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2A" w:rsidRPr="00484FFF" w:rsidRDefault="006A5F2A" w:rsidP="00484FFF">
      <w:pPr>
        <w:jc w:val="center"/>
        <w:rPr>
          <w:sz w:val="32"/>
          <w:szCs w:val="32"/>
        </w:rPr>
      </w:pPr>
      <w:r w:rsidRPr="00484FFF">
        <w:rPr>
          <w:sz w:val="32"/>
          <w:szCs w:val="32"/>
        </w:rPr>
        <w:t>DESARROLLO FAAS</w:t>
      </w:r>
    </w:p>
    <w:p w:rsidR="006A5F2A" w:rsidRDefault="006A5F2A"/>
    <w:p w:rsidR="00390896" w:rsidRPr="006A5F2A" w:rsidRDefault="006A5F2A" w:rsidP="006A5F2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>Arquitectura</w:t>
      </w:r>
      <w:proofErr w:type="spellEnd"/>
      <w:r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A970D2"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 </w:t>
      </w:r>
      <w:proofErr w:type="spellStart"/>
      <w:r w:rsidR="00A970D2"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Microservicios</w:t>
      </w:r>
      <w:proofErr w:type="spellEnd"/>
    </w:p>
    <w:p w:rsidR="00A970D2" w:rsidRDefault="00A970D2" w:rsidP="00750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06D8" w:rsidRPr="007506D8" w:rsidRDefault="007506D8" w:rsidP="00750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detallan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emplean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principales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6D8" w:rsidRPr="007506D8" w:rsidRDefault="007506D8" w:rsidP="007506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encargado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autenticación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Puertos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Expone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puerto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8000.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Depende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lo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sugiere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usar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almacenamiento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caché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parte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lógica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autenticación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faas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Este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parece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estar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relacionado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arquitectura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basada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FaaS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siglas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inglés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Posiblemente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maneje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ejecución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específicas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bajo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demanda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Puertos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Expone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puerto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8001.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Depende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posiblemente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almacenamiento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caché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) y de </w:t>
      </w:r>
      <w:proofErr w:type="spellStart"/>
      <w:r w:rsidRPr="007506D8">
        <w:rPr>
          <w:rFonts w:ascii="Courier New" w:eastAsia="Times New Roman" w:hAnsi="Courier New" w:cs="Courier New"/>
          <w:sz w:val="20"/>
          <w:szCs w:val="20"/>
        </w:rPr>
        <w:t>nats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probablemente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mensajería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comunicación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506D8" w:rsidRPr="007506D8" w:rsidRDefault="007506D8" w:rsidP="007506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Este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actúa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orquestador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decir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coordina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ejecución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tareas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dentro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Puertos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Expone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puerto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8002.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Depende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506D8">
        <w:rPr>
          <w:rFonts w:ascii="Courier New" w:eastAsia="Times New Roman" w:hAnsi="Courier New" w:cs="Courier New"/>
          <w:sz w:val="20"/>
          <w:szCs w:val="20"/>
        </w:rPr>
        <w:t>nats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probablemente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comunicación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eficiente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entre los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manejo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estado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caché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worker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Este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trabajador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probablemente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realiza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tareas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segundo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plano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procesamiento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Depende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Courier New" w:eastAsia="Times New Roman" w:hAnsi="Courier New" w:cs="Courier New"/>
          <w:sz w:val="20"/>
          <w:szCs w:val="20"/>
        </w:rPr>
        <w:t>nats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para la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mensajería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probablemente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reciba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instrucciones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trabajos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través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Este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base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memoria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emplea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comúnmente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almacenamiento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caché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gestión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sesiones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broker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Puertos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Expone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puerto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6379,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puerto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estándar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Se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archivo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configuración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Courier New" w:eastAsia="Times New Roman" w:hAnsi="Courier New" w:cs="Courier New"/>
          <w:sz w:val="20"/>
          <w:szCs w:val="20"/>
        </w:rPr>
        <w:t>redis.conf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NATS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mensajería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ligero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y de alto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rendimiento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. Este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facilitar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comunicación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entre los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Puertos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Expone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puerto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4222,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puerto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defecto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conexiones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NATS.</w:t>
      </w:r>
    </w:p>
    <w:p w:rsidR="007506D8" w:rsidRDefault="007506D8" w:rsidP="00750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06D8" w:rsidRPr="007506D8" w:rsidRDefault="007506D8" w:rsidP="00750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Resumen</w:t>
      </w:r>
      <w:proofErr w:type="spellEnd"/>
      <w:r w:rsidRPr="007506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b/>
          <w:bCs/>
          <w:sz w:val="27"/>
          <w:szCs w:val="27"/>
        </w:rPr>
        <w:t>funciones</w:t>
      </w:r>
      <w:proofErr w:type="spellEnd"/>
      <w:r w:rsidRPr="007506D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506D8" w:rsidRPr="007506D8" w:rsidRDefault="007506D8" w:rsidP="007506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Gestión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autenticación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faas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Ejecución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FaaS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506D8" w:rsidRPr="007506D8" w:rsidRDefault="007506D8" w:rsidP="007506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Coordinación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orquestación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worker</w:t>
      </w:r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Procesamiento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trabajos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tareas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segundo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plano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Almacenamiento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caché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posiblemente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gestión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sesiones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Comunicación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eficiente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mediante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mensajería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Default="007506D8" w:rsidP="00750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A970D2" w:rsidRDefault="00A970D2" w:rsidP="00A9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0D2" w:rsidRPr="006A5F2A" w:rsidRDefault="00A970D2" w:rsidP="00A9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Como </w:t>
      </w:r>
      <w:proofErr w:type="spellStart"/>
      <w:r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>trabajan</w:t>
      </w:r>
      <w:proofErr w:type="spellEnd"/>
      <w:r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los “workers”.</w:t>
      </w:r>
    </w:p>
    <w:p w:rsidR="007506D8" w:rsidRPr="007506D8" w:rsidRDefault="007506D8" w:rsidP="007506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Dependencia</w:t>
      </w:r>
      <w:proofErr w:type="spellEnd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NATS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6D8" w:rsidRPr="007506D8" w:rsidRDefault="007506D8" w:rsidP="007506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06D8">
        <w:rPr>
          <w:rFonts w:ascii="Courier New" w:eastAsia="Times New Roman" w:hAnsi="Courier New" w:cs="Courier New"/>
          <w:sz w:val="20"/>
          <w:szCs w:val="20"/>
        </w:rPr>
        <w:t>worker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depende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lo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indica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comunicación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entre los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workers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probablemente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realice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través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mensajería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actúa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un broker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permitiendo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workers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reciban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tareas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faas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el </w:t>
      </w: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necesitan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procesados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Escucha</w:t>
      </w:r>
      <w:proofErr w:type="spellEnd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Mensajes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6D8" w:rsidRPr="007506D8" w:rsidRDefault="007506D8" w:rsidP="007506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workers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suscriben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canales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temas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específicos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faas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genera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tarea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evento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debe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procesado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publica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un canal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específico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workers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escuchan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estos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canales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reciben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tarea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comienzan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procesar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trabajo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Procesamiento</w:t>
      </w:r>
      <w:proofErr w:type="spellEnd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Tareas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6D8" w:rsidRPr="007506D8" w:rsidRDefault="007506D8" w:rsidP="007506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worker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recibe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tarea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trabajo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comienza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ejecutarlo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. Este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trabajo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cualquier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operación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esté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definida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ejecutada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segundo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plano</w:t>
      </w:r>
      <w:proofErr w:type="spellEnd"/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procesamiento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ejecución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cálculos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manejo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asíncronos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Dependiendo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lógica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implementada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worker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interactuar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usando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temporales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acceder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almacenada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caché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506D8" w:rsidRPr="007506D8" w:rsidRDefault="007506D8" w:rsidP="007506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Finalización</w:t>
      </w:r>
      <w:proofErr w:type="spellEnd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Tarea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06D8" w:rsidRPr="007506D8" w:rsidRDefault="007506D8" w:rsidP="007506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Después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completar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procesamiento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worker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podría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enviar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06D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confirmación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otro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microservicio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, al </w:t>
      </w: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faas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al </w:t>
      </w:r>
      <w:proofErr w:type="spellStart"/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informando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tarea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ha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sido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completada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listo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6D8" w:rsidRPr="007506D8" w:rsidRDefault="007506D8" w:rsidP="007506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posible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workers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encarguen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manejar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tareas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recurrentes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mantengan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esperando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nuevas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06D8">
        <w:rPr>
          <w:rFonts w:ascii="Times New Roman" w:eastAsia="Times New Roman" w:hAnsi="Times New Roman" w:cs="Times New Roman"/>
          <w:sz w:val="24"/>
          <w:szCs w:val="24"/>
        </w:rPr>
        <w:t>instrucciones</w:t>
      </w:r>
      <w:proofErr w:type="spellEnd"/>
      <w:r w:rsidRPr="007506D8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Pr="007506D8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r w:rsidRPr="007506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Default="007B4AEB" w:rsidP="007B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B4AEB" w:rsidRPr="007B4AEB" w:rsidRDefault="007B4AEB" w:rsidP="00484FFF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proofErr w:type="spellStart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Descripción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>flujo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>trabajo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los workers:</w:t>
      </w:r>
    </w:p>
    <w:p w:rsidR="007B4AEB" w:rsidRPr="007B4AEB" w:rsidRDefault="007B4AEB" w:rsidP="007B4A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Conexión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NATS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conecta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mensajería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mediante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librería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nats.go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suscribe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canal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llamado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AE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Peticion</w:t>
      </w:r>
      <w:proofErr w:type="spellEnd"/>
      <w:r w:rsidRPr="007B4AEB">
        <w:rPr>
          <w:rFonts w:ascii="Courier New" w:eastAsia="Times New Roman" w:hAnsi="Courier New" w:cs="Courier New"/>
          <w:sz w:val="20"/>
          <w:szCs w:val="20"/>
        </w:rPr>
        <w:t>"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recibir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solicitudes o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indican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necesidad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worker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Recibo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un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mensaje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recibe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en el canal </w:t>
      </w:r>
      <w:r w:rsidRPr="007B4AE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Peticion</w:t>
      </w:r>
      <w:proofErr w:type="spellEnd"/>
      <w:r w:rsidRPr="007B4AEB">
        <w:rPr>
          <w:rFonts w:ascii="Courier New" w:eastAsia="Times New Roman" w:hAnsi="Courier New" w:cs="Courier New"/>
          <w:sz w:val="20"/>
          <w:szCs w:val="20"/>
        </w:rPr>
        <w:t>"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contiene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formato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JSON.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estructura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ese</w:t>
      </w:r>
      <w:proofErr w:type="spellEnd"/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definida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en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estructura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AEB">
        <w:rPr>
          <w:rFonts w:ascii="Courier New" w:eastAsia="Times New Roman" w:hAnsi="Courier New" w:cs="Courier New"/>
          <w:sz w:val="20"/>
          <w:szCs w:val="20"/>
        </w:rPr>
        <w:t>Message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campos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Funcion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Parametro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deserializa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recibido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obtiene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necesaria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tarea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función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parámetros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4AEB" w:rsidRPr="007B4AEB" w:rsidRDefault="007B4AEB" w:rsidP="007B4A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Creación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un Worker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invoca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función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createWorker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con los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parámetros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extraídos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. En </w:t>
      </w:r>
      <w:proofErr w:type="spellStart"/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caso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función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createWorker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recibe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imagen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imageName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) y un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dentro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B4AEB">
        <w:rPr>
          <w:rFonts w:ascii="Courier New" w:eastAsia="Times New Roman" w:hAnsi="Courier New" w:cs="Courier New"/>
          <w:sz w:val="20"/>
          <w:szCs w:val="20"/>
        </w:rPr>
        <w:t>command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es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creado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con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imagen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proporcionada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. Si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imagen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disponible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localmente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descarga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imagen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repositorio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Hub).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inicia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especificado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.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aislado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y se le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asigna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único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basado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en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hora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actual (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containerName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), lo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asegura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creado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único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Ejecución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tarea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(Worker)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proporcionado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(en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simplemente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AEB">
        <w:rPr>
          <w:rFonts w:ascii="Courier New" w:eastAsia="Times New Roman" w:hAnsi="Courier New" w:cs="Courier New"/>
          <w:sz w:val="20"/>
          <w:szCs w:val="20"/>
        </w:rPr>
        <w:t>echo "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Hola</w:t>
      </w:r>
      <w:proofErr w:type="spellEnd"/>
      <w:r w:rsidRPr="007B4A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desde</w:t>
      </w:r>
      <w:proofErr w:type="spellEnd"/>
      <w:r w:rsidRPr="007B4A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7B4AEB">
        <w:rPr>
          <w:rFonts w:ascii="Courier New" w:eastAsia="Times New Roman" w:hAnsi="Courier New" w:cs="Courier New"/>
          <w:sz w:val="20"/>
          <w:szCs w:val="20"/>
        </w:rPr>
        <w:t xml:space="preserve"> con Go!"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espera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termine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ejecutarse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logra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usando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cli.ContainerWait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monitorea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espera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termine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ejecución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Obtención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los logs del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ha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terminado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ejecutarse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captura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los logs de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ejecución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usando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cli.ContainerLogs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obtener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salida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estándar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) y los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errores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ejecutando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Los logs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leen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almacenan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buffer (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stdoutBuf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), para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enviarlos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respuesta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al canal de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 canal de NATS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envía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los logs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salida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vuelta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al canal de NATS en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respuesta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mensaje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original.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hace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mediante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método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AEB">
        <w:rPr>
          <w:rFonts w:ascii="Courier New" w:eastAsia="Times New Roman" w:hAnsi="Courier New" w:cs="Courier New"/>
          <w:sz w:val="20"/>
          <w:szCs w:val="20"/>
        </w:rPr>
        <w:t>m.Respond</w:t>
      </w:r>
      <w:proofErr w:type="spellEnd"/>
      <w:r w:rsidRPr="007B4A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4AEB">
        <w:rPr>
          <w:rFonts w:ascii="Courier New" w:eastAsia="Times New Roman" w:hAnsi="Courier New" w:cs="Courier New"/>
          <w:sz w:val="20"/>
          <w:szCs w:val="20"/>
        </w:rPr>
        <w:t>[]byte(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7B4AEB">
        <w:rPr>
          <w:rFonts w:ascii="Courier New" w:eastAsia="Times New Roman" w:hAnsi="Courier New" w:cs="Courier New"/>
          <w:sz w:val="20"/>
          <w:szCs w:val="20"/>
        </w:rPr>
        <w:t>))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trabajo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realizado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worker.</w:t>
      </w:r>
    </w:p>
    <w:p w:rsidR="007B4AEB" w:rsidRPr="007B4AEB" w:rsidRDefault="007B4AEB" w:rsidP="007B4A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Limpieza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4AEB" w:rsidRPr="007B4AEB" w:rsidRDefault="007B4AEB" w:rsidP="007B4AE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Después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ejecución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captura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los logs, 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limpia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utilizando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Courier New" w:eastAsia="Times New Roman" w:hAnsi="Courier New" w:cs="Courier New"/>
          <w:sz w:val="20"/>
          <w:szCs w:val="20"/>
        </w:rPr>
        <w:t>cli.ContainerRemove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Esto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asegura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lastRenderedPageBreak/>
        <w:t>contenedores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eliminen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después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evitando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consumo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innecesario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recursos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>Resumen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>cómo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>trabajan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los workers:</w:t>
      </w:r>
    </w:p>
    <w:p w:rsidR="007B4AEB" w:rsidRPr="007B4AEB" w:rsidRDefault="007B4AEB" w:rsidP="007B4A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actúa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intermediario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recibe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solicitudes (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) 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través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workers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worker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imagen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específica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comando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definido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termina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ejecutarse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captura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los logs de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ejecución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los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envía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vuelta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respuesta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al canal de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Finalmente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elimina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liberar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recursos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>Relación</w:t>
      </w:r>
      <w:proofErr w:type="spellEnd"/>
      <w:r w:rsidRPr="007B4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 los workers:</w:t>
      </w:r>
    </w:p>
    <w:p w:rsidR="007B4AEB" w:rsidRPr="007B4AEB" w:rsidRDefault="007B4AEB" w:rsidP="007B4A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workers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caso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crean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dinámicamente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trabajos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específicos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definidos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mensajes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recibidos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worker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ejecuta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manera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aislada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lo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tareas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paralelo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o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manera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independiente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según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necesidades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4AEB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AEB" w:rsidRPr="007B4AEB" w:rsidRDefault="007B4AEB" w:rsidP="007B4A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proceso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ejecución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los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workers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gestionado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completamente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orquestador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quien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encarga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gestionar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infraestructura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contenedores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y de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coordinar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comunicación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AEB">
        <w:rPr>
          <w:rFonts w:ascii="Times New Roman" w:eastAsia="Times New Roman" w:hAnsi="Times New Roman" w:cs="Times New Roman"/>
          <w:sz w:val="24"/>
          <w:szCs w:val="24"/>
        </w:rPr>
        <w:t>mediante</w:t>
      </w:r>
      <w:proofErr w:type="spellEnd"/>
      <w:r w:rsidRPr="007B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AEB">
        <w:rPr>
          <w:rFonts w:ascii="Times New Roman" w:eastAsia="Times New Roman" w:hAnsi="Times New Roman" w:cs="Times New Roman"/>
          <w:b/>
          <w:bCs/>
          <w:sz w:val="24"/>
          <w:szCs w:val="24"/>
        </w:rPr>
        <w:t>NATS</w:t>
      </w:r>
      <w:r w:rsidRPr="007B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5F2A" w:rsidRDefault="006A5F2A" w:rsidP="00A97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0D2" w:rsidRDefault="00A970D2" w:rsidP="006A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>Cómo</w:t>
      </w:r>
      <w:proofErr w:type="spellEnd"/>
      <w:r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 </w:t>
      </w:r>
      <w:proofErr w:type="spellStart"/>
      <w:r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>escala</w:t>
      </w:r>
      <w:proofErr w:type="spellEnd"/>
      <w:r w:rsidRPr="006A5F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los workers?</w:t>
      </w:r>
    </w:p>
    <w:p w:rsidR="006A5F2A" w:rsidRDefault="006A5F2A" w:rsidP="006A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Actualmente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escalabilidad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los workers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explicitamente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5F2A" w:rsidRDefault="006A5F2A" w:rsidP="006A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5F2A" w:rsidRPr="006A5F2A" w:rsidRDefault="006A5F2A" w:rsidP="006A5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Cómo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escala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 base de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datos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970D2" w:rsidRDefault="00A970D2" w:rsidP="00A97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0D2" w:rsidRDefault="00A970D2" w:rsidP="00A97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Actualmente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base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estrategia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d</w:t>
      </w:r>
      <w:r w:rsidR="007B4AEB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="007B4AEB">
        <w:rPr>
          <w:rFonts w:ascii="Times New Roman" w:eastAsia="Times New Roman" w:hAnsi="Times New Roman" w:cs="Times New Roman"/>
          <w:sz w:val="24"/>
          <w:szCs w:val="24"/>
        </w:rPr>
        <w:t>escalabilidad</w:t>
      </w:r>
      <w:proofErr w:type="spellEnd"/>
      <w:r w:rsidR="007B4AE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7B4AEB"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spellEnd"/>
      <w:r w:rsidR="007B4AEB">
        <w:rPr>
          <w:rFonts w:ascii="Times New Roman" w:eastAsia="Times New Roman" w:hAnsi="Times New Roman" w:cs="Times New Roman"/>
          <w:sz w:val="24"/>
          <w:szCs w:val="24"/>
        </w:rPr>
        <w:t xml:space="preserve"> bases de datos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0D2" w:rsidRDefault="00A970D2" w:rsidP="00A97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0D2" w:rsidRDefault="00A970D2" w:rsidP="00A97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0D2" w:rsidRPr="00A970D2" w:rsidRDefault="00A970D2" w:rsidP="00A97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0D2" w:rsidRDefault="00A970D2" w:rsidP="00A97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0D2" w:rsidRPr="00A970D2" w:rsidRDefault="00A970D2" w:rsidP="00A970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0D2" w:rsidRPr="00A970D2" w:rsidRDefault="00A970D2" w:rsidP="00A9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0D2" w:rsidRDefault="00A970D2"/>
    <w:sectPr w:rsidR="00A9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A5"/>
    <w:multiLevelType w:val="multilevel"/>
    <w:tmpl w:val="8246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705B5"/>
    <w:multiLevelType w:val="multilevel"/>
    <w:tmpl w:val="3170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82AF9"/>
    <w:multiLevelType w:val="multilevel"/>
    <w:tmpl w:val="9C0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5029D"/>
    <w:multiLevelType w:val="multilevel"/>
    <w:tmpl w:val="F660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013A1"/>
    <w:multiLevelType w:val="multilevel"/>
    <w:tmpl w:val="8146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CA535D"/>
    <w:multiLevelType w:val="multilevel"/>
    <w:tmpl w:val="DFFA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60102D"/>
    <w:multiLevelType w:val="multilevel"/>
    <w:tmpl w:val="6212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D5987"/>
    <w:multiLevelType w:val="multilevel"/>
    <w:tmpl w:val="A488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FE756C"/>
    <w:multiLevelType w:val="multilevel"/>
    <w:tmpl w:val="FCE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0E79F3"/>
    <w:multiLevelType w:val="multilevel"/>
    <w:tmpl w:val="53BC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564599"/>
    <w:multiLevelType w:val="hybridMultilevel"/>
    <w:tmpl w:val="F1E2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B3DE8"/>
    <w:multiLevelType w:val="multilevel"/>
    <w:tmpl w:val="7932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DD4C82"/>
    <w:multiLevelType w:val="multilevel"/>
    <w:tmpl w:val="9CA2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9F1D6F"/>
    <w:multiLevelType w:val="multilevel"/>
    <w:tmpl w:val="B17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4C5505"/>
    <w:multiLevelType w:val="multilevel"/>
    <w:tmpl w:val="C2A4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DD577E"/>
    <w:multiLevelType w:val="multilevel"/>
    <w:tmpl w:val="8F08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751135"/>
    <w:multiLevelType w:val="multilevel"/>
    <w:tmpl w:val="7ECE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DD4ACF"/>
    <w:multiLevelType w:val="multilevel"/>
    <w:tmpl w:val="70D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5"/>
  </w:num>
  <w:num w:numId="5">
    <w:abstractNumId w:val="4"/>
  </w:num>
  <w:num w:numId="6">
    <w:abstractNumId w:val="2"/>
  </w:num>
  <w:num w:numId="7">
    <w:abstractNumId w:val="12"/>
  </w:num>
  <w:num w:numId="8">
    <w:abstractNumId w:val="9"/>
  </w:num>
  <w:num w:numId="9">
    <w:abstractNumId w:val="6"/>
  </w:num>
  <w:num w:numId="10">
    <w:abstractNumId w:val="14"/>
  </w:num>
  <w:num w:numId="11">
    <w:abstractNumId w:val="10"/>
  </w:num>
  <w:num w:numId="12">
    <w:abstractNumId w:val="7"/>
  </w:num>
  <w:num w:numId="13">
    <w:abstractNumId w:val="5"/>
  </w:num>
  <w:num w:numId="14">
    <w:abstractNumId w:val="1"/>
  </w:num>
  <w:num w:numId="15">
    <w:abstractNumId w:val="3"/>
  </w:num>
  <w:num w:numId="16">
    <w:abstractNumId w:val="11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D2"/>
    <w:rsid w:val="00390896"/>
    <w:rsid w:val="00484FFF"/>
    <w:rsid w:val="006A5F2A"/>
    <w:rsid w:val="007506D8"/>
    <w:rsid w:val="007B4AEB"/>
    <w:rsid w:val="00A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A3CC6-C5D3-4662-A9B4-F486AF76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0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970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70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4</cp:revision>
  <dcterms:created xsi:type="dcterms:W3CDTF">2025-01-13T11:47:00Z</dcterms:created>
  <dcterms:modified xsi:type="dcterms:W3CDTF">2025-01-14T13:20:00Z</dcterms:modified>
</cp:coreProperties>
</file>