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300"/>
        <w:jc w:val="center"/>
      </w:pPr>
      <w:r>
        <w:rPr>
          <w:rFonts w:ascii="Calibri" w:cs="Calibri" w:eastAsia="Calibri" w:hAnsi="Calibri"/>
          <w:b/>
          <w:bCs/>
          <w:color w:val="1F3A5F"/>
          <w:spacing w:val="40"/>
          <w:sz w:val="56"/>
          <w:szCs w:val="56"/>
        </w:rPr>
        <w:t xml:space="preserve">TWIN HOME BUYER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b/>
          <w:bCs/>
          <w:color w:val="2A78D6"/>
          <w:sz w:val="40"/>
          <w:szCs w:val="40"/>
        </w:rPr>
        <w:t xml:space="preserve">Direct-Mail KPI Report</w:t>
      </w:r>
    </w:p>
    <w:p>
      <w:pPr>
        <w:pBdr>
          <w:bottom w:val="single" w:color="2A78D6" w:sz="8" w:space="6"/>
        </w:pBdr>
        <w:spacing w:after="0" w:before="240"/>
        <w:jc w:val="center"/>
      </w:pPr>
    </w:p>
    <w:p>
      <w:pPr>
        <w:spacing w:after="0" w:before="220"/>
        <w:jc w:val="center"/>
      </w:pPr>
      <w:r>
        <w:rPr>
          <w:rFonts w:ascii="Calibri" w:cs="Calibri" w:eastAsia="Calibri" w:hAnsi="Calibri"/>
          <w:b/>
          <w:bCs/>
          <w:color w:val="141413"/>
          <w:sz w:val="26"/>
          <w:szCs w:val="26"/>
        </w:rPr>
        <w:t xml:space="preserve">Equity Track Inc</w:t>
      </w:r>
    </w:p>
    <w:p>
      <w:pPr>
        <w:spacing w:after="0" w:before="40"/>
        <w:jc w:val="center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Direct mail only  ·  checks · letters · postcards  ·  2026</w:t>
      </w:r>
    </w:p>
    <w:p>
      <w:pPr>
        <w:spacing w:after="420"/>
      </w:pP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141413"/>
          <w:sz w:val="19"/>
          <w:szCs w:val="19"/>
        </w:rPr>
        <w:t xml:space="preserve">All figures reflect the verified snapshot of Jul 21, 2026</w:t>
      </w:r>
    </w:p>
    <w:p>
      <w:pPr>
        <w:spacing w:after="0" w:before="40"/>
        <w:jc w:val="center"/>
      </w:pPr>
      <w:r>
        <w:rPr>
          <w:rFonts w:ascii="Calibri" w:cs="Calibri" w:eastAsia="Calibri" w:hAnsi="Calibri"/>
          <w:color w:val="52514E"/>
          <w:sz w:val="17"/>
          <w:szCs w:val="17"/>
        </w:rPr>
        <w:t xml:space="preserve">Sources: QuickBooks Online · REI Blackbook · Monday.com · Twin Home Buyer "KPI Postcard" Google Sheet</w:t>
      </w:r>
    </w:p>
    <w:p>
      <w:pPr>
        <w:spacing w:after="0" w:before="40"/>
        <w:jc w:val="center"/>
      </w:pPr>
      <w:r>
        <w:rPr>
          <w:rFonts w:ascii="Calibri" w:cs="Calibri" w:eastAsia="Calibri" w:hAnsi="Calibri"/>
          <w:i/>
          <w:iCs/>
          <w:color w:val="037F4C"/>
          <w:sz w:val="17"/>
          <w:szCs w:val="17"/>
        </w:rPr>
        <w:t xml:space="preserve">Board independently re-verified vs live REI: 410 = 410 exact match · 0 duplicates · 0 stage mismatches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How to Read This Report</w:t>
      </w:r>
    </w:p>
    <w:p>
      <w:pPr>
        <w:pBdr>
          <w:top w:val="single" w:color="E4E7EC" w:sz="2" w:space="6"/>
          <w:bottom w:val="single" w:color="E4E7EC" w:sz="2" w:space="6"/>
          <w:left w:val="single" w:color="2A78D6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Two ROI lenses, both correct.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The headline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0.29x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is return-on-ad-spend across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all direct-mail channels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(checks + letters + postcards) and includes the REI-reported checks deal. Section 5’s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−100%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is the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postcard campaign only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, which has $0 booked. They are not in conflict — they measure different scopes.</w:t>
      </w:r>
    </w:p>
    <w:p>
      <w:pPr>
        <w:pBdr>
          <w:top w:val="single" w:color="E4E7EC" w:sz="2" w:space="6"/>
          <w:bottom w:val="single" w:color="E4E7EC" w:sz="2" w:space="6"/>
          <w:left w:val="single" w:color="B9770B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Revenue is REI-reported, not yet cash-confirmed.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The $35,918.75 revenue behind the 0.29x ROA comes from REI Blackbook’s Revenue field (Dianne Andrews, a checks deal).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QuickBooks still shows $0 booked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, so this figure is REI-reported until reconciled to cash.</w:t>
      </w:r>
    </w:p>
    <w:p>
      <w:pPr>
        <w:pBdr>
          <w:top w:val="single" w:color="E4E7EC" w:sz="2" w:space="6"/>
          <w:bottom w:val="single" w:color="E4E7EC" w:sz="2" w:space="6"/>
          <w:left w:val="single" w:color="1F3A5F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Three cost-per-lead numbers, three scopes.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$303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= all direct mail ($124,333 ÷ 410 leads). 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$330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= Redstone May–Jul relaunch production subset. 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$289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= postcard tracker ($50,620.32 ÷ 175 postcard leads).</w:t>
      </w:r>
    </w:p>
    <w:p>
      <w:pPr>
        <w:pBdr>
          <w:top w:val="single" w:color="E4E7EC" w:sz="2" w:space="6"/>
          <w:bottom w:val="single" w:color="E4E7EC" w:sz="2" w:space="6"/>
          <w:left w:val="single" w:color="037F4C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One consistent data date.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Everything here is the Jul 21, 2026 reading. Postcard figures (Sections 4–5) are the Jul 21 pull of the KPI Postcard Google Sheet at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94,753 postcards mailed / 175 leads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. An earlier Jul 9 reading (77,763 mailed / 92 leads) is superseded and not used.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Data sources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2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tcW w:type="dxa" w:w="45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feeds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QuickBooks Online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AM- Direct Mail account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Direct-mail spend</w:t>
            </w:r>
          </w:p>
        </w:tc>
      </w:tr>
      <w:tr>
        <w:tc>
          <w:tcPr>
            <w:tcW w:type="dxa" w:w="26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REI Blackbook</w:t>
            </w:r>
          </w:p>
        </w:tc>
        <w:tc>
          <w:tcPr>
            <w:tcW w:type="dxa" w:w="22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Contacts / Revenue field</w:t>
            </w:r>
          </w:p>
        </w:tc>
        <w:tc>
          <w:tcPr>
            <w:tcW w:type="dxa" w:w="4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Direct-mail leads &amp; revenue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Monday.com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Equity Track Iriga – Operating System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Mail production &amp; pipeline</w:t>
            </w:r>
          </w:p>
        </w:tc>
      </w:tr>
      <w:tr>
        <w:tc>
          <w:tcPr>
            <w:tcW w:type="dxa" w:w="26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Google Sheet</w:t>
            </w:r>
          </w:p>
        </w:tc>
        <w:tc>
          <w:tcPr>
            <w:tcW w:type="dxa" w:w="22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"KPI Postcard" tracker (read Jul 21)</w:t>
            </w:r>
          </w:p>
        </w:tc>
        <w:tc>
          <w:tcPr>
            <w:tcW w:type="dxa" w:w="4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Postcard campaign (source of truth)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Headline KPIs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Spend, mail, leads and revenue for the direct-mail channel — YTD 2026, as of Jul 21.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3000"/>
        <w:gridCol w:w="2100"/>
        <w:gridCol w:w="4260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1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42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Basis / detail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Direct-Mail Spend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$124,333</w:t>
            </w:r>
          </w:p>
        </w:tc>
        <w:tc>
          <w:tcPr>
            <w:tcW w:type="dxa" w:w="4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QuickBooks · YTD 2026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Direct-Mail Leads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410</w:t>
            </w:r>
          </w:p>
        </w:tc>
        <w:tc>
          <w:tcPr>
            <w:tcW w:type="dxa" w:w="42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Live on Monday board (by stage below)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Cost / Lead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$303</w:t>
            </w:r>
          </w:p>
        </w:tc>
        <w:tc>
          <w:tcPr>
            <w:tcW w:type="dxa" w:w="4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$124,333 ÷ 410 leads (all direct mail)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Postcards Mailed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94,753</w:t>
            </w:r>
          </w:p>
        </w:tc>
        <w:tc>
          <w:tcPr>
            <w:tcW w:type="dxa" w:w="42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42 batches (KPI Postcard sheet)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Active Pipeline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91</w:t>
            </w:r>
          </w:p>
        </w:tc>
        <w:tc>
          <w:tcPr>
            <w:tcW w:type="dxa" w:w="4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working + appointment + under contract + won (of 410)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Revenue (REI-reported)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37F4C"/>
                <w:sz w:val="19"/>
                <w:szCs w:val="19"/>
              </w:rPr>
              <w:t xml:space="preserve">$35,918.75</w:t>
            </w:r>
          </w:p>
        </w:tc>
        <w:tc>
          <w:tcPr>
            <w:tcW w:type="dxa" w:w="42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 of 2 wins · QuickBooks shows $0 booked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Total ROA — all direct mail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9770B"/>
                <w:sz w:val="19"/>
                <w:szCs w:val="19"/>
              </w:rPr>
              <w:t xml:space="preserve">0.29x</w:t>
            </w:r>
          </w:p>
        </w:tc>
        <w:tc>
          <w:tcPr>
            <w:tcW w:type="dxa" w:w="4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$35,918.75 rev ÷ $124,332.62 spend · net −$88,413.87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 · Direct-Mail Engine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Money spent, mail sent, and leads back — the direct-mail channel only. Sources: QuickBooks, REI Blackbook, Monday.com.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Direct-mail spend by month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QuickBooks · AM- Direct Mail account · months sum to ≈ $124,333 YTD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Month (2026)</w:t>
            </w:r>
          </w:p>
        </w:tc>
        <w:tc>
          <w:tcPr>
            <w:tcW w:type="dxa" w:w="46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Spend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January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$41,711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February</w:t>
            </w:r>
          </w:p>
        </w:tc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$30,860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March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$27,469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April</w:t>
            </w:r>
          </w:p>
        </w:tc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$759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May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$6,254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June</w:t>
            </w:r>
          </w:p>
        </w:tc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$17,268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July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$10</w:t>
            </w:r>
          </w:p>
        </w:tc>
      </w:tr>
      <w:tr>
        <w:tc>
          <w:tcPr>
            <w:tcW w:type="dxa" w:w="468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Total</w:t>
            </w:r>
          </w:p>
        </w:tc>
        <w:tc>
          <w:tcPr>
            <w:tcW w:type="dxa" w:w="468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$124,331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Direct-mail leads by month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REI Blackbook · ~1 month lag behind spend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Month (2026)</w:t>
            </w:r>
          </w:p>
        </w:tc>
        <w:tc>
          <w:tcPr>
            <w:tcW w:type="dxa" w:w="46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Leads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January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112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February</w:t>
            </w:r>
          </w:p>
        </w:tc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70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March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56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April</w:t>
            </w:r>
          </w:p>
        </w:tc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27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May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June</w:t>
            </w:r>
          </w:p>
        </w:tc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67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July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26</w:t>
            </w:r>
          </w:p>
        </w:tc>
      </w:tr>
      <w:tr>
        <w:tc>
          <w:tcPr>
            <w:tcW w:type="dxa" w:w="468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Total (this cut)</w:t>
            </w:r>
          </w:p>
        </w:tc>
        <w:tc>
          <w:tcPr>
            <w:tcW w:type="dxa" w:w="468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377</w:t>
            </w:r>
          </w:p>
        </w:tc>
      </w:tr>
    </w:tbl>
    <w:p>
      <w:pPr>
        <w:pBdr>
          <w:top w:val="single" w:color="E4E7EC" w:sz="2" w:space="6"/>
          <w:bottom w:val="single" w:color="E4E7EC" w:sz="2" w:space="6"/>
          <w:left w:val="single" w:color="B9770B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Why this sums to 377, not 410.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This monthly cut is the Jul 9 REI pull. The board has since grown to 410 through catch-up syncs and back-attribution of earlier direct-mail leads that lack a clean creation month (see the appendix log). Those 33 later additions are counted in the 410 board total but are not distributed into the months above.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Pipeline by stage — direct mail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Monday board groups · live · 2026 YTD · sums to the 410-lead total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Leads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New (not yet worked)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72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Working / contacted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80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Appointment &amp; offer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Under contract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Cancelled contract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Won / acquired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Dead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246</w:t>
            </w:r>
          </w:p>
        </w:tc>
      </w:tr>
      <w:tr>
        <w:tc>
          <w:tcPr>
            <w:tcW w:type="dxa" w:w="656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Total</w:t>
            </w:r>
          </w:p>
        </w:tc>
        <w:tc>
          <w:tcPr>
            <w:tcW w:type="dxa" w:w="280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410</w:t>
            </w:r>
          </w:p>
        </w:tc>
      </w:tr>
    </w:tbl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Active pipeline = 91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 (working 80 + appointment 8 + under contract 1 + won 2). The remaining 319 are 72 not-yet-worked and 246 dead, plus 1 cancelled contract.</w:t>
      </w:r>
    </w:p>
    <w:p>
      <w:pPr>
        <w:spacing w:after="1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By source: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142 Postcard · 267 Checks · 1 Letters (sums to 410).</w:t>
      </w:r>
    </w:p>
    <w:p>
      <w:pPr>
        <w:pBdr>
          <w:top w:val="single" w:color="E4E7EC" w:sz="2" w:space="6"/>
          <w:bottom w:val="single" w:color="E4E7EC" w:sz="2" w:space="6"/>
          <w:left w:val="single" w:color="037F4C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The board shows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2 Won + 1 Under Contract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. The 2 acquisitions are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Denise Marks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Dianne Andrews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(Oakland, checks); the 1 under-contract deal is Jose Espinoza (Lake Elsinore). Damond Dixon’s $120K Oakland contract was cancelled (moved to the Cancelled Contract group). REI reports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$35,918.75 revenue on Dianne Andrews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— the first real attribution; Denise Marks’ revenue is still blank in REI and QuickBooks shows $0 booked. Overall direct-mail ROA: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0.29x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Campaigns on direct-mail leads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Campaign-name attribution on the 410-lead board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Campaign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Leads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Postcard Liens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EQT Liens – Check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Postcard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70% Distress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Tax Delinquent EQT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Ugly Houses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Other campaigns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56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Total tagged</w:t>
            </w:r>
          </w:p>
        </w:tc>
        <w:tc>
          <w:tcPr>
            <w:tcW w:type="dxa" w:w="280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~54</w:t>
            </w:r>
          </w:p>
        </w:tc>
      </w:tr>
    </w:tbl>
    <w:p>
      <w:pPr>
        <w:pBdr>
          <w:top w:val="single" w:color="E4E7EC" w:sz="2" w:space="6"/>
          <w:bottom w:val="single" w:color="E4E7EC" w:sz="2" w:space="6"/>
          <w:left w:val="single" w:color="B9770B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Only ~54 of 410 direct-mail leads carry a campaign name (≈13%) — meaning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≈87% have no campaign tag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. Closing this attribution gap is the point of the integration.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 · Pipeline &amp; Mail Operations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Live property pipeline and the Redstone mail production tracked on the Iriga Operating System. Source: Monday.com.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All-source property pipeline (context)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The overall property / deal inbox on Monday — not scoped to direct mail; shown for context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Properties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New (to work)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2,427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Evaluating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42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Under Contract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Closed (all-time)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1,444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Property Leads board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292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Redstone mail production — May–Jul relaunch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Monday.com · "Red Stone Upload" · the relaunch-era production subset, distinct from the full postcard campaign in Section 4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Mail batches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Pieces mailed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47,803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Tracked cost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$23,278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Avg cost / piece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$0.49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Cost / direct-mail lead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$330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3 · Lead Geography — Active Pipeline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The 91 active direct-mail leads (working, appointment, under contract, won) geocoded from their Monday property addresses. Source: Monday.com.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Active stage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Leads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Working / contacted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80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Appointment &amp; offer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Under contract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Won / acquired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56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Total active</w:t>
            </w:r>
          </w:p>
        </w:tc>
        <w:tc>
          <w:tcPr>
            <w:tcW w:type="dxa" w:w="2800"/>
            <w:shd w:fill="E9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91</w:t>
            </w:r>
          </w:p>
        </w:tc>
      </w:tr>
    </w:tbl>
    <w:p>
      <w:pPr>
        <w:pBdr>
          <w:top w:val="single" w:color="E4E7EC" w:sz="2" w:space="6"/>
          <w:bottom w:val="single" w:color="E4E7EC" w:sz="2" w:space="6"/>
          <w:left w:val="single" w:color="037F4C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The pipeline is an East Bay / Central Valley story.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Appointments and both acquisitions (Denise Marks, Dianne Andrews) cluster around Oakland, the I-80 corridor and the 205/99 Central Valley — the same areas the postcards concentrate. That geographic overlap is where the follow-up muscle should go.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4 · Postcard Campaign — Official Tracker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Twin Home Buyer’s own "KPI Postcard" Google Sheet — the source of truth for postcards. Figures are the Jul 21 reading.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3400"/>
        <w:gridCol w:w="2100"/>
        <w:gridCol w:w="3860"/>
      </w:tblGrid>
      <w:tr>
        <w:trPr>
          <w:tblHeader/>
        </w:trPr>
        <w:tc>
          <w:tcPr>
            <w:tcW w:type="dxa" w:w="34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1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38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Campaign window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Dec 3, 2025 – Jun 10, 2026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189 days · last drop Jun 10</w:t>
            </w:r>
          </w:p>
        </w:tc>
      </w:tr>
      <w:tr>
        <w:tc>
          <w:tcPr>
            <w:tcW w:type="dxa" w:w="34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Postcards mailed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94,753</w:t>
            </w:r>
          </w:p>
        </w:tc>
        <w:tc>
          <w:tcPr>
            <w:tcW w:type="dxa" w:w="38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42 batches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Unique addresses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74,770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47,574 first-touch + 27,196 second-touch · 13 area groups</w:t>
            </w:r>
          </w:p>
        </w:tc>
      </w:tr>
      <w:tr>
        <w:tc>
          <w:tcPr>
            <w:tcW w:type="dxa" w:w="34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Redstone cost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$50,620.32</w:t>
            </w:r>
          </w:p>
        </w:tc>
        <w:tc>
          <w:tcPr>
            <w:tcW w:type="dxa" w:w="38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$0.534 / postcard · $1,205 / batch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Inbound calls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207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Leads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175</w:t>
            </w:r>
          </w:p>
        </w:tc>
        <w:tc>
          <w:tcPr>
            <w:tcW w:type="dxa" w:w="38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0.18% of postcards mailed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Interested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72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41% of leads</w:t>
            </w:r>
          </w:p>
        </w:tc>
      </w:tr>
      <w:tr>
        <w:tc>
          <w:tcPr>
            <w:tcW w:type="dxa" w:w="34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Cost / lead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$289</w:t>
            </w:r>
          </w:p>
        </w:tc>
        <w:tc>
          <w:tcPr>
            <w:tcW w:type="dxa" w:w="38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$50,620.32 ÷ 175 leads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Deals closed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F2F4A"/>
                <w:sz w:val="19"/>
                <w:szCs w:val="19"/>
              </w:rPr>
              <w:t xml:space="preserve">0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$0 booked revenue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Deal outcomes &amp; economics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What the 175 postcard leads became — per the KPI Postcard sheet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Acquired deals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Sold deals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Under contract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Offers declined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Closed / booked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65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Lead → closed rate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0.0%</w:t>
            </w:r>
          </w:p>
        </w:tc>
      </w:tr>
      <w:tr>
        <w:tc>
          <w:tcPr>
            <w:tcW w:type="dxa" w:w="6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Avg days: mail → contract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34</w:t>
            </w:r>
          </w:p>
        </w:tc>
      </w:tr>
    </w:tbl>
    <w:p>
      <w:pPr>
        <w:pBdr>
          <w:top w:val="single" w:color="E4E7EC" w:sz="2" w:space="6"/>
          <w:bottom w:val="single" w:color="E4E7EC" w:sz="2" w:space="6"/>
          <w:left w:val="single" w:color="DF2F4A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ROI flag: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$50,620 spent, 175 leads, a strong 41% interest rate — but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0 deals closed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(1 under contract, 5 offers declined). Either offers are landing low or deals are still maturing (34-day mail→contract lag). This is the number to turn around, not the spend.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Note. </w:t>
      </w: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8"/>
          <w:szCs w:val="18"/>
        </w:rPr>
        <w:t xml:space="preserve">An earlier Jul 9 reading of the sheet (77,763 postcards / 92 leads / 30 interested) and its call-disposition sample are superseded by the totals above. A refreshed disposition breakdown should be pulled from the sheet before it is quoted again.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5 · Postcard ROI — The Money View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The KPIs above count activity. This is the one that counts money — and it exposes where the campaign is actually leaking. Sources: Google Sheet + QuickBooks.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3200"/>
        <w:gridCol w:w="2000"/>
        <w:gridCol w:w="416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0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41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Postcard spend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$50,620.32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Redstone tracked (Dec–Jun); all-in overhead not separately captured</w:t>
            </w:r>
          </w:p>
        </w:tc>
      </w:tr>
      <w:tr>
        <w:tc>
          <w:tcPr>
            <w:tcW w:type="dxa" w:w="32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Booked revenue</w:t>
            </w:r>
          </w:p>
        </w:tc>
        <w:tc>
          <w:tcPr>
            <w:tcW w:type="dxa" w:w="20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F2F4A"/>
                <w:sz w:val="19"/>
                <w:szCs w:val="19"/>
              </w:rPr>
              <w:t xml:space="preserve">$0</w:t>
            </w:r>
          </w:p>
        </w:tc>
        <w:tc>
          <w:tcPr>
            <w:tcW w:type="dxa" w:w="41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confirmed $0 in QuickBooks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ROI to date — postcards only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DF2F4A"/>
                <w:sz w:val="19"/>
                <w:szCs w:val="19"/>
              </w:rPr>
              <w:t xml:space="preserve">−100%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nothing booked yet</w:t>
            </w:r>
          </w:p>
        </w:tc>
      </w:tr>
      <w:tr>
        <w:tc>
          <w:tcPr>
            <w:tcW w:type="dxa" w:w="32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Cost / lead</w:t>
            </w:r>
          </w:p>
        </w:tc>
        <w:tc>
          <w:tcPr>
            <w:tcW w:type="dxa" w:w="20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$289</w:t>
            </w:r>
          </w:p>
        </w:tc>
        <w:tc>
          <w:tcPr>
            <w:tcW w:type="dxa" w:w="41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$50,620.32 ÷ 175 leads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Cost / interested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$703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$50,620.32 ÷ 72 interested sellers</w:t>
            </w:r>
          </w:p>
        </w:tc>
      </w:tr>
      <w:tr>
        <w:tc>
          <w:tcPr>
            <w:tcW w:type="dxa" w:w="32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Breakeven</w:t>
            </w:r>
          </w:p>
        </w:tc>
        <w:tc>
          <w:tcPr>
            <w:tcW w:type="dxa" w:w="20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~2 deals</w:t>
            </w:r>
          </w:p>
        </w:tc>
        <w:tc>
          <w:tcPr>
            <w:tcW w:type="dxa" w:w="41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at $25K profit / deal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The real funnel — where it leaks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Per the KPI Postcard sheet, Jul 21 reading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4680"/>
        <w:gridCol w:w="1900"/>
        <w:gridCol w:w="2780"/>
      </w:tblGrid>
      <w:tr>
        <w:trPr>
          <w:tblHeader/>
        </w:trPr>
        <w:tc>
          <w:tcPr>
            <w:tcW w:type="dxa" w:w="46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dxa" w:w="27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Postcards mailed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94,753</w:t>
            </w:r>
          </w:p>
        </w:tc>
        <w:tc>
          <w:tcPr>
            <w:tcW w:type="dxa" w:w="2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Inbound calls</w:t>
            </w:r>
          </w:p>
        </w:tc>
        <w:tc>
          <w:tcPr>
            <w:tcW w:type="dxa" w:w="19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207</w:t>
            </w:r>
          </w:p>
        </w:tc>
        <w:tc>
          <w:tcPr>
            <w:tcW w:type="dxa" w:w="27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Leads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175</w:t>
            </w:r>
          </w:p>
        </w:tc>
        <w:tc>
          <w:tcPr>
            <w:tcW w:type="dxa" w:w="2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0.18% of postcards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Interested</w:t>
            </w:r>
          </w:p>
        </w:tc>
        <w:tc>
          <w:tcPr>
            <w:tcW w:type="dxa" w:w="19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72</w:t>
            </w:r>
          </w:p>
        </w:tc>
        <w:tc>
          <w:tcPr>
            <w:tcW w:type="dxa" w:w="27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41% of leads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Under contract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</w:t>
            </w:r>
          </w:p>
        </w:tc>
        <w:tc>
          <w:tcPr>
            <w:tcW w:type="dxa" w:w="2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Offers declined</w:t>
            </w:r>
          </w:p>
        </w:tc>
        <w:tc>
          <w:tcPr>
            <w:tcW w:type="dxa" w:w="19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5</w:t>
            </w:r>
          </w:p>
        </w:tc>
        <w:tc>
          <w:tcPr>
            <w:tcW w:type="dxa" w:w="27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1413"/>
                <w:sz w:val="19"/>
                <w:szCs w:val="19"/>
              </w:rPr>
              <w:t xml:space="preserve">Closed / booked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DF2F4A"/>
                <w:sz w:val="19"/>
                <w:szCs w:val="19"/>
              </w:rPr>
              <w:t xml:space="preserve">0</w:t>
            </w:r>
          </w:p>
        </w:tc>
        <w:tc>
          <w:tcPr>
            <w:tcW w:type="dxa" w:w="27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$0 revenue</w:t>
            </w:r>
          </w:p>
        </w:tc>
      </w:tr>
    </w:tbl>
    <w:p>
      <w:pPr>
        <w:pBdr>
          <w:top w:val="single" w:color="E4E7EC" w:sz="2" w:space="6"/>
          <w:bottom w:val="single" w:color="E4E7EC" w:sz="2" w:space="6"/>
          <w:left w:val="single" w:color="DF2F4A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The leak is mid-funnel, not the mail.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72 sellers said they’re interested, yet the campaign has produced 1 under contract, 5 declined offers, and 0 closings. The money isn’t lost on postage — it’s lost between "interested" and "offer accepted / closed." </w:t>
      </w:r>
      <w:r>
        <w:rPr>
          <w:rFonts w:ascii="Calibri" w:cs="Calibri" w:eastAsia="Calibri" w:hAnsi="Calibri"/>
          <w:b w:val="false"/>
          <w:bCs w:val="false"/>
          <w:i/>
          <w:iCs/>
          <w:color w:val="141413"/>
          <w:sz w:val="20"/>
          <w:szCs w:val="20"/>
        </w:rPr>
        <w:t xml:space="preserve">Offers-made isn’t a tracked field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(see Gap #2): 5 declined + 1 under contract implies at least 6 offers, but the count isn’t recorded.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Breakeven — it only takes one deal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Deals needed to cover the $50,620 postcard spend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profit / deal</w:t>
            </w:r>
          </w:p>
        </w:tc>
        <w:tc>
          <w:tcPr>
            <w:tcW w:type="dxa" w:w="46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Deals to break even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$15,000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3.4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$25,000</w:t>
            </w:r>
          </w:p>
        </w:tc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2.0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$40,000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1.3</w:t>
            </w:r>
          </w:p>
        </w:tc>
      </w:tr>
      <w:tr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$60,000</w:t>
            </w:r>
          </w:p>
        </w:tc>
        <w:tc>
          <w:tcPr>
            <w:tcW w:type="dxa" w:w="468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0.8</w:t>
            </w:r>
          </w:p>
        </w:tc>
      </w:tr>
    </w:tbl>
    <w:p>
      <w:pPr>
        <w:pBdr>
          <w:top w:val="single" w:color="E4E7EC" w:sz="2" w:space="6"/>
          <w:bottom w:val="single" w:color="E4E7EC" w:sz="2" w:space="6"/>
          <w:left w:val="single" w:color="037F4C" w:sz="18" w:space="8"/>
          <w:right w:val="single" w:color="E4E7EC" w:sz="2" w:space="6"/>
        </w:pBdr>
        <w:shd w:fill="F7F8FA" w:color="auto" w:val="clear"/>
        <w:spacing w:after="160" w:before="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One typical wholesale or flip covers most-to-all of the spend. </w:t>
      </w: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Cost isn’t the problem — conversion is.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 The channel becomes profitable the moment interested sellers start getting (and accepting) offers.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What’s missing — the KPIs that would make ROI real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You measure spend and leads well. These five gaps are why ROI can’t be computed today.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</w:t>
            </w:r>
          </w:p>
        </w:tc>
        <w:tc>
          <w:tcPr>
            <w:tcW w:type="dxa" w:w="61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 it matters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1. Closed-revenue attribution</w:t>
            </w:r>
          </w:p>
        </w:tc>
        <w:tc>
          <w:tcPr>
            <w:tcW w:type="dxa" w:w="6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No closing is tied back to a postcard — so the ROI numerator is unknown/$0. This is the #1 fix.</w:t>
            </w:r>
          </w:p>
        </w:tc>
      </w:tr>
      <w:tr>
        <w:tc>
          <w:tcPr>
            <w:tcW w:type="dxa" w:w="32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2. Offer-stage tracking</w:t>
            </w:r>
          </w:p>
        </w:tc>
        <w:tc>
          <w:tcPr>
            <w:tcW w:type="dxa" w:w="61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You track leads and "interested," then jump to deals. The leak (72 interested → 5 declined / 1 under contract → 0 closed) is invisible in the current KPIs.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3. Avg deal profit / breakeven</w:t>
            </w:r>
          </w:p>
        </w:tc>
        <w:tc>
          <w:tcPr>
            <w:tcW w:type="dxa" w:w="6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Without an average spread per deal you can’t say if the channel is worth it. Set a target (e.g. break even at 2 deals).</w:t>
            </w:r>
          </w:p>
        </w:tc>
      </w:tr>
      <w:tr>
        <w:tc>
          <w:tcPr>
            <w:tcW w:type="dxa" w:w="32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4. Deal-by-list ROI</w:t>
            </w:r>
          </w:p>
        </w:tc>
        <w:tc>
          <w:tcPr>
            <w:tcW w:type="dxa" w:w="61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You track leads by list (liens, tax delinquent, ugly houses) but not which lists produce offers and deals.</w:t>
            </w:r>
          </w:p>
        </w:tc>
      </w:tr>
      <w:tr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5. Contract → close time</w:t>
            </w:r>
          </w:p>
        </w:tc>
        <w:tc>
          <w:tcPr>
            <w:tcW w:type="dxa" w:w="6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9"/>
                <w:szCs w:val="19"/>
              </w:rPr>
              <w:t xml:space="preserve">Mail→contract is 34 days, but no close-cycle metric — so you can’t tell if "0 deals" means failing or just too early.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Scope &amp; Sources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Scope.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Direct mail only — other channels (PPC, Property Leads, TV, etc.) and general revenue are excluded from this view.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Data currency.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All figures reflect the verified Jul 21, 2026 snapshot. The board was independently re-verified vs live REI (410 = 410 exact match, 0 duplicates, 0 stage mismatches). Postcard figures (Sections 4–5) are the Jul 21 reading of the KPI Postcard Google Sheet at 94,753 postcards mailed / 175 leads; an earlier Jul 9 reading (77,763 mailed / 92 leads) is superseded and not used.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Two ROI lenses.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0.29x is return-on-ad-spend across all direct-mail channels (checks, letters, postcards) and includes the REI-reported checks deal. −100% is the postcard campaign only, which has $0 booked. Both are correct at their own scope.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Revenue basis.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Revenue rests on REI Blackbook’s Revenue field ($35,918.75 on Dianne Andrews, a checks deal); QuickBooks shows $0 booked, so this is REI-reported, not yet cash-confirmed.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Cost-per-lead legend.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$303 = all direct mail ($124,333 ÷ 410); $330 = Redstone May–Jul relaunch production subset; $289 = postcard tracker ($50,620.32 ÷ 175).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1413"/>
          <w:sz w:val="20"/>
          <w:szCs w:val="20"/>
        </w:rPr>
        <w:t xml:space="preserve">Sources.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41413"/>
          <w:sz w:val="20"/>
          <w:szCs w:val="20"/>
        </w:rPr>
        <w:t xml:space="preserve">QuickBooks Online API (AM- Direct Mail $124,330 YTD 2026 + $2.49 Mail Services = $124,333; company-wide 2026 income $10.98M / net $5.01M, all channels). Monday board — 410 leads by stage (72 new · 80 working · 8 appointment · 1 under contract · 1 cancelled contract · 2 won · 246 dead) and by source (142 Postcard · 267 Checks · 1 Letters). Mail production from Monday.com "Equity Track Iriga – Operating System." Postcard tracker: Twin Home Buyer "KPI Postcard" Google Sheet (Dec 3 2025 – Jun 10 2026; 94,753 mailed / 42 batches / 175 leads / 0 closed).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Appendix · Activity &amp; Data Log</w:t>
      </w:r>
    </w:p>
    <w:p>
      <w:pPr>
        <w:spacing w:after="140" w:before="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9"/>
          <w:szCs w:val="19"/>
        </w:rPr>
        <w:t xml:space="preserve">Every data pull, reconciliation, and change behind this dashboard — newest first.</w:t>
      </w:r>
    </w:p>
    <w:tbl>
      <w:tblPr>
        <w:tblW w:type="dxa" w:w="9360"/>
        <w:tblBorders>
          <w:top w:val="single" w:color="E4E7EC" w:sz="4"/>
          <w:left w:val="none"/>
          <w:bottom w:val="single" w:color="E4E7EC" w:sz="4"/>
          <w:right w:val="none"/>
          <w:insideH w:val="single" w:color="E4E7EC" w:sz="2"/>
          <w:insideV w:val="none"/>
        </w:tblBorders>
      </w:tblPr>
      <w:tblGrid>
        <w:gridCol w:w="1100"/>
        <w:gridCol w:w="1500"/>
        <w:gridCol w:w="6760"/>
      </w:tblGrid>
      <w:tr>
        <w:trPr>
          <w:tblHeader/>
        </w:trPr>
        <w:tc>
          <w:tcPr>
            <w:tcW w:type="dxa" w:w="11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676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21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Hourly sync: 2215 Santa Fe Dr, Santa Rosa moved Working → Dead (REI now tags it Dead Lead / Lost Deal). Board holds at 410 leads, exact REI match; no new mail-response leads this hour; revenue unchanged.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21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Google Sheet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Postcard tracker refreshed from the KPI Postcard Google Sheet. Mailing is much bigger than previously tracked: 94,753 postcards over 42 batches (74,770 unique addresses: 47,574 first-touch + 27,196 second-touch across 13 area groups), window Dec 3 – Jun 10, last drop 41 days ago. Redstone cost $50,620.32 ($0.534/postcard, $1,205/batch). Postcard-only per tracker: 207 inbound calls → 175 leads (72 interested) → 1 under contract, 5 offers declined, 0 closed. Monday spend board mailing-detail row updated.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21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Verification pass on the mail-only board: exact match. Fresh live REI scan re-classified from scratch under the new rule (mail source or mail tag required, no call-ins) and diffed against all 410 board links: 0 missing, 0 extra, 0 duplicates, 0 stage mismatches. Sources on board: 142 Postcard · 267 Checks · 1 Letters. Deal rows confirmed: Won = Denise Marks (Petaluma) + Dianne Andrews (Oakland, $35,918.75); UC = Jose Espinoza (Lake Elsinore); Cancelled = Damond Dixon (Oakland).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21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Board scoped to true mail responses only (per Juan). The 29 “Direct Mail (Call-in)” rows — hotline callers with no mail source or mail tag in REI — were removed, and the hourly sync no longer adds call-ins. The board is now strictly Postcard / Checks / Letters: 410 leads (2 won · 1 UC · 8 appointment · 81 working · 72 new · 1 cancelled · 245 dead). Cost/lead $303.25.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21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Catch-up sync — scheduled runs had been failing silently on REI login; fixed. The hourly job spun up fresh sessions that lacked the saved REI browser login, so Jul 15–20 changes never landed; it’s now re-bound to the authenticated session. Applied today: +7 leads (Oscar Cantu — 9 W Yorkshire Dr Stockton, re-attributed to Direct Mail Checks; Douglas Stephenson — Rosamond, first “Direct Mail (Letters)” response; 5 spam/dead call-ins) and 12 moved to Dead per REI (incl. 3 lost appointments: 1149 Amador Ave Seaside, 1323 Oxford Berkeley, 1020 Colusa St Vallejo). Dianne Andrews’ REI pipeline updated to “10 Acquired / Deal Closed” ✓. Board = 439, exact REI match. Cost/lead $283.22.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14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Synced 7 new REI leads + 2 status updates. New: 2 mailed-letter foreclosure leads and 2 hotline call-ins on follow-up (→ Working), James Cota (17830 Bubbling Wells Rd, Desert Hot Springs — already closed out: DNC/Remove From List) and “Sam” (spam call) → Dead, and 1 fresh postcard call-in (Liens) → New. Status: the Jul 11/13 call-ins REI 20500069 and REI 20501726 were marked Dead Lead/Lost in REI → moved to Dead. Board = 432, exact REI match. Cost/lead $287.81.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14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System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Hourly sync upgraded to FULL reconciliation (v3). Every hour (7 AM–8 PM PT) the automation now does what the manual audits did: re-scans all 2026 REI contacts, re-verifies every board lead both directions (adds new direct-mail leads, removes re-attributed/deleted ones), re-checks every lead’s stage from REI tags/pipeline (acquired, cancelled contract, under contract, dead/DNC/remove-from-list, appointment, working), fills property addresses, and recomputes Revenue/ROA/Net Return from the REI Revenue field. Dashboard republishes automatically when anything changes.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13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Bill resolved — he’s a PPC acquisition, not direct mail. REI source for Bill (1202 Via Lucas, San Lorenzo) was updated to Google Ads (PPC), settling the long-standing Direct-Mail-vs-PPC conflict. Per the source-wins rule his row is off the direct-mail board; the acquisition credits the PPC channel. Direct-mail Won = 2 (Denise Marks, Dianne Andrews). Also +1 new postcard call-in tonight: Chris (2831 MLK Jr Way, Oakland — following up). Board = 425, exact REI match both directions, 0 duplicates.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13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recheck: Bill is back — and confirmed Acquired. Fresh full REI scan (1,240 contacts): REI now tags Bill (1202 Via Lucas, San Lorenzo) “Acquired” with Direct Mail (Checks) source — his deleted row was restored to Won (Won = 3; his Revenue field is still blank in REI). Also: +1 new postcard call-in already dead in REI (Maria Rozeville, 990 Prague St SF — Remove From List/DNC); −4 rows removed: 3 hotline call-ins re-attributed in REI to Bing/Facebook/Google Ads (source wins) and 1 contact deleted in REI. Board = 425, exact match with REI in both directions. Cost/lead $292.55.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13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Full-board stage audit — every one of the 427 leads re-verified against live REI data. 10 more corrections: 8 → Dead with final outcomes hiding under active stages (Miller Howard/15 Stevens Pl — Lost Deal; Dan Choi/18649 Stanton — offer declined; 1300 84th Ave Oakland — Dead Lead; 4458 Yuma Ct Pleasanton + 225 Olive Ave Modesto — We’re Passing; 260 Medburn St Concord + 2302 Las Palomas Lincoln — declined; 419 Delta Dr Woodland — Not Interested) and 2 → Appointment that were buried in Working (2234 E Euclid Ave + 2155 Watercourse St, Stockton). Unresponsive leads still on an active Follow-Up pipeline stay in Working. Cancelled contracts: still only Damond Dixon. Final: 80 new · 84 working · 11 appointment · 1 UC · 1 cancelled · 2 won · 248 dead.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13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Property addresses reconciled across the full board. All 427 leads checked 1-by-1 against the REI property-address field: 77 items fixed this pass (45 outside New + 32 in New) — 43 blank items filled, 34 city-only items upgraded to full street addresses (incl. Jose Espinoza’s under-contract property: 33025 Wildomar Rd, Lake Elsinore). Final: 183 leads have a property address (all shown), 244 have none in REI — mostly anonymous hotline callers; those stay “No property address” until captured in REI.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13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New Leads audited 1-by-1 in REI — 55 re-staged, 32 addresses filled. Every lead in the New group was re-pulled from REI Blackbook: 41 → Dead (Remove From List, Do Not Mail, declined offer, unresponsive, wrong number, deceased, telemarketer/tenant, working with realtor, passing), 13 → Working/Contacted (top-dollar askers, not-a-decision-maker, language barrier, not ready yet), 1 → Appointment: Harry McGowan (344 Mesa Verde Ct, Chico — appointment booked in REI). 80 genuinely New remain. 32 items renamed with their REI property address. ⚠ Separately: Bill (1202 Via Lucas, San Lorenzo, Won) was deleted from the board outside this session — Won now counts 2; say the word to restore him.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13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Cancelled Contract now tracked. New “🚫 Cancelled Contract” group on the leads board (above Dead). Damond Dixon (7400 Rudsdale St #7G, Oakland — $166K offer renegotiated to $120K) moved there from Under Contract per Juan: contract cancelled, not closed. Under Contract now 1 (Jose Espinoza). No other board lead carries a cancelled-contract signal in REI.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13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New postcard lead in — hotline call-in (phone 510-275-1739, “Liens” mailing list, REI 20501726), added to the board → 428 leads, cost/lead $290.50. 7 other new contacts were PPC/PPL/web — excluded as usual. Revenue check: Dianne Andrews $35,918.75 still the only entry; Denise Marks’ Revenue field still blank in REI.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Final double-check (independent re-scan): exact match. Fresh live pull of all 1,230 REI contacts created in 2026, re-classified from scratch (source-wins rule) and diffed against all 427 board links: 0 missing, 0 extra, 0 duplicates — 427 = 427 in both directions. 10 borderline contacts with paid-source (Bing PPC / PropertyLeads) but incidental mail tags correctly excluded per the source-wins rule.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Audit round 2 — reconciled to the contact. Every 2026 REI contact accounted for: 1,229 total = 427 direct-mail on the board (401 tagged + 26 THB-hotline call-ins, new 'Direct Mail (Call-in)' source label) + 645 other channels (PPC/PPL/web, excluded) + 156 with no channel signal (listed, not added) + 1 intentional duplicate. Cost/lead $291.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Full audit: 23 more leads recovered — complete REI↔board diff found 24 gaps (1 was the intentional Jose dup). Board now 401 = every 2026 REI direct-mail lead. Includes a 3rd acquisition (Bill, 1202 Via Lucas, San Lorenzo — ⚠ tagged both Direct Mail source and PPC LEAD) and a 2nd appointment (Miller Howard, Vallejo). Cost/lead $310. Root cause: original backfill filter excluded mixed-tag leads; sync gap Jul 8–10.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5 missing leads recovered — new REI direct-mail leads since the Jul 10 backfill added to the board (378 total): Mark Lempert (Berkeley — appointment booked), Daniel Bobadia Macias (NTS), REI 20499988, Sylvia Walter + REI 20499456 (dead). Cost/lead now $329. Hourly sync being repaired for the new board layout.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First revenue attributed! Dianne Andrews (8227 Ney Ave, Oakland) — $35,918.75 entered in the new REI Revenue field (offer $412,000 / sale $440,475). Direct-mail ROA now 0.29x. Denise Marks’ revenue still blank in REI; QuickBooks still $0 booked. Monday spend board ROA updated.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Revenue field detected in REI Blackbook (created 5:08 PM, field "Revenue"). Values still empty on all 5 deal contacts — ROI stays $0-based until amounts are entered; once filled, revenue KPIs switch to REI-sourced.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Refresh (evening): board re-verified — 373 leads (122 new · 68 working · 12 appointment · 2 UC · 2 won · 167 dead), spend $124,333, cost/lead $333. No material change since morning pull.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Refresh: QuickBooks re-pulled (direct-mail spend $124,333; income $10.98M / net $5.01M YTD). Board re-verified at 373 leads — New 122 · Working 68 · Appointment 12 · Under Contract 2 · Won 2 · Dead 167.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11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Leads board layout finalized — Item column = property address (or "No property address"); new Name column shows each lead name as a clickable link to its exact REI Blackbook record (new tab). Phone / old link / Property Address columns removed.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Won corrected — "Dan Seth Firepine" moved Won→Dead (offer declined, not acquired; tags had "DECLINED OFFER" + "Sold"). Won now 2 (Denise Marks confirmed; Dianne Andrews flagged — "Sold" but no "Acquired/Deal Closed" tag).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Duplicate removed — "Jose Espinoza(2)" (REI-tagged "Duplicate lead", same Lake Elsinore property) deleted; board now 373. Under Contract → 2. Flagged 2 near-name pairs (Aminullah/AMINULLAH Mahmood, Marisol/Marizol Hudson) for review.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Refresh: board re-counted (374 leads — 122 new, 68 working, 12 appointment, 3 under contract, 3 won, 166 dead). QuickBooks re-pulled: direct-mail spend $124,330; company income $10.98M / net $5.01M YTD.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Leads cleaned up — added a clickable "Open in REI Blackbook" link on all 374 leads, removed the raw REI Lead ID column and two blank columns (Mail Batch, Offer Amount).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System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 API tools allowlisted in project settings so the hourly sync + daily refresh run without permission prompts.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Lead map added — 82 active leads pinned by property address (New, Contacted, Interested, Appointment, Under Contract, Acquired). Clustered East Bay + Central Valley.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All 374 direct-mail leads rebuilt on the Iriga board: item name = person, property address moved into its own Property Address column (148 geocoded).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New Marketing Spend (QuickBooks) board + combined Monday dashboard (spend, cost/lead $332, cost/postcard $0.544, ROA 0.0x, leads by stage/source).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QuickBooks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Refreshed QuickBooks direct-mail spend: AM- Direct Mail $124,330 + Mail Services $2.49 = $124,333 YTD.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10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System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Automations scheduled: hourly REI→Monday lead sync (7 AM–8 PM PT) + daily 6 PM KPI refresh.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Full contact database re-pulled live: 7,853 contacts (1,202 added in 2026).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Performing leads geocoded (582): top city Oakland — 14 deals, 24 appts, 28 interested. East Bay leads overall.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Direct-mail leads: 377 (260 checks, 117 postcard); campaign attribution 14%.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Google Sheet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Postcard KPI tracker read: 77,763 mailed, 92 leads, 32.6% interest, $50,549 spend, 0 deals.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QuickBooks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AM- Direct Mail spend $124,330 YTD. Sales-by-customer returned 0 records — property sales are journaled, not invoiced.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Reconcile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Cross-check: QuickBooks confirms $0 booked postcard revenue vs REI tags (~1 acquired) — tag deals unverified.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Red Stone Upload: 12 batches / 47,803 pieces / $23,278. Pipeline: 3 under contract, 1,444 closed all-time.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System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Dashboard scoped to direct mail only (removed other channels, Total Income, P&amp;L expenses); added Postcard tracker, ROI, and this Activity Log tab.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9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System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Automation set up: daily KPI refresh routine (6 AM PT) + desktop app self-update.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8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QuickBooks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QuickBooks connected — Equity Track Inc; P&amp;L pulled (income $10.98M).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8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REI Blackbook login verified (email verification) — headless session established.</w:t>
            </w:r>
          </w:p>
        </w:tc>
      </w:tr>
      <w:tr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8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</w:t>
            </w:r>
          </w:p>
        </w:tc>
        <w:tc>
          <w:tcPr>
            <w:tcW w:type="dxa" w:w="67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Monday.com workspaces mapped; Property Leads board (292 items) selected as the deals board.</w:t>
            </w:r>
          </w:p>
        </w:tc>
      </w:tr>
      <w:tr>
        <w:tc>
          <w:tcPr>
            <w:tcW w:type="dxa" w:w="11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Jul 8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System</w:t>
            </w:r>
          </w:p>
        </w:tc>
        <w:tc>
          <w:tcPr>
            <w:tcW w:type="dxa" w:w="6760"/>
            <w:shd w:fill="F2F5F9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41413"/>
                <w:sz w:val="17"/>
                <w:szCs w:val="17"/>
              </w:rPr>
              <w:t xml:space="preserve">Integration bridge built (REI Blackbook → Monday → QuickBooks) and pushed to the repo.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Calibri" w:cs="Calibri" w:eastAsia="Calibri" w:hAnsi="Calibri"/>
        <w:color w:val="52514E"/>
        <w:sz w:val="16"/>
        <w:szCs w:val="16"/>
      </w:rPr>
      <w:t xml:space="preserve">Page </w:t>
    </w:r>
    <w:r>
      <w:rPr>
        <w:rFonts w:ascii="Calibri" w:cs="Calibri" w:eastAsia="Calibri" w:hAnsi="Calibri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514E"/>
        <w:sz w:val="16"/>
        <w:szCs w:val="16"/>
      </w:rPr>
      <w:t xml:space="preserve"> · direct mail only · sources: QuickBooks · REI Blackbook · Monday.com · Google Sheet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E7EC" w:sz="4" w:space="4"/>
      </w:pBdr>
      <w:spacing w:after="0"/>
      <w:jc w:val="right"/>
    </w:pPr>
    <w:r>
      <w:rPr>
        <w:rFonts w:ascii="Calibri" w:cs="Calibri" w:eastAsia="Calibri" w:hAnsi="Calibri"/>
        <w:color w:val="52514E"/>
        <w:sz w:val="16"/>
        <w:szCs w:val="16"/>
      </w:rPr>
      <w:t xml:space="preserve">Twin Home Buyer · Direct-Mail KPI Report · as of Jul 21,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Twin Home Buyer — Direct-Mail KPI Report</dc:title>
  <dc:creator>Twin Home Buyer</dc:creator>
  <dc:description>Direct-Mail KPI Report reconciled to the Jul 21, 2026 verified snapshot</dc:description>
  <cp:lastModifiedBy>Un-named</cp:lastModifiedBy>
  <cp:revision>1</cp:revision>
  <dcterms:created xsi:type="dcterms:W3CDTF">2026-07-22T20:28:22.465Z</dcterms:created>
  <dcterms:modified xsi:type="dcterms:W3CDTF">2026-07-22T20:28:22.480Z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