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alibri" w:cs="Calibri" w:eastAsia="Calibri" w:hAnsi="Calibri"/>
          <w:b/>
          <w:bCs/>
          <w:color w:val="1F3A5F"/>
          <w:spacing w:val="30"/>
          <w:sz w:val="32"/>
          <w:szCs w:val="32"/>
        </w:rPr>
        <w:t xml:space="preserve">TWIN HOME BUYER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Direct-Mail Monthly Cost Report — Red Stone Upload</w:t>
      </w:r>
    </w:p>
    <w:p>
      <w:pPr>
        <w:pBdr>
          <w:bottom w:val="single" w:color="C0392B" w:sz="8" w:space="6"/>
        </w:pBdr>
        <w:spacing w:after="0" w:before="60"/>
      </w:pPr>
    </w:p>
    <w:p>
      <w:pPr>
        <w:spacing w:after="0" w:before="15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Equity Track Inc · Postcard relaunch era (May–Jul 2026) · costs by mail-drop date</w:t>
      </w:r>
    </w:p>
    <w:p>
      <w:pPr>
        <w:spacing w:after="0" w:before="36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Source: Monday.com · 🔴 Red Stone Upload board (13 mailed batches) · live pull 2026-07-22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At a Glance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Total mailed batches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Total pieces mailed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50,646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Total mail-production cost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$24,654.06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Blended cost / piece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$0.487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Date range (mail drops)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May 16 – Jul 7, 2026 (+ 1 pending mail date)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Monthly Cost Summary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Grouped by mail-drop month. Cost = Red Stone Total Cost; cost/piece is weighted (cost ÷ pieces).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3000"/>
        <w:gridCol w:w="1440"/>
        <w:gridCol w:w="1800"/>
        <w:gridCol w:w="1920"/>
        <w:gridCol w:w="120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44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Batches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Pieces</w:t>
            </w:r>
          </w:p>
        </w:tc>
        <w:tc>
          <w:tcPr>
            <w:tcW w:type="dxa" w:w="19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Cost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/ Piece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May 2026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3,752</w:t>
            </w:r>
          </w:p>
        </w:tc>
        <w:tc>
          <w:tcPr>
            <w:tcW w:type="dxa" w:w="19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$2,130.56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$0.568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June 2026</w:t>
            </w:r>
          </w:p>
        </w:tc>
        <w:tc>
          <w:tcPr>
            <w:tcW w:type="dxa" w:w="144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31,269</w:t>
            </w:r>
          </w:p>
        </w:tc>
        <w:tc>
          <w:tcPr>
            <w:tcW w:type="dxa" w:w="192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$15,273.39</w:t>
            </w:r>
          </w:p>
        </w:tc>
        <w:tc>
          <w:tcPr>
            <w:tcW w:type="dxa" w:w="12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$0.488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July 2026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15,625</w:t>
            </w:r>
          </w:p>
        </w:tc>
        <w:tc>
          <w:tcPr>
            <w:tcW w:type="dxa" w:w="19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$7,250.11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$0.464</w:t>
            </w:r>
          </w:p>
        </w:tc>
      </w:tr>
      <w:tr>
        <w:tc>
          <w:tcPr>
            <w:tcW w:type="dxa" w:w="300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Total</w:t>
            </w:r>
          </w:p>
        </w:tc>
        <w:tc>
          <w:tcPr>
            <w:tcW w:type="dxa" w:w="144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50,646</w:t>
            </w:r>
          </w:p>
        </w:tc>
        <w:tc>
          <w:tcPr>
            <w:tcW w:type="dxa" w:w="192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$24,654.06</w:t>
            </w:r>
          </w:p>
        </w:tc>
        <w:tc>
          <w:tcPr>
            <w:tcW w:type="dxa" w:w="120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$0.487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B9770B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July note.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July includes THB_Postcard_Relaunch_10 (2,843 pieces, $1,376.02), which has no Mail Date set on the board — it is dated here by its Jul 13 upload. Excluding it, July mailed cost is $5,874.09 across 12,782 pieces (both Jul 7 drops).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Batch Detail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Every mailed batch on the Red Stone Upload board, in mail-drop order.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3360"/>
        <w:gridCol w:w="1180"/>
        <w:gridCol w:w="1400"/>
        <w:gridCol w:w="1160"/>
        <w:gridCol w:w="1300"/>
        <w:gridCol w:w="960"/>
      </w:tblGrid>
      <w:tr>
        <w:trPr>
          <w:tblHeader/>
        </w:trPr>
        <w:tc>
          <w:tcPr>
            <w:tcW w:type="dxa" w:w="3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Batch</w:t>
            </w:r>
          </w:p>
        </w:tc>
        <w:tc>
          <w:tcPr>
            <w:tcW w:type="dxa" w:w="11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Upload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Mail Date</w:t>
            </w:r>
          </w:p>
        </w:tc>
        <w:tc>
          <w:tcPr>
            <w:tcW w:type="dxa" w:w="11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Pieces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 Cost</w:t>
            </w:r>
          </w:p>
        </w:tc>
        <w:tc>
          <w:tcPr>
            <w:tcW w:type="dxa" w:w="9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Cost/Pc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THB_Postcard_Relaunch_01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9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16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996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$609.31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$0.612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THB_Postcard_Relaunch_02</w:t>
            </w:r>
          </w:p>
        </w:tc>
        <w:tc>
          <w:tcPr>
            <w:tcW w:type="dxa" w:w="11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13</w:t>
            </w:r>
          </w:p>
        </w:tc>
        <w:tc>
          <w:tcPr>
            <w:tcW w:type="dxa" w:w="14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18</w:t>
            </w:r>
          </w:p>
        </w:tc>
        <w:tc>
          <w:tcPr>
            <w:tcW w:type="dxa" w:w="1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1,784</w:t>
            </w:r>
          </w:p>
        </w:tc>
        <w:tc>
          <w:tcPr>
            <w:tcW w:type="dxa" w:w="13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$920.73</w:t>
            </w:r>
          </w:p>
        </w:tc>
        <w:tc>
          <w:tcPr>
            <w:tcW w:type="dxa" w:w="9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$0.516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THB_Postcard_Relaunch_03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20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27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972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$600.52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$0.618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THB_Postcard_Relaunch_04</w:t>
            </w:r>
          </w:p>
        </w:tc>
        <w:tc>
          <w:tcPr>
            <w:tcW w:type="dxa" w:w="11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22</w:t>
            </w:r>
          </w:p>
        </w:tc>
        <w:tc>
          <w:tcPr>
            <w:tcW w:type="dxa" w:w="14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</w:t>
            </w:r>
          </w:p>
        </w:tc>
        <w:tc>
          <w:tcPr>
            <w:tcW w:type="dxa" w:w="1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1,996</w:t>
            </w:r>
          </w:p>
        </w:tc>
        <w:tc>
          <w:tcPr>
            <w:tcW w:type="dxa" w:w="13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$1,015.72</w:t>
            </w:r>
          </w:p>
        </w:tc>
        <w:tc>
          <w:tcPr>
            <w:tcW w:type="dxa" w:w="9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$0.509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THB_Postcard_Relaunch_05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May 29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6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2,685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$1,334.60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$0.497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THB_Postcard_Relaunch_06</w:t>
            </w:r>
          </w:p>
        </w:tc>
        <w:tc>
          <w:tcPr>
            <w:tcW w:type="dxa" w:w="11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</w:t>
            </w:r>
          </w:p>
        </w:tc>
        <w:tc>
          <w:tcPr>
            <w:tcW w:type="dxa" w:w="14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11</w:t>
            </w:r>
          </w:p>
        </w:tc>
        <w:tc>
          <w:tcPr>
            <w:tcW w:type="dxa" w:w="1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8,244</w:t>
            </w:r>
          </w:p>
        </w:tc>
        <w:tc>
          <w:tcPr>
            <w:tcW w:type="dxa" w:w="13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$3,906.76</w:t>
            </w:r>
          </w:p>
        </w:tc>
        <w:tc>
          <w:tcPr>
            <w:tcW w:type="dxa" w:w="9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$0.474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THB_Letter_01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11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293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$327.83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$1.119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THB_Postcard_Relaunch_07</w:t>
            </w:r>
          </w:p>
        </w:tc>
        <w:tc>
          <w:tcPr>
            <w:tcW w:type="dxa" w:w="11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10</w:t>
            </w:r>
          </w:p>
        </w:tc>
        <w:tc>
          <w:tcPr>
            <w:tcW w:type="dxa" w:w="14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18</w:t>
            </w:r>
          </w:p>
        </w:tc>
        <w:tc>
          <w:tcPr>
            <w:tcW w:type="dxa" w:w="1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8,643</w:t>
            </w:r>
          </w:p>
        </w:tc>
        <w:tc>
          <w:tcPr>
            <w:tcW w:type="dxa" w:w="13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$4,111.19</w:t>
            </w:r>
          </w:p>
        </w:tc>
        <w:tc>
          <w:tcPr>
            <w:tcW w:type="dxa" w:w="9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$0.476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THB_Postcard_Relaunch_08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18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25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3,674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$1,769.39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$0.482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THB_Postcard_Relaunch_Followup_01</w:t>
            </w:r>
          </w:p>
        </w:tc>
        <w:tc>
          <w:tcPr>
            <w:tcW w:type="dxa" w:w="11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18</w:t>
            </w:r>
          </w:p>
        </w:tc>
        <w:tc>
          <w:tcPr>
            <w:tcW w:type="dxa" w:w="14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25</w:t>
            </w:r>
          </w:p>
        </w:tc>
        <w:tc>
          <w:tcPr>
            <w:tcW w:type="dxa" w:w="1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5,734</w:t>
            </w:r>
          </w:p>
        </w:tc>
        <w:tc>
          <w:tcPr>
            <w:tcW w:type="dxa" w:w="13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$2,807.90</w:t>
            </w:r>
          </w:p>
        </w:tc>
        <w:tc>
          <w:tcPr>
            <w:tcW w:type="dxa" w:w="9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$0.490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THB_Postcard_Relaunch_09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26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7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4,032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$1,599.55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$0.397</w:t>
            </w:r>
          </w:p>
        </w:tc>
      </w:tr>
      <w:tr>
        <w:tc>
          <w:tcPr>
            <w:tcW w:type="dxa" w:w="33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THB_Postcard_Relaunch_Followup_02</w:t>
            </w:r>
          </w:p>
        </w:tc>
        <w:tc>
          <w:tcPr>
            <w:tcW w:type="dxa" w:w="11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Jun 26</w:t>
            </w:r>
          </w:p>
        </w:tc>
        <w:tc>
          <w:tcPr>
            <w:tcW w:type="dxa" w:w="14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7</w:t>
            </w:r>
          </w:p>
        </w:tc>
        <w:tc>
          <w:tcPr>
            <w:tcW w:type="dxa" w:w="1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8,750</w:t>
            </w:r>
          </w:p>
        </w:tc>
        <w:tc>
          <w:tcPr>
            <w:tcW w:type="dxa" w:w="13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$4,274.54</w:t>
            </w:r>
          </w:p>
        </w:tc>
        <w:tc>
          <w:tcPr>
            <w:tcW w:type="dxa" w:w="9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$0.489</w:t>
            </w:r>
          </w:p>
        </w:tc>
      </w:tr>
      <w:t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THB_Postcard_Relaunch_10</w:t>
            </w:r>
          </w:p>
        </w:tc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— (blank)</w:t>
            </w:r>
          </w:p>
        </w:tc>
        <w:tc>
          <w:tcPr>
            <w:tcW w:type="dxa" w:w="1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2,843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$1,376.02</w:t>
            </w:r>
          </w:p>
        </w:tc>
        <w:tc>
          <w:tcPr>
            <w:tcW w:type="dxa" w:w="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$0.484</w:t>
            </w:r>
          </w:p>
        </w:tc>
      </w:tr>
      <w:tr>
        <w:tc>
          <w:tcPr>
            <w:tcW w:type="dxa" w:w="336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7"/>
                <w:szCs w:val="17"/>
              </w:rPr>
              <w:t xml:space="preserve">Total</w:t>
            </w:r>
          </w:p>
        </w:tc>
        <w:tc>
          <w:tcPr>
            <w:tcW w:type="dxa" w:w="118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7"/>
                <w:szCs w:val="17"/>
              </w:rPr>
              <w:t xml:space="preserve">50,646</w:t>
            </w:r>
          </w:p>
        </w:tc>
        <w:tc>
          <w:tcPr>
            <w:tcW w:type="dxa" w:w="130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7"/>
                <w:szCs w:val="17"/>
              </w:rPr>
              <w:t xml:space="preserve">$24,654.06</w:t>
            </w:r>
          </w:p>
        </w:tc>
        <w:tc>
          <w:tcPr>
            <w:tcW w:type="dxa" w:w="960"/>
            <w:shd w:fill="E9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7"/>
                <w:szCs w:val="17"/>
              </w:rPr>
              <w:t xml:space="preserve">$0.487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Scope &amp; Reconciliation Notes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What this covers.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This report is the postcard-relaunch mail production tracked on the Red Stone Upload board — 13 batches mailed May–July 2026. Costs are dated by when each batch dropped (mail date), i.e. production cost, not accounting-booked spend.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What it does NOT include.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The Jan–Apr 2026 checks/letters campaigns are not on this board, so this is not the full direct-mail spend. Per QuickBooks (AM- Direct Mail), YTD direct-mail spend is ~$124K; Red Stone here accounts for $24,654.06 of postcard production only.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Production vs booked (why months differ).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Red Stone dates cost at mail drop; QuickBooks books it when the invoice posts, on a lag. Example: July shows $7,250.11 of postcards mailed here, while QuickBooks had booked only ~$0.8K in July as of Jul 21.</w:t>
      </w:r>
    </w:p>
    <w:p>
      <w:pPr>
        <w:pBdr>
          <w:top w:val="single" w:color="E4E7EC" w:sz="2" w:space="6"/>
          <w:bottom w:val="single" w:color="E4E7EC" w:sz="2" w:space="6"/>
          <w:left w:val="single" w:color="C0392B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Data hygiene: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THB_Postcard_Relaunch_10 is missing its Mail Date on the board — recommend filling it in so July production is complete and correctly dated.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Page </w:t>
    </w:r>
    <w:r>
      <w:rPr>
        <w:rFonts w:ascii="Calibri" w:cs="Calibri" w:eastAsia="Calibri" w:hAnsi="Calibri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514E"/>
        <w:sz w:val="16"/>
        <w:szCs w:val="16"/>
      </w:rPr>
      <w:t xml:space="preserve"> · source: Monday.com Red Stone Upload board · postcard production cost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4" w:space="4"/>
      </w:pBdr>
      <w:spacing w:after="0"/>
      <w:jc w:val="right"/>
    </w:pPr>
    <w:r>
      <w:rPr>
        <w:rFonts w:ascii="Calibri" w:cs="Calibri" w:eastAsia="Calibri" w:hAnsi="Calibri"/>
        <w:color w:val="52514E"/>
        <w:sz w:val="16"/>
        <w:szCs w:val="16"/>
      </w:rPr>
      <w:t xml:space="preserve">Red Stone Upload · Monthly Direct-Mail Cost · as of 2026-07-22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Stone Upload — Monthly Cost Report</dc:title>
  <dc:creator>Twin Home Buyer</dc:creator>
  <cp:lastModifiedBy>Un-named</cp:lastModifiedBy>
  <cp:revision>1</cp:revision>
  <dcterms:created xsi:type="dcterms:W3CDTF">2026-07-22T23:03:07.698Z</dcterms:created>
  <dcterms:modified xsi:type="dcterms:W3CDTF">2026-07-22T23:03:07.698Z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