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200" w:before="0"/>
        <w:jc w:val="center"/>
      </w:pPr>
      <w:r>
        <w:rPr>
          <w:rFonts w:ascii="Arial" w:cs="Arial" w:eastAsia="Arial" w:hAnsi="Arial"/>
          <w:b/>
          <w:bCs/>
          <w:color w:val="1F4E79"/>
          <w:sz w:val="48"/>
          <w:szCs w:val="48"/>
        </w:rPr>
        <w:t xml:space="preserve">INGENIERÍA DE SISTEMAS</w:t>
      </w:r>
    </w:p>
    <w:p>
      <w:pPr>
        <w:spacing w:after="200" w:before="0"/>
        <w:jc w:val="center"/>
      </w:pPr>
      <w:r>
        <w:rPr>
          <w:rFonts w:ascii="Arial" w:cs="Arial" w:eastAsia="Arial" w:hAnsi="Arial"/>
          <w:color w:val="444444"/>
          <w:sz w:val="32"/>
          <w:szCs w:val="32"/>
        </w:rPr>
        <w:t xml:space="preserve">Semana 2 — Arquitectura SysML en System Composer</w:t>
      </w:r>
    </w:p>
    <w:p>
      <w:pPr>
        <w:pBdr>
          <w:top w:val="single" w:color="1F4E79" w:sz="8"/>
          <w:bottom w:val="single" w:color="1F4E79" w:sz="8"/>
        </w:pBdr>
        <w:spacing w:after="200" w:before="200"/>
        <w:jc w:val="center"/>
      </w:pPr>
      <w:r>
        <w:rPr>
          <w:rFonts w:ascii="Arial" w:cs="Arial" w:eastAsia="Arial" w:hAnsi="Arial"/>
          <w:b/>
          <w:bCs/>
          <w:color w:val="1F4E79"/>
          <w:sz w:val="28"/>
          <w:szCs w:val="28"/>
        </w:rPr>
        <w:t xml:space="preserve">De la tabla de requisitos al modelo SysML: BDD, IBD y trazabilidad</w:t>
      </w:r>
    </w:p>
    <w:p>
      <w:pPr>
        <w:spacing w:after="0" w:before="200"/>
      </w:pPr>
      <w:r>
        <w:t xml:space="preserve"/>
      </w:r>
    </w:p>
    <w:p>
      <w:pPr>
        <w:spacing w:after="80" w:before="0"/>
        <w:jc w:val="center"/>
      </w:pPr>
      <w:r>
        <w:rPr>
          <w:rFonts w:ascii="Arial" w:cs="Arial" w:eastAsia="Arial" w:hAnsi="Arial"/>
          <w:i/>
          <w:iCs/>
          <w:color w:val="666666"/>
          <w:sz w:val="22"/>
          <w:szCs w:val="22"/>
        </w:rPr>
        <w:t xml:space="preserve">Herramienta: MATLAB System Composer  (incluido en la licencia campus)</w:t>
      </w:r>
    </w:p>
    <w:p>
      <w:pPr>
        <w:spacing w:after="0" w:before="0"/>
        <w:jc w:val="center"/>
      </w:pPr>
      <w:r>
        <w:rPr>
          <w:rFonts w:ascii="Arial" w:cs="Arial" w:eastAsia="Arial" w:hAnsi="Arial"/>
          <w:i/>
          <w:iCs/>
          <w:color w:val="666666"/>
          <w:sz w:val="22"/>
          <w:szCs w:val="22"/>
        </w:rPr>
        <w:t xml:space="preserve">Duración estimada: 2 sesiones de laboratorio de 2h + trabajo autónomo</w:t>
      </w:r>
    </w:p>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tcPr>
          <w:p>
            <w:pPr>
              <w:spacing w:after="120" w:before="0"/>
              <w:jc w:val="center"/>
            </w:pPr>
            <w:r>
              <w:rPr>
                <w:rFonts w:ascii="Arial" w:cs="Arial" w:eastAsia="Arial" w:hAnsi="Arial"/>
                <w:b/>
                <w:bCs/>
                <w:color w:val="1F4E79"/>
                <w:sz w:val="24"/>
                <w:szCs w:val="24"/>
              </w:rPr>
              <w:t xml:space="preserve">¿Qué construiréis esta semana?</w:t>
            </w:r>
          </w:p>
          <w:p>
            <w:pPr>
              <w:spacing w:after="0" w:before="0"/>
            </w:pPr>
            <w:r>
              <w:rPr>
                <w:rFonts w:ascii="Arial" w:cs="Arial" w:eastAsia="Arial" w:hAnsi="Arial"/>
                <w:sz w:val="22"/>
                <w:szCs w:val="22"/>
              </w:rPr>
              <w:t xml:space="preserve">Partiréis de la tabla de requisitos de la Semana 1 y construiréis en MATLAB System Composer un modelo SysML del sistema UGV con tres capas: arquitectura de componentes (BDD), diagrama de interfaces (IBD) y requisitos vinculados a los componentes. Al terminar, vuestro modelo será el plano de referencia que guiará toda la simulación en Simscape.</w:t>
            </w:r>
          </w:p>
        </w:tc>
      </w:tr>
    </w:tbl>
    <w:p>
      <w:pPr>
        <w:spacing w:after="0" w:before="4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1. Tres conceptos antes de abrir MATLAB</w:t>
      </w:r>
    </w:p>
    <w:p>
      <w:pPr>
        <w:pStyle w:val="Heading2"/>
        <w:spacing w:after="120" w:before="240"/>
      </w:pPr>
      <w:r>
        <w:rPr>
          <w:rFonts w:ascii="Arial" w:cs="Arial" w:eastAsia="Arial" w:hAnsi="Arial"/>
          <w:b/>
          <w:bCs/>
          <w:color w:val="1F4E79"/>
          <w:sz w:val="26"/>
          <w:szCs w:val="26"/>
        </w:rPr>
        <w:t xml:space="preserve">1.1 ¿Qué es un BDD y para qué sirve?</w:t>
      </w:r>
    </w:p>
    <w:p>
      <w:pPr>
        <w:spacing w:after="60" w:before="60"/>
      </w:pPr>
      <w:r>
        <w:rPr>
          <w:rFonts w:ascii="Arial" w:cs="Arial" w:eastAsia="Arial" w:hAnsi="Arial"/>
          <w:sz w:val="22"/>
          <w:szCs w:val="22"/>
        </w:rPr>
        <w:t xml:space="preserve">El Block Definition Diagram (BDD) es el diagrama SysML que define la estructura del sistema: qué componentes existen, cómo se llaman y qué propiedades tienen. Es el equivalente a una lista de materiales, pero con jerarquía y tipos.</w:t>
      </w:r>
    </w:p>
    <w:p>
      <w:pPr>
        <w:spacing w:after="0" w:before="80"/>
      </w:pPr>
      <w:r>
        <w:t xml:space="preserve"/>
      </w:r>
    </w:p>
    <w:p>
      <w:pPr>
        <w:spacing w:after="60" w:before="60"/>
      </w:pPr>
      <w:r>
        <w:rPr>
          <w:rFonts w:ascii="Arial" w:cs="Arial" w:eastAsia="Arial" w:hAnsi="Arial"/>
          <w:sz w:val="22"/>
          <w:szCs w:val="22"/>
        </w:rPr>
        <w:t xml:space="preserve">En este proyecto el BDD de nivel 0 tiene un bloque raíz llamado SistemaUGV que contiene cinco bloques hijo, uno por subsistema: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Bloque SysML</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Subsistema real</w:t>
            </w:r>
          </w:p>
        </w:tc>
        <w:tc>
          <w:tcPr>
            <w:tcW w:type="dxa" w:w="4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 principal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Propulsion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S1 — Propulsión</w:t>
            </w:r>
          </w:p>
        </w:tc>
        <w:tc>
          <w:tcPr>
            <w:tcW w:type="dxa" w:w="4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Motor eléctrico, motor combustión, transmisión, tracción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Energia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S2 — Energía</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Pack baterías, generador, BMS, recarga regenerativa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Suspension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S3 — Suspensión y dinámica</w:t>
            </w:r>
          </w:p>
        </w:tc>
        <w:tc>
          <w:tcPr>
            <w:tcW w:type="dxa" w:w="4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Tren de rodaje, suspensión activa, vadeo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ControlAutonomia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S4 — Control y autonomía</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Modos de operación, navegación, detección obstáculos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SensoresComunicaciones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S5 — Sensores y comunicaciones</w:t>
            </w:r>
          </w:p>
        </w:tc>
        <w:tc>
          <w:tcPr>
            <w:tcW w:type="dxa" w:w="4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LIDAR, cámaras, IMU, módulos radio, puesto de mando</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1.2 ¿Qué es un IBD y para qué sirve?</w:t>
      </w:r>
    </w:p>
    <w:p>
      <w:pPr>
        <w:spacing w:after="60" w:before="60"/>
      </w:pPr>
      <w:r>
        <w:rPr>
          <w:rFonts w:ascii="Arial" w:cs="Arial" w:eastAsia="Arial" w:hAnsi="Arial"/>
          <w:sz w:val="22"/>
          <w:szCs w:val="22"/>
        </w:rPr>
        <w:t xml:space="preserve">El Internal Block Diagram (IBD) muestra cómo se conectan los bloques entre sí: los puertos de entrada y salida, y los flujos que pasan por ellos (energía, señales, datos, materia). Es el diagrama más importante para el paso a Simscape, porque cada línea del IBD se convierte en una conexión física del modelo de simulación.</w:t>
      </w:r>
    </w:p>
    <w:p>
      <w:pPr>
        <w:spacing w:after="0" w:before="80"/>
      </w:pPr>
      <w:r>
        <w:t xml:space="preserve"/>
      </w:r>
    </w:p>
    <w:p>
      <w:pPr>
        <w:spacing w:after="60" w:before="60"/>
      </w:pPr>
      <w:r>
        <w:rPr>
          <w:rFonts w:ascii="Arial" w:cs="Arial" w:eastAsia="Arial" w:hAnsi="Arial"/>
          <w:sz w:val="22"/>
          <w:szCs w:val="22"/>
        </w:rPr>
        <w:t xml:space="preserve">Un puerto en SysML tiene tres atributos que hay que definir: nombre (¿qué fluye?), dirección (in/out) y tipo de interfaz (¿en qué unidades o dominio físico?). En System Composer los llamaremos ports y los tipamos con interfaces.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La regla de oro del IBD: si dos bloques intercambian algo (energía, par, señal, datos), tiene que haber una línea entre ellos. Si no hay línea, no hay conexión. Si no hay conexión, no puede haber simulación conjunta.</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1.3 ¿Qué son los requisitos vinculados?</w:t>
      </w:r>
    </w:p>
    <w:p>
      <w:pPr>
        <w:spacing w:after="60" w:before="60"/>
      </w:pPr>
      <w:r>
        <w:rPr>
          <w:rFonts w:ascii="Arial" w:cs="Arial" w:eastAsia="Arial" w:hAnsi="Arial"/>
          <w:sz w:val="22"/>
          <w:szCs w:val="22"/>
        </w:rPr>
        <w:t xml:space="preserve">System Composer permite importar los requisitos de la Semana 1 (desde Excel) y vincularlos a bloques e interfaces del modelo. Esto crea la trazabilidad: saber qué componente del sistema es responsable de cumplir cada requisito.</w:t>
      </w:r>
    </w:p>
    <w:p>
      <w:pPr>
        <w:spacing w:after="0" w:before="80"/>
      </w:pPr>
      <w:r>
        <w:t xml:space="preserve"/>
      </w:r>
    </w:p>
    <w:p>
      <w:pPr>
        <w:spacing w:after="60" w:before="60"/>
      </w:pPr>
      <w:r>
        <w:rPr>
          <w:rFonts w:ascii="Arial" w:cs="Arial" w:eastAsia="Arial" w:hAnsi="Arial"/>
          <w:sz w:val="22"/>
          <w:szCs w:val="22"/>
        </w:rPr>
        <w:t xml:space="preserve">Al vincular un requisito a un bloque estáis diciendo: 'el equipo que desarrolle este subsistema es responsable de demostrar que este requisito se cumple'. En un programa real, eso determina quién hace las pruebas y quién firma el certificado de verificación.</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2. Preparación del entorno (antes del laboratorio)</w:t>
      </w:r>
    </w:p>
    <w:p>
      <w:pPr>
        <w:spacing w:after="60" w:before="60"/>
      </w:pPr>
      <w:r>
        <w:rPr>
          <w:rFonts w:ascii="Arial" w:cs="Arial" w:eastAsia="Arial" w:hAnsi="Arial"/>
          <w:sz w:val="22"/>
          <w:szCs w:val="22"/>
        </w:rPr>
        <w:t xml:space="preserve">Realizad estos pasos antes de la primera sesión de laboratorio:</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Verificad que tenéis acceso a MATLAB R2023b o posterior con la toolbox System Composer. En MATLAB, ejecutad: ver('SystemComposer'). Si devuelve información de versión, estáis listos.</w:t>
      </w:r>
    </w:p>
    <w:p>
      <w:pPr>
        <w:pStyle w:val="ListParagraph"/>
        <w:numPr>
          <w:ilvl w:val="0"/>
          <w:numId w:val="2"/>
        </w:numPr>
        <w:spacing w:after="60" w:before="60"/>
      </w:pPr>
      <w:r>
        <w:rPr>
          <w:rFonts w:ascii="Arial" w:cs="Arial" w:eastAsia="Arial" w:hAnsi="Arial"/>
          <w:sz w:val="22"/>
          <w:szCs w:val="22"/>
        </w:rPr>
        <w:t xml:space="preserve">Tenéis vuestra tabla de requisitos de la Semana 1 en formato Excel. La necesitaréis para importarla.</w:t>
      </w:r>
    </w:p>
    <w:p>
      <w:pPr>
        <w:pStyle w:val="ListParagraph"/>
        <w:numPr>
          <w:ilvl w:val="0"/>
          <w:numId w:val="2"/>
        </w:numPr>
        <w:spacing w:after="60" w:before="60"/>
      </w:pPr>
      <w:r>
        <w:rPr>
          <w:rFonts w:ascii="Arial" w:cs="Arial" w:eastAsia="Arial" w:hAnsi="Arial"/>
          <w:sz w:val="22"/>
          <w:szCs w:val="22"/>
        </w:rPr>
        <w:t xml:space="preserve">Cread una carpeta de proyecto con el nombre UGV_[NombreEquipo] en vuestro directorio de trabajo. Todos los archivos del modelo irán aquí.</w:t>
      </w:r>
    </w:p>
    <w:p>
      <w:pPr>
        <w:pStyle w:val="ListParagraph"/>
        <w:numPr>
          <w:ilvl w:val="0"/>
          <w:numId w:val="2"/>
        </w:numPr>
        <w:spacing w:after="60" w:before="60"/>
      </w:pPr>
      <w:r>
        <w:rPr>
          <w:rFonts w:ascii="Arial" w:cs="Arial" w:eastAsia="Arial" w:hAnsi="Arial"/>
          <w:sz w:val="22"/>
          <w:szCs w:val="22"/>
        </w:rPr>
        <w:t xml:space="preserve">Leed las secciones 1.1, 1.2 y 1.3 de este enunciado antes de llegar al laboratorio. El tiempo de laboratorio es para modelar, no para explicar conceptos.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System Composer está disponible en las licencias de campus de MATLAB. Si trabajáis desde casa, acceded a través del portal de licencias de la universidad o usad MATLAB Online (incluye System Composer desde R2023b).</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3. Guía paso a paso — Sesión de laboratorio</w:t>
      </w:r>
    </w:p>
    <w:p>
      <w:pPr>
        <w:spacing w:after="60" w:before="60"/>
      </w:pPr>
      <w:r>
        <w:rPr>
          <w:rFonts w:ascii="Arial" w:cs="Arial" w:eastAsia="Arial" w:hAnsi="Arial"/>
          <w:sz w:val="22"/>
          <w:szCs w:val="22"/>
        </w:rPr>
        <w:t xml:space="preserve">La guía está organizada en 7 pasos. Los pasos 1-4 corresponden a la primera sesión (2h) y los pasos 5-7 a la segunda sesión (2h) más trabajo autónomo.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1  </w:t>
            </w:r>
            <w:r>
              <w:rPr>
                <w:rFonts w:ascii="Arial" w:cs="Arial" w:eastAsia="Arial" w:hAnsi="Arial"/>
                <w:b/>
                <w:bCs/>
                <w:color w:val="1F4E79"/>
                <w:sz w:val="24"/>
                <w:szCs w:val="24"/>
              </w:rPr>
              <w:t xml:space="preserve">Crear el proyecto y la arquitectura raíz</w:t>
            </w:r>
            <w:r>
              <w:rPr>
                <w:rFonts w:ascii="Arial" w:cs="Arial" w:eastAsia="Arial" w:hAnsi="Arial"/>
                <w:i/>
                <w:iCs/>
                <w:color w:val="666666"/>
                <w:sz w:val="20"/>
                <w:szCs w:val="20"/>
              </w:rPr>
              <w:t xml:space="preserve">   [20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En MATLAB, escribid en la Command Window: systemcomposer. Se abre la aplicación System Composer.</w:t>
      </w:r>
    </w:p>
    <w:p>
      <w:pPr>
        <w:pStyle w:val="ListParagraph"/>
        <w:numPr>
          <w:ilvl w:val="0"/>
          <w:numId w:val="2"/>
        </w:numPr>
        <w:spacing w:after="60" w:before="60"/>
      </w:pPr>
      <w:r>
        <w:rPr>
          <w:rFonts w:ascii="Arial" w:cs="Arial" w:eastAsia="Arial" w:hAnsi="Arial"/>
          <w:sz w:val="22"/>
          <w:szCs w:val="22"/>
        </w:rPr>
        <w:t xml:space="preserve">Cread un nuevo modelo: File &gt; New Architecture Model. Nombradlo SistemaUGV y guardadlo en vuestra carpeta de proyecto.</w:t>
      </w:r>
    </w:p>
    <w:p>
      <w:pPr>
        <w:pStyle w:val="ListParagraph"/>
        <w:numPr>
          <w:ilvl w:val="0"/>
          <w:numId w:val="2"/>
        </w:numPr>
        <w:spacing w:after="60" w:before="60"/>
      </w:pPr>
      <w:r>
        <w:rPr>
          <w:rFonts w:ascii="Arial" w:cs="Arial" w:eastAsia="Arial" w:hAnsi="Arial"/>
          <w:sz w:val="22"/>
          <w:szCs w:val="22"/>
        </w:rPr>
        <w:t xml:space="preserve">En el lienzo en blanco que aparece, añadid el bloque raíz: arrastrad un Component desde la paleta izquierda al lienzo. Nombrarlo SistemaUGV (el sistema completo).</w:t>
      </w:r>
    </w:p>
    <w:p>
      <w:pPr>
        <w:pStyle w:val="ListParagraph"/>
        <w:numPr>
          <w:ilvl w:val="0"/>
          <w:numId w:val="2"/>
        </w:numPr>
        <w:spacing w:after="60" w:before="60"/>
      </w:pPr>
      <w:r>
        <w:rPr>
          <w:rFonts w:ascii="Arial" w:cs="Arial" w:eastAsia="Arial" w:hAnsi="Arial"/>
          <w:sz w:val="22"/>
          <w:szCs w:val="22"/>
        </w:rPr>
        <w:t xml:space="preserve">Doble clic sobre el bloque SistemaUGV para entrar en su nivel interno. Aquí añadiréis los cinco subsistemas.</w:t>
      </w:r>
    </w:p>
    <w:p>
      <w:pPr>
        <w:pStyle w:val="ListParagraph"/>
        <w:numPr>
          <w:ilvl w:val="0"/>
          <w:numId w:val="2"/>
        </w:numPr>
        <w:spacing w:after="60" w:before="60"/>
      </w:pPr>
      <w:r>
        <w:rPr>
          <w:rFonts w:ascii="Arial" w:cs="Arial" w:eastAsia="Arial" w:hAnsi="Arial"/>
          <w:sz w:val="22"/>
          <w:szCs w:val="22"/>
        </w:rPr>
        <w:t xml:space="preserve">Añadid cinco Components dentro del bloque SistemaUGV, uno por cada subsistema: Propulsion, Energia, Suspension, ControlAutonomia, SensoresComunicaciones. Usad exactamente estos nombres (sin tildes ni espacios, para compatibilidad con Simscape).</w:t>
      </w:r>
    </w:p>
    <w:p>
      <w:pPr>
        <w:pStyle w:val="ListParagraph"/>
        <w:numPr>
          <w:ilvl w:val="0"/>
          <w:numId w:val="2"/>
        </w:numPr>
        <w:spacing w:after="60" w:before="60"/>
      </w:pPr>
      <w:r>
        <w:rPr>
          <w:rFonts w:ascii="Arial" w:cs="Arial" w:eastAsia="Arial" w:hAnsi="Arial"/>
          <w:sz w:val="22"/>
          <w:szCs w:val="22"/>
        </w:rPr>
        <w:t xml:space="preserve">Guardad el modelo (Ctrl+S). Verificad que el árbol de bloques en el panel izquierdo muestra SistemaUGV con los cinco hijos.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En System Composer, un Component es el equivalente a un bloque SysML. La jerarquía que veis en el panel izquierdo es el BDD de nivel 1.</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2  </w:t>
            </w:r>
            <w:r>
              <w:rPr>
                <w:rFonts w:ascii="Arial" w:cs="Arial" w:eastAsia="Arial" w:hAnsi="Arial"/>
                <w:b/>
                <w:bCs/>
                <w:color w:val="1F4E79"/>
                <w:sz w:val="24"/>
                <w:szCs w:val="24"/>
              </w:rPr>
              <w:t xml:space="preserve">Definir las interfaces entre subsistemas</w:t>
            </w:r>
            <w:r>
              <w:rPr>
                <w:rFonts w:ascii="Arial" w:cs="Arial" w:eastAsia="Arial" w:hAnsi="Arial"/>
                <w:i/>
                <w:iCs/>
                <w:color w:val="666666"/>
                <w:sz w:val="20"/>
                <w:szCs w:val="20"/>
              </w:rPr>
              <w:t xml:space="preserve">   [30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Antes de dibujar conexiones, hay que definir qué tipos de datos o energía fluyen entre bloques. En System Composer esto se hace con Interfaces. Id a: Modeling &gt; Interface Editor.</w:t>
      </w:r>
    </w:p>
    <w:p>
      <w:pPr>
        <w:pStyle w:val="ListParagraph"/>
        <w:numPr>
          <w:ilvl w:val="0"/>
          <w:numId w:val="2"/>
        </w:numPr>
        <w:spacing w:after="60" w:before="60"/>
      </w:pPr>
      <w:r>
        <w:rPr>
          <w:rFonts w:ascii="Arial" w:cs="Arial" w:eastAsia="Arial" w:hAnsi="Arial"/>
          <w:sz w:val="22"/>
          <w:szCs w:val="22"/>
        </w:rPr>
        <w:t xml:space="preserve">Cread las siguientes interfaces haciendo clic en el botón '+' del Interface Editor. Para cada una, definid el nombre y la unidad:</w:t>
      </w:r>
    </w:p>
    <w:p>
      <w:pPr>
        <w:pStyle w:val="ListParagraph"/>
        <w:numPr>
          <w:ilvl w:val="0"/>
          <w:numId w:val="2"/>
        </w:numPr>
        <w:spacing w:after="60" w:before="60"/>
      </w:pPr>
      <w:r>
        <w:rPr>
          <w:rFonts w:ascii="Arial" w:cs="Arial" w:eastAsia="Arial" w:hAnsi="Arial"/>
          <w:sz w:val="22"/>
          <w:szCs w:val="22"/>
        </w:rPr>
        <w:t xml:space="preserve">   • PotenciaElectrica  [kW]  — flujo de potencia eléctrica entre Energia y Propulsion</w:t>
      </w:r>
    </w:p>
    <w:p>
      <w:pPr>
        <w:pStyle w:val="ListParagraph"/>
        <w:numPr>
          <w:ilvl w:val="0"/>
          <w:numId w:val="2"/>
        </w:numPr>
        <w:spacing w:after="60" w:before="60"/>
      </w:pPr>
      <w:r>
        <w:rPr>
          <w:rFonts w:ascii="Arial" w:cs="Arial" w:eastAsia="Arial" w:hAnsi="Arial"/>
          <w:sz w:val="22"/>
          <w:szCs w:val="22"/>
        </w:rPr>
        <w:t xml:space="preserve">   • ParMotriz  [N·m]  — par mecánico de Propulsion hacia el tren de rodaje</w:t>
      </w:r>
    </w:p>
    <w:p>
      <w:pPr>
        <w:pStyle w:val="ListParagraph"/>
        <w:numPr>
          <w:ilvl w:val="0"/>
          <w:numId w:val="2"/>
        </w:numPr>
        <w:spacing w:after="60" w:before="60"/>
      </w:pPr>
      <w:r>
        <w:rPr>
          <w:rFonts w:ascii="Arial" w:cs="Arial" w:eastAsia="Arial" w:hAnsi="Arial"/>
          <w:sz w:val="22"/>
          <w:szCs w:val="22"/>
        </w:rPr>
        <w:t xml:space="preserve">   • EstadoBateria  [%]  — nivel de carga de Energia hacia ControlAutonomia</w:t>
      </w:r>
    </w:p>
    <w:p>
      <w:pPr>
        <w:pStyle w:val="ListParagraph"/>
        <w:numPr>
          <w:ilvl w:val="0"/>
          <w:numId w:val="2"/>
        </w:numPr>
        <w:spacing w:after="60" w:before="60"/>
      </w:pPr>
      <w:r>
        <w:rPr>
          <w:rFonts w:ascii="Arial" w:cs="Arial" w:eastAsia="Arial" w:hAnsi="Arial"/>
          <w:sz w:val="22"/>
          <w:szCs w:val="22"/>
        </w:rPr>
        <w:t xml:space="preserve">   • CmdVelocidad  [m/s]  — consigna de velocidad de ControlAutonomia hacia Propulsion</w:t>
      </w:r>
    </w:p>
    <w:p>
      <w:pPr>
        <w:pStyle w:val="ListParagraph"/>
        <w:numPr>
          <w:ilvl w:val="0"/>
          <w:numId w:val="2"/>
        </w:numPr>
        <w:spacing w:after="60" w:before="60"/>
      </w:pPr>
      <w:r>
        <w:rPr>
          <w:rFonts w:ascii="Arial" w:cs="Arial" w:eastAsia="Arial" w:hAnsi="Arial"/>
          <w:sz w:val="22"/>
          <w:szCs w:val="22"/>
        </w:rPr>
        <w:t xml:space="preserve">   • CmdDireccion  [deg]  — consigna de dirección de ControlAutonomia hacia Propulsion</w:t>
      </w:r>
    </w:p>
    <w:p>
      <w:pPr>
        <w:pStyle w:val="ListParagraph"/>
        <w:numPr>
          <w:ilvl w:val="0"/>
          <w:numId w:val="2"/>
        </w:numPr>
        <w:spacing w:after="60" w:before="60"/>
      </w:pPr>
      <w:r>
        <w:rPr>
          <w:rFonts w:ascii="Arial" w:cs="Arial" w:eastAsia="Arial" w:hAnsi="Arial"/>
          <w:sz w:val="22"/>
          <w:szCs w:val="22"/>
        </w:rPr>
        <w:t xml:space="preserve">   • DatosNavegacion  [struct]  — posición, orientación y mapa de SensoresComunicaciones hacia ControlAutonomia</w:t>
      </w:r>
    </w:p>
    <w:p>
      <w:pPr>
        <w:pStyle w:val="ListParagraph"/>
        <w:numPr>
          <w:ilvl w:val="0"/>
          <w:numId w:val="2"/>
        </w:numPr>
        <w:spacing w:after="60" w:before="60"/>
      </w:pPr>
      <w:r>
        <w:rPr>
          <w:rFonts w:ascii="Arial" w:cs="Arial" w:eastAsia="Arial" w:hAnsi="Arial"/>
          <w:sz w:val="22"/>
          <w:szCs w:val="22"/>
        </w:rPr>
        <w:t xml:space="preserve">   • EstadoSistema  [struct]  — telemetría global de ControlAutonomia hacia SensoresComunicaciones</w:t>
      </w:r>
    </w:p>
    <w:p>
      <w:pPr>
        <w:pStyle w:val="ListParagraph"/>
        <w:numPr>
          <w:ilvl w:val="0"/>
          <w:numId w:val="2"/>
        </w:numPr>
        <w:spacing w:after="60" w:before="60"/>
      </w:pPr>
      <w:r>
        <w:rPr>
          <w:rFonts w:ascii="Arial" w:cs="Arial" w:eastAsia="Arial" w:hAnsi="Arial"/>
          <w:sz w:val="22"/>
          <w:szCs w:val="22"/>
        </w:rPr>
        <w:t xml:space="preserve">Guardad el Interface Editor.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No os preocupéis por hacer la lista exhaustiva ahora. Con estas 7 interfaces cubriréis los flujos principales. En la Semana 3 ampliaréis con los flujos secundarios (hidráulico, térmico, etc.).</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3  </w:t>
            </w:r>
            <w:r>
              <w:rPr>
                <w:rFonts w:ascii="Arial" w:cs="Arial" w:eastAsia="Arial" w:hAnsi="Arial"/>
                <w:b/>
                <w:bCs/>
                <w:color w:val="1F4E79"/>
                <w:sz w:val="24"/>
                <w:szCs w:val="24"/>
              </w:rPr>
              <w:t xml:space="preserve">Añadir puertos y conectar los bloques (IBD)</w:t>
            </w:r>
            <w:r>
              <w:rPr>
                <w:rFonts w:ascii="Arial" w:cs="Arial" w:eastAsia="Arial" w:hAnsi="Arial"/>
                <w:i/>
                <w:iCs/>
                <w:color w:val="666666"/>
                <w:sz w:val="20"/>
                <w:szCs w:val="20"/>
              </w:rPr>
              <w:t xml:space="preserve">   [35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Volved al nivel interno de SistemaUGV (doble clic sobre el bloque raíz).</w:t>
      </w:r>
    </w:p>
    <w:p>
      <w:pPr>
        <w:pStyle w:val="ListParagraph"/>
        <w:numPr>
          <w:ilvl w:val="0"/>
          <w:numId w:val="2"/>
        </w:numPr>
        <w:spacing w:after="60" w:before="60"/>
      </w:pPr>
      <w:r>
        <w:rPr>
          <w:rFonts w:ascii="Arial" w:cs="Arial" w:eastAsia="Arial" w:hAnsi="Arial"/>
          <w:sz w:val="22"/>
          <w:szCs w:val="22"/>
        </w:rPr>
        <w:t xml:space="preserve">Para añadir un puerto a un bloque: clic derecho sobre el bloque &gt; Add Port. En el diálogo, asignad nombre, dirección (In/Out) y tipo de interfaz (de las que creásteis en el paso 2).</w:t>
      </w:r>
    </w:p>
    <w:p>
      <w:pPr>
        <w:pStyle w:val="ListParagraph"/>
        <w:numPr>
          <w:ilvl w:val="0"/>
          <w:numId w:val="2"/>
        </w:numPr>
        <w:spacing w:after="60" w:before="60"/>
      </w:pPr>
      <w:r>
        <w:rPr>
          <w:rFonts w:ascii="Arial" w:cs="Arial" w:eastAsia="Arial" w:hAnsi="Arial"/>
          <w:sz w:val="22"/>
          <w:szCs w:val="22"/>
        </w:rPr>
        <w:t xml:space="preserve">Añadid los siguientes puertos en cada bloque:</w:t>
      </w:r>
    </w:p>
    <w:p>
      <w:pPr>
        <w:pStyle w:val="ListParagraph"/>
        <w:numPr>
          <w:ilvl w:val="0"/>
          <w:numId w:val="2"/>
        </w:numPr>
        <w:spacing w:after="60" w:before="60"/>
      </w:pPr>
      <w:r>
        <w:rPr>
          <w:rFonts w:ascii="Arial" w:cs="Arial" w:eastAsia="Arial" w:hAnsi="Arial"/>
          <w:sz w:val="22"/>
          <w:szCs w:val="22"/>
        </w:rPr>
        <w:t xml:space="preserve">   PROPULSION: in:CmdVelocidad, in:CmdDireccion, in:PotenciaElectrica  |  out:ParMotriz</w:t>
      </w:r>
    </w:p>
    <w:p>
      <w:pPr>
        <w:pStyle w:val="ListParagraph"/>
        <w:numPr>
          <w:ilvl w:val="0"/>
          <w:numId w:val="2"/>
        </w:numPr>
        <w:spacing w:after="60" w:before="60"/>
      </w:pPr>
      <w:r>
        <w:rPr>
          <w:rFonts w:ascii="Arial" w:cs="Arial" w:eastAsia="Arial" w:hAnsi="Arial"/>
          <w:sz w:val="22"/>
          <w:szCs w:val="22"/>
        </w:rPr>
        <w:t xml:space="preserve">   ENERGIA: out:PotenciaElectrica, out:EstadoBateria</w:t>
      </w:r>
    </w:p>
    <w:p>
      <w:pPr>
        <w:pStyle w:val="ListParagraph"/>
        <w:numPr>
          <w:ilvl w:val="0"/>
          <w:numId w:val="2"/>
        </w:numPr>
        <w:spacing w:after="60" w:before="60"/>
      </w:pPr>
      <w:r>
        <w:rPr>
          <w:rFonts w:ascii="Arial" w:cs="Arial" w:eastAsia="Arial" w:hAnsi="Arial"/>
          <w:sz w:val="22"/>
          <w:szCs w:val="22"/>
        </w:rPr>
        <w:t xml:space="preserve">   CONTROLAUTONOMIA: in:DatosNavegacion, in:EstadoBateria  |  out:CmdVelocidad, out:CmdDireccion, out:EstadoSistema</w:t>
      </w:r>
    </w:p>
    <w:p>
      <w:pPr>
        <w:pStyle w:val="ListParagraph"/>
        <w:numPr>
          <w:ilvl w:val="0"/>
          <w:numId w:val="2"/>
        </w:numPr>
        <w:spacing w:after="60" w:before="60"/>
      </w:pPr>
      <w:r>
        <w:rPr>
          <w:rFonts w:ascii="Arial" w:cs="Arial" w:eastAsia="Arial" w:hAnsi="Arial"/>
          <w:sz w:val="22"/>
          <w:szCs w:val="22"/>
        </w:rPr>
        <w:t xml:space="preserve">   SENSORESCOM: in:EstadoSistema  |  out:DatosNavegacion</w:t>
      </w:r>
    </w:p>
    <w:p>
      <w:pPr>
        <w:pStyle w:val="ListParagraph"/>
        <w:numPr>
          <w:ilvl w:val="0"/>
          <w:numId w:val="2"/>
        </w:numPr>
        <w:spacing w:after="60" w:before="60"/>
      </w:pPr>
      <w:r>
        <w:rPr>
          <w:rFonts w:ascii="Arial" w:cs="Arial" w:eastAsia="Arial" w:hAnsi="Arial"/>
          <w:sz w:val="22"/>
          <w:szCs w:val="22"/>
        </w:rPr>
        <w:t xml:space="preserve">   SUSPENSION: in:ParMotriz  (por ahora solo recibe el par; ampliaréis en Semana 3)</w:t>
      </w:r>
    </w:p>
    <w:p>
      <w:pPr>
        <w:pStyle w:val="ListParagraph"/>
        <w:numPr>
          <w:ilvl w:val="0"/>
          <w:numId w:val="2"/>
        </w:numPr>
        <w:spacing w:after="60" w:before="60"/>
      </w:pPr>
      <w:r>
        <w:rPr>
          <w:rFonts w:ascii="Arial" w:cs="Arial" w:eastAsia="Arial" w:hAnsi="Arial"/>
          <w:sz w:val="22"/>
          <w:szCs w:val="22"/>
        </w:rPr>
        <w:t xml:space="preserve">Dibujad las conexiones: arrastrad desde el puerto de salida de un bloque hasta el puerto de entrada del bloque destino. La línea aparecerá automáticamente si los tipos de interfaz coinciden.</w:t>
      </w:r>
    </w:p>
    <w:p>
      <w:pPr>
        <w:pStyle w:val="ListParagraph"/>
        <w:numPr>
          <w:ilvl w:val="0"/>
          <w:numId w:val="2"/>
        </w:numPr>
        <w:spacing w:after="60" w:before="60"/>
      </w:pPr>
      <w:r>
        <w:rPr>
          <w:rFonts w:ascii="Arial" w:cs="Arial" w:eastAsia="Arial" w:hAnsi="Arial"/>
          <w:sz w:val="22"/>
          <w:szCs w:val="22"/>
        </w:rPr>
        <w:t xml:space="preserve">Si un tipo no coincide, System Composer os advertirá con un icono de error. Revisad el tipo de interfaz asignado al puerto.</w:t>
      </w:r>
    </w:p>
    <w:p>
      <w:pPr>
        <w:pStyle w:val="ListParagraph"/>
        <w:numPr>
          <w:ilvl w:val="0"/>
          <w:numId w:val="2"/>
        </w:numPr>
        <w:spacing w:after="60" w:before="60"/>
      </w:pPr>
      <w:r>
        <w:rPr>
          <w:rFonts w:ascii="Arial" w:cs="Arial" w:eastAsia="Arial" w:hAnsi="Arial"/>
          <w:sz w:val="22"/>
          <w:szCs w:val="22"/>
        </w:rPr>
        <w:t xml:space="preserve">Guardad el modelo y verificad visualmente que las conexiones forman un grafo coherente (no hay bloques aislados).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El diagrama que estáis construyendo es el IBD de nivel 1 del sistema UGV. Cada línea que dibujáis es un contrato entre equipos: el equipo que desarrolla el bloque de salida se compromete a proporcionar esa variable en las unidades definidas.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4  </w:t>
            </w:r>
            <w:r>
              <w:rPr>
                <w:rFonts w:ascii="Arial" w:cs="Arial" w:eastAsia="Arial" w:hAnsi="Arial"/>
                <w:b/>
                <w:bCs/>
                <w:color w:val="1F4E79"/>
                <w:sz w:val="24"/>
                <w:szCs w:val="24"/>
              </w:rPr>
              <w:t xml:space="preserve">Importar los requisitos desde Excel</w:t>
            </w:r>
            <w:r>
              <w:rPr>
                <w:rFonts w:ascii="Arial" w:cs="Arial" w:eastAsia="Arial" w:hAnsi="Arial"/>
                <w:i/>
                <w:iCs/>
                <w:color w:val="666666"/>
                <w:sz w:val="20"/>
                <w:szCs w:val="20"/>
              </w:rPr>
              <w:t xml:space="preserve">   [25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En System Composer, id a: Requirements &gt; Import. Seleccionad el archivo Excel de la Semana 1.</w:t>
      </w:r>
    </w:p>
    <w:p>
      <w:pPr>
        <w:pStyle w:val="ListParagraph"/>
        <w:numPr>
          <w:ilvl w:val="0"/>
          <w:numId w:val="2"/>
        </w:numPr>
        <w:spacing w:after="60" w:before="60"/>
      </w:pPr>
      <w:r>
        <w:rPr>
          <w:rFonts w:ascii="Arial" w:cs="Arial" w:eastAsia="Arial" w:hAnsi="Arial"/>
          <w:sz w:val="22"/>
          <w:szCs w:val="22"/>
        </w:rPr>
        <w:t xml:space="preserve">En el diálogo de importación, mapeád las columnas de vuestro Excel a los campos de System Composer:</w:t>
      </w:r>
    </w:p>
    <w:p>
      <w:pPr>
        <w:pStyle w:val="ListParagraph"/>
        <w:numPr>
          <w:ilvl w:val="0"/>
          <w:numId w:val="2"/>
        </w:numPr>
        <w:spacing w:after="60" w:before="60"/>
      </w:pPr>
      <w:r>
        <w:rPr>
          <w:rFonts w:ascii="Arial" w:cs="Arial" w:eastAsia="Arial" w:hAnsi="Arial"/>
          <w:sz w:val="22"/>
          <w:szCs w:val="22"/>
        </w:rPr>
        <w:t xml:space="preserve">   • Columna 'ID propio'  →  campo Identifier</w:t>
      </w:r>
    </w:p>
    <w:p>
      <w:pPr>
        <w:pStyle w:val="ListParagraph"/>
        <w:numPr>
          <w:ilvl w:val="0"/>
          <w:numId w:val="2"/>
        </w:numPr>
        <w:spacing w:after="60" w:before="60"/>
      </w:pPr>
      <w:r>
        <w:rPr>
          <w:rFonts w:ascii="Arial" w:cs="Arial" w:eastAsia="Arial" w:hAnsi="Arial"/>
          <w:sz w:val="22"/>
          <w:szCs w:val="22"/>
        </w:rPr>
        <w:t xml:space="preserve">   • Columna 'Texto SHALL'  →  campo Summary</w:t>
      </w:r>
    </w:p>
    <w:p>
      <w:pPr>
        <w:pStyle w:val="ListParagraph"/>
        <w:numPr>
          <w:ilvl w:val="0"/>
          <w:numId w:val="2"/>
        </w:numPr>
        <w:spacing w:after="60" w:before="60"/>
      </w:pPr>
      <w:r>
        <w:rPr>
          <w:rFonts w:ascii="Arial" w:cs="Arial" w:eastAsia="Arial" w:hAnsi="Arial"/>
          <w:sz w:val="22"/>
          <w:szCs w:val="22"/>
        </w:rPr>
        <w:t xml:space="preserve">   • Columna 'Subsistema'  →  campo Keywords (usadlo como filtro después)</w:t>
      </w:r>
    </w:p>
    <w:p>
      <w:pPr>
        <w:pStyle w:val="ListParagraph"/>
        <w:numPr>
          <w:ilvl w:val="0"/>
          <w:numId w:val="2"/>
        </w:numPr>
        <w:spacing w:after="60" w:before="60"/>
      </w:pPr>
      <w:r>
        <w:rPr>
          <w:rFonts w:ascii="Arial" w:cs="Arial" w:eastAsia="Arial" w:hAnsi="Arial"/>
          <w:sz w:val="22"/>
          <w:szCs w:val="22"/>
        </w:rPr>
        <w:t xml:space="preserve">   • Columna 'Simscape'  →  campo Custom Attribute 'VerificableSimscape'</w:t>
      </w:r>
    </w:p>
    <w:p>
      <w:pPr>
        <w:pStyle w:val="ListParagraph"/>
        <w:numPr>
          <w:ilvl w:val="0"/>
          <w:numId w:val="2"/>
        </w:numPr>
        <w:spacing w:after="60" w:before="60"/>
      </w:pPr>
      <w:r>
        <w:rPr>
          <w:rFonts w:ascii="Arial" w:cs="Arial" w:eastAsia="Arial" w:hAnsi="Arial"/>
          <w:sz w:val="22"/>
          <w:szCs w:val="22"/>
        </w:rPr>
        <w:t xml:space="preserve">Haced clic en Import. Los requisitos aparecerán en el panel Requirements Editor a la izquierda.</w:t>
      </w:r>
    </w:p>
    <w:p>
      <w:pPr>
        <w:pStyle w:val="ListParagraph"/>
        <w:numPr>
          <w:ilvl w:val="0"/>
          <w:numId w:val="2"/>
        </w:numPr>
        <w:spacing w:after="60" w:before="60"/>
      </w:pPr>
      <w:r>
        <w:rPr>
          <w:rFonts w:ascii="Arial" w:cs="Arial" w:eastAsia="Arial" w:hAnsi="Arial"/>
          <w:sz w:val="22"/>
          <w:szCs w:val="22"/>
        </w:rPr>
        <w:t xml:space="preserve">Verificad que todos los requisitos de vuestra tabla han sido importados correctamente. Si alguno falla, revisad que las celdas no tengan saltos de línea internos.</w:t>
      </w:r>
    </w:p>
    <w:p>
      <w:pPr>
        <w:pStyle w:val="ListParagraph"/>
        <w:numPr>
          <w:ilvl w:val="0"/>
          <w:numId w:val="2"/>
        </w:numPr>
        <w:spacing w:after="60" w:before="60"/>
      </w:pPr>
      <w:r>
        <w:rPr>
          <w:rFonts w:ascii="Arial" w:cs="Arial" w:eastAsia="Arial" w:hAnsi="Arial"/>
          <w:sz w:val="22"/>
          <w:szCs w:val="22"/>
        </w:rPr>
        <w:t xml:space="preserve">Guardad el modelo.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Si el Excel tiene problemas de formato en alguna celda, la importación puede fallar silenciosamente. Ante cualquier duda, abrid primero el Excel, guardadlo como .csv y usad ese archivo para la importación.</w:t>
            </w:r>
          </w:p>
        </w:tc>
      </w:tr>
    </w:tbl>
    <w:p>
      <w:pPr>
        <w:spacing w:after="0" w:before="160"/>
      </w:pPr>
      <w:r>
        <w:t xml:space="preserve"/>
      </w:r>
    </w:p>
    <w:p>
      <w:pPr>
        <w:spacing w:after="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5  </w:t>
            </w:r>
            <w:r>
              <w:rPr>
                <w:rFonts w:ascii="Arial" w:cs="Arial" w:eastAsia="Arial" w:hAnsi="Arial"/>
                <w:b/>
                <w:bCs/>
                <w:color w:val="1F4E79"/>
                <w:sz w:val="24"/>
                <w:szCs w:val="24"/>
              </w:rPr>
              <w:t xml:space="preserve">Vincular requisitos a bloques</w:t>
            </w:r>
            <w:r>
              <w:rPr>
                <w:rFonts w:ascii="Arial" w:cs="Arial" w:eastAsia="Arial" w:hAnsi="Arial"/>
                <w:i/>
                <w:iCs/>
                <w:color w:val="666666"/>
                <w:sz w:val="20"/>
                <w:szCs w:val="20"/>
              </w:rPr>
              <w:t xml:space="preserve">   [40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Ahora vincularéis cada requisito al bloque responsable de cumplirlo. Este es el paso de trazabilidad.</w:t>
      </w:r>
    </w:p>
    <w:p>
      <w:pPr>
        <w:pStyle w:val="ListParagraph"/>
        <w:numPr>
          <w:ilvl w:val="0"/>
          <w:numId w:val="2"/>
        </w:numPr>
        <w:spacing w:after="60" w:before="60"/>
      </w:pPr>
      <w:r>
        <w:rPr>
          <w:rFonts w:ascii="Arial" w:cs="Arial" w:eastAsia="Arial" w:hAnsi="Arial"/>
          <w:sz w:val="22"/>
          <w:szCs w:val="22"/>
        </w:rPr>
        <w:t xml:space="preserve">En el Requirements Editor, seleccionad un requisito. En el panel derecho aparecerá el campo 'Linked Elements'.</w:t>
      </w:r>
    </w:p>
    <w:p>
      <w:pPr>
        <w:pStyle w:val="ListParagraph"/>
        <w:numPr>
          <w:ilvl w:val="0"/>
          <w:numId w:val="2"/>
        </w:numPr>
        <w:spacing w:after="60" w:before="60"/>
      </w:pPr>
      <w:r>
        <w:rPr>
          <w:rFonts w:ascii="Arial" w:cs="Arial" w:eastAsia="Arial" w:hAnsi="Arial"/>
          <w:sz w:val="22"/>
          <w:szCs w:val="22"/>
        </w:rPr>
        <w:t xml:space="preserve">Arrastrad el bloque correspondiente desde el Architecture canvas hasta el campo 'Linked Elements', o usad clic derecho &gt; Link to Selected Element en el canvas.</w:t>
      </w:r>
    </w:p>
    <w:p>
      <w:pPr>
        <w:pStyle w:val="ListParagraph"/>
        <w:numPr>
          <w:ilvl w:val="0"/>
          <w:numId w:val="2"/>
        </w:numPr>
        <w:spacing w:after="60" w:before="60"/>
      </w:pPr>
      <w:r>
        <w:rPr>
          <w:rFonts w:ascii="Arial" w:cs="Arial" w:eastAsia="Arial" w:hAnsi="Arial"/>
          <w:sz w:val="22"/>
          <w:szCs w:val="22"/>
        </w:rPr>
        <w:t xml:space="preserve">Seguid el criterio de asignación de la Semana 1: los requisitos de Propulsión van al bloque Propulsion, los de Energía van al bloque Energia, etc.</w:t>
      </w:r>
    </w:p>
    <w:p>
      <w:pPr>
        <w:pStyle w:val="ListParagraph"/>
        <w:numPr>
          <w:ilvl w:val="0"/>
          <w:numId w:val="2"/>
        </w:numPr>
        <w:spacing w:after="60" w:before="60"/>
      </w:pPr>
      <w:r>
        <w:rPr>
          <w:rFonts w:ascii="Arial" w:cs="Arial" w:eastAsia="Arial" w:hAnsi="Arial"/>
          <w:sz w:val="22"/>
          <w:szCs w:val="22"/>
        </w:rPr>
        <w:t xml:space="preserve">Los requisitos transversales (S0 — Sistema) vinculadlos al bloque raíz SistemaUGV.</w:t>
      </w:r>
    </w:p>
    <w:p>
      <w:pPr>
        <w:pStyle w:val="ListParagraph"/>
        <w:numPr>
          <w:ilvl w:val="0"/>
          <w:numId w:val="2"/>
        </w:numPr>
        <w:spacing w:after="60" w:before="60"/>
      </w:pPr>
      <w:r>
        <w:rPr>
          <w:rFonts w:ascii="Arial" w:cs="Arial" w:eastAsia="Arial" w:hAnsi="Arial"/>
          <w:sz w:val="22"/>
          <w:szCs w:val="22"/>
        </w:rPr>
        <w:t xml:space="preserve">Para verificar: haced clic en un bloque y id a Requirements &gt; Show Requirements. Deberíais ver la lista de requisitos vinculados a ese bloque.</w:t>
      </w:r>
    </w:p>
    <w:p>
      <w:pPr>
        <w:pStyle w:val="ListParagraph"/>
        <w:numPr>
          <w:ilvl w:val="0"/>
          <w:numId w:val="2"/>
        </w:numPr>
        <w:spacing w:after="60" w:before="60"/>
      </w:pPr>
      <w:r>
        <w:rPr>
          <w:rFonts w:ascii="Arial" w:cs="Arial" w:eastAsia="Arial" w:hAnsi="Arial"/>
          <w:sz w:val="22"/>
          <w:szCs w:val="22"/>
        </w:rPr>
        <w:t xml:space="preserve">Comprobad que ningún requisito marcado como 'Sí' en la columna Simscape queda sin vincular.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Un requisito sin vincular es un requisito huérfano: nadie es responsable de él. En un programa real, esto es una no-conformidad grave. En el curso, los requisitos sin vincular al final de la semana 2 contarán como errores en la evaluación.</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6  </w:t>
            </w:r>
            <w:r>
              <w:rPr>
                <w:rFonts w:ascii="Arial" w:cs="Arial" w:eastAsia="Arial" w:hAnsi="Arial"/>
                <w:b/>
                <w:bCs/>
                <w:color w:val="1F4E79"/>
                <w:sz w:val="24"/>
                <w:szCs w:val="24"/>
              </w:rPr>
              <w:t xml:space="preserve">Crear los bloques de segundo nivel (BDD detallado)</w:t>
            </w:r>
            <w:r>
              <w:rPr>
                <w:rFonts w:ascii="Arial" w:cs="Arial" w:eastAsia="Arial" w:hAnsi="Arial"/>
                <w:i/>
                <w:iCs/>
                <w:color w:val="666666"/>
                <w:sz w:val="20"/>
                <w:szCs w:val="20"/>
              </w:rPr>
              <w:t xml:space="preserve">   [35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Ahora descomponéis cada subsistema en sus componentes internos principales. Entrad dentro de vuestro bloque asignado (doble clic).</w:t>
      </w:r>
    </w:p>
    <w:p>
      <w:pPr>
        <w:pStyle w:val="ListParagraph"/>
        <w:numPr>
          <w:ilvl w:val="0"/>
          <w:numId w:val="2"/>
        </w:numPr>
        <w:spacing w:after="60" w:before="60"/>
      </w:pPr>
      <w:r>
        <w:rPr>
          <w:rFonts w:ascii="Arial" w:cs="Arial" w:eastAsia="Arial" w:hAnsi="Arial"/>
          <w:sz w:val="22"/>
          <w:szCs w:val="22"/>
        </w:rPr>
        <w:t xml:space="preserve">Añadid los componentes internos según la tabla siguiente. No hace falta conectarlos todavía: eso es tarea de la Semana 3.</w:t>
      </w:r>
    </w:p>
    <w:p>
      <w:pPr>
        <w:pStyle w:val="ListParagraph"/>
        <w:numPr>
          <w:ilvl w:val="0"/>
          <w:numId w:val="2"/>
        </w:numPr>
        <w:spacing w:after="60" w:before="60"/>
      </w:pPr>
      <w:r>
        <w:rPr>
          <w:rFonts w:ascii="Arial" w:cs="Arial" w:eastAsia="Arial" w:hAnsi="Arial"/>
          <w:sz w:val="22"/>
          <w:szCs w:val="22"/>
        </w:rPr>
        <w:t xml:space="preserve">   PROPULSION: MotorElectrico, MotorCombustion, Transmision, ControlTraccion</w:t>
      </w:r>
    </w:p>
    <w:p>
      <w:pPr>
        <w:pStyle w:val="ListParagraph"/>
        <w:numPr>
          <w:ilvl w:val="0"/>
          <w:numId w:val="2"/>
        </w:numPr>
        <w:spacing w:after="60" w:before="60"/>
      </w:pPr>
      <w:r>
        <w:rPr>
          <w:rFonts w:ascii="Arial" w:cs="Arial" w:eastAsia="Arial" w:hAnsi="Arial"/>
          <w:sz w:val="22"/>
          <w:szCs w:val="22"/>
        </w:rPr>
        <w:t xml:space="preserve">   ENERGIA: PackBaterias, GeneradorDiesel, BMS (Battery Management System), RecargaRegenerativa</w:t>
      </w:r>
    </w:p>
    <w:p>
      <w:pPr>
        <w:pStyle w:val="ListParagraph"/>
        <w:numPr>
          <w:ilvl w:val="0"/>
          <w:numId w:val="2"/>
        </w:numPr>
        <w:spacing w:after="60" w:before="60"/>
      </w:pPr>
      <w:r>
        <w:rPr>
          <w:rFonts w:ascii="Arial" w:cs="Arial" w:eastAsia="Arial" w:hAnsi="Arial"/>
          <w:sz w:val="22"/>
          <w:szCs w:val="22"/>
        </w:rPr>
        <w:t xml:space="preserve">   SUSPENSION: TrenRodaje, ActuadorSuspension, ModeloNeumatico</w:t>
      </w:r>
    </w:p>
    <w:p>
      <w:pPr>
        <w:pStyle w:val="ListParagraph"/>
        <w:numPr>
          <w:ilvl w:val="0"/>
          <w:numId w:val="2"/>
        </w:numPr>
        <w:spacing w:after="60" w:before="60"/>
      </w:pPr>
      <w:r>
        <w:rPr>
          <w:rFonts w:ascii="Arial" w:cs="Arial" w:eastAsia="Arial" w:hAnsi="Arial"/>
          <w:sz w:val="22"/>
          <w:szCs w:val="22"/>
        </w:rPr>
        <w:t xml:space="preserve">   CONTROLAUTONOMIA: PlanificadorMision, ControladorVelocidad, DetectorObstaculos, GestorModos</w:t>
      </w:r>
    </w:p>
    <w:p>
      <w:pPr>
        <w:pStyle w:val="ListParagraph"/>
        <w:numPr>
          <w:ilvl w:val="0"/>
          <w:numId w:val="2"/>
        </w:numPr>
        <w:spacing w:after="60" w:before="60"/>
      </w:pPr>
      <w:r>
        <w:rPr>
          <w:rFonts w:ascii="Arial" w:cs="Arial" w:eastAsia="Arial" w:hAnsi="Arial"/>
          <w:sz w:val="22"/>
          <w:szCs w:val="22"/>
        </w:rPr>
        <w:t xml:space="preserve">   SENSORESCOM: LIDAR, CamarasPerimetrales, IMU, ModuloGNSS, ModuloRadio</w:t>
      </w:r>
    </w:p>
    <w:p>
      <w:pPr>
        <w:pStyle w:val="ListParagraph"/>
        <w:numPr>
          <w:ilvl w:val="0"/>
          <w:numId w:val="2"/>
        </w:numPr>
        <w:spacing w:after="60" w:before="60"/>
      </w:pPr>
      <w:r>
        <w:rPr>
          <w:rFonts w:ascii="Arial" w:cs="Arial" w:eastAsia="Arial" w:hAnsi="Arial"/>
          <w:sz w:val="22"/>
          <w:szCs w:val="22"/>
        </w:rPr>
        <w:t xml:space="preserve">Para cada componente interno, añadid al menos una propiedad con valor: por ejemplo, MotorElectrico tiene la propiedad PotenciaNominal con valor 140 kW (de RGEN-11 y RLT1-09).</w:t>
      </w:r>
    </w:p>
    <w:p>
      <w:pPr>
        <w:pStyle w:val="ListParagraph"/>
        <w:numPr>
          <w:ilvl w:val="0"/>
          <w:numId w:val="2"/>
        </w:numPr>
        <w:spacing w:after="60" w:before="60"/>
      </w:pPr>
      <w:r>
        <w:rPr>
          <w:rFonts w:ascii="Arial" w:cs="Arial" w:eastAsia="Arial" w:hAnsi="Arial"/>
          <w:sz w:val="22"/>
          <w:szCs w:val="22"/>
        </w:rPr>
        <w:t xml:space="preserve">Para añadir una propiedad: clic derecho sobre el bloque &gt; Add Property. Poned nombre, tipo (Value Type) y valor.</w:t>
      </w:r>
    </w:p>
    <w:p>
      <w:pPr>
        <w:pStyle w:val="ListParagraph"/>
        <w:numPr>
          <w:ilvl w:val="0"/>
          <w:numId w:val="2"/>
        </w:numPr>
        <w:spacing w:after="60" w:before="60"/>
      </w:pPr>
      <w:r>
        <w:rPr>
          <w:rFonts w:ascii="Arial" w:cs="Arial" w:eastAsia="Arial" w:hAnsi="Arial"/>
          <w:sz w:val="22"/>
          <w:szCs w:val="22"/>
        </w:rPr>
        <w:t xml:space="preserve">Guardad el modelo.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Las propiedades que añadís ahora son los parámetros que después configuraréis en Simscape. Un MotorElectrico con PotenciaNominal=140kW en SysML corresponderá a un bloque PMSM en Simscape con ese par·metro. Esa conexión es la clave del flujo MBSE→Simulación.</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4"/>
                <w:szCs w:val="24"/>
              </w:rPr>
              <w:t xml:space="preserve">Paso 7  </w:t>
            </w:r>
            <w:r>
              <w:rPr>
                <w:rFonts w:ascii="Arial" w:cs="Arial" w:eastAsia="Arial" w:hAnsi="Arial"/>
                <w:b/>
                <w:bCs/>
                <w:color w:val="1F4E79"/>
                <w:sz w:val="24"/>
                <w:szCs w:val="24"/>
              </w:rPr>
              <w:t xml:space="preserve">Generar el esqueleto Simulink para Simscape</w:t>
            </w:r>
            <w:r>
              <w:rPr>
                <w:rFonts w:ascii="Arial" w:cs="Arial" w:eastAsia="Arial" w:hAnsi="Arial"/>
                <w:i/>
                <w:iCs/>
                <w:color w:val="666666"/>
                <w:sz w:val="20"/>
                <w:szCs w:val="20"/>
              </w:rPr>
              <w:t xml:space="preserve">   [25 min]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Este es el paso que conecta SysML con Simscape. System Composer puede generar automáticamente bloques Simulink vacíos a partir de la arquitectura.</w:t>
      </w:r>
    </w:p>
    <w:p>
      <w:pPr>
        <w:pStyle w:val="ListParagraph"/>
        <w:numPr>
          <w:ilvl w:val="0"/>
          <w:numId w:val="2"/>
        </w:numPr>
        <w:spacing w:after="60" w:before="60"/>
      </w:pPr>
      <w:r>
        <w:rPr>
          <w:rFonts w:ascii="Arial" w:cs="Arial" w:eastAsia="Arial" w:hAnsi="Arial"/>
          <w:sz w:val="22"/>
          <w:szCs w:val="22"/>
        </w:rPr>
        <w:t xml:space="preserve">En el Architecture canvas, seleccionad vuestro bloque de subsistema asignado (p.ej. Propulsion).</w:t>
      </w:r>
    </w:p>
    <w:p>
      <w:pPr>
        <w:pStyle w:val="ListParagraph"/>
        <w:numPr>
          <w:ilvl w:val="0"/>
          <w:numId w:val="2"/>
        </w:numPr>
        <w:spacing w:after="60" w:before="60"/>
      </w:pPr>
      <w:r>
        <w:rPr>
          <w:rFonts w:ascii="Arial" w:cs="Arial" w:eastAsia="Arial" w:hAnsi="Arial"/>
          <w:sz w:val="22"/>
          <w:szCs w:val="22"/>
        </w:rPr>
        <w:t xml:space="preserve">Id a: Modeling &gt; Create Simulink Behavior Model. En el diálogo, elegid 'New Simulink Model' y nombradlo igual que el bloque (ej: Propulsion_model.slx).</w:t>
      </w:r>
    </w:p>
    <w:p>
      <w:pPr>
        <w:pStyle w:val="ListParagraph"/>
        <w:numPr>
          <w:ilvl w:val="0"/>
          <w:numId w:val="2"/>
        </w:numPr>
        <w:spacing w:after="60" w:before="60"/>
      </w:pPr>
      <w:r>
        <w:rPr>
          <w:rFonts w:ascii="Arial" w:cs="Arial" w:eastAsia="Arial" w:hAnsi="Arial"/>
          <w:sz w:val="22"/>
          <w:szCs w:val="22"/>
        </w:rPr>
        <w:t xml:space="preserve">MATLAB creará un modelo Simulink vacío con exactamente los puertos que definisteis en el IBD: los In ports y Out ports del bloque SysML se convierten en bloques Inport y Outport de Simulink.</w:t>
      </w:r>
    </w:p>
    <w:p>
      <w:pPr>
        <w:pStyle w:val="ListParagraph"/>
        <w:numPr>
          <w:ilvl w:val="0"/>
          <w:numId w:val="2"/>
        </w:numPr>
        <w:spacing w:after="60" w:before="60"/>
      </w:pPr>
      <w:r>
        <w:rPr>
          <w:rFonts w:ascii="Arial" w:cs="Arial" w:eastAsia="Arial" w:hAnsi="Arial"/>
          <w:sz w:val="22"/>
          <w:szCs w:val="22"/>
        </w:rPr>
        <w:t xml:space="preserve">Abrid el modelo Simulink generado y verificad que los puertos coinciden con los que diseñasteis en el IBD.</w:t>
      </w:r>
    </w:p>
    <w:p>
      <w:pPr>
        <w:pStyle w:val="ListParagraph"/>
        <w:numPr>
          <w:ilvl w:val="0"/>
          <w:numId w:val="2"/>
        </w:numPr>
        <w:spacing w:after="60" w:before="60"/>
      </w:pPr>
      <w:r>
        <w:rPr>
          <w:rFonts w:ascii="Arial" w:cs="Arial" w:eastAsia="Arial" w:hAnsi="Arial"/>
          <w:sz w:val="22"/>
          <w:szCs w:val="22"/>
        </w:rPr>
        <w:t xml:space="preserve">Guardad tanto el modelo SysML como el modelo Simulink.</w:t>
      </w:r>
    </w:p>
    <w:p>
      <w:pPr>
        <w:pStyle w:val="ListParagraph"/>
        <w:numPr>
          <w:ilvl w:val="0"/>
          <w:numId w:val="2"/>
        </w:numPr>
        <w:spacing w:after="60" w:before="60"/>
      </w:pPr>
      <w:r>
        <w:rPr>
          <w:rFonts w:ascii="Arial" w:cs="Arial" w:eastAsia="Arial" w:hAnsi="Arial"/>
          <w:sz w:val="22"/>
          <w:szCs w:val="22"/>
        </w:rPr>
        <w:t xml:space="preserve">De aquí en adelante, vuestro trabajo en Simscape consistirá en rellenar el interior de ese modelo con los componentes físicos. Los puertos ya están definidos: es el contrato de interfaz que firmasteis en el IBD.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El modelo Simulink generado es un 'contenedor vacío'. Si los puertos no coinciden con lo que esperáis, revisad el IBD del paso 3. Arreglar un error de interfaz ahora cuesta 5 minutos; arreglarlo en la semana 7 durante la integración puede costar horas.</w:t>
            </w:r>
          </w:p>
        </w:tc>
      </w:tr>
    </w:tbl>
    <w:p>
      <w:pPr>
        <w:spacing w:after="0" w:before="160"/>
      </w:pPr>
      <w:r>
        <w:t xml:space="preserve"/>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4.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326"/>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Formato</w:t>
            </w:r>
          </w:p>
        </w:tc>
        <w:tc>
          <w:tcPr>
            <w:tcW w:type="dxa" w:w="23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E2.1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Modelo SysML completo: BDD nivel 1 (5 bloques), BDD nivel 2 (componentes internos del subsistema asignado), IBD con puertos y conexiones, requisitos importados y vinculados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Archivo .slx de System Composer + carpeta de proyecto comprimida en .zip</w:t>
            </w:r>
          </w:p>
        </w:tc>
        <w:tc>
          <w:tcPr>
            <w:tcW w:type="dxa" w:w="2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E2.2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Captura del Requirements Editor mostrando los requisitos del subsistema asignado vinculados a sus bloques. Todos los requisitos 'Sí-Simscape' deben estar vinculados.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con 1-2 capturas de pantalla anotadas</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E2.3</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Modelo Simulink esqueleto generado desde System Composer para el subsistema asignado, con los puertos correctos.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Archivo .slx de Simulink</w:t>
            </w:r>
          </w:p>
        </w:tc>
        <w:tc>
          <w:tcPr>
            <w:tcW w:type="dxa" w:w="2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E2.4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Breve justificación (máx. 1 página): para cada interfaz del IBD que definisteis, explicad qué requisito del pliego la justifica.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Documento Word</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bl>
    <w:p>
      <w:pPr>
        <w:spacing w:after="0" w:before="160"/>
      </w:pPr>
      <w:r>
        <w:t xml:space="preserve"/>
      </w:r>
    </w:p>
    <w:p>
      <w:pPr>
        <w:spacing w:after="60" w:before="60"/>
      </w:pPr>
      <w:r>
        <w:rPr>
          <w:rFonts w:ascii="Arial" w:cs="Arial" w:eastAsia="Arial" w:hAnsi="Arial"/>
          <w:sz w:val="22"/>
          <w:szCs w:val="22"/>
        </w:rPr>
        <w:t xml:space="preserve">Entrega antes del inicio de la Semana 3. Subir al campus virtual en un único .zip con el nombre UGV_[NombreEquipo]_S2.zip</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5. Criterios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500"/>
        <w:gridCol w:w="1600"/>
        <w:gridCol w:w="1500"/>
      </w:tblGrid>
      <w:tr>
        <w:trPr>
          <w:tblHeader/>
        </w:trPr>
        <w:tc>
          <w:tcPr>
            <w:tcW w:type="dxa" w:w="44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Insuficiente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Suficiente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Excelente</w:t>
            </w:r>
          </w:p>
        </w:tc>
      </w:tr>
      <w:tr>
        <w:tc>
          <w:tcPr>
            <w:tcW w:type="dxa" w:w="4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BDD nivel 1: ¿están los 5 bloques de subsistema con nombres correctos?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Faltan bloques o nombres incorrectos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 bloques presentes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 bloques + propiedades tipadas</w:t>
            </w:r>
          </w:p>
        </w:tc>
      </w:tr>
      <w:tr>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BDD nivel 2: ¿tiene el subsistema asignado sus componentes internos con propiedades?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 componentes internos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Componentes presentes sin propiedades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Componentes + propiedades con valores del pliego</w:t>
            </w:r>
          </w:p>
        </w:tc>
      </w:tr>
      <w:tr>
        <w:tc>
          <w:tcPr>
            <w:tcW w:type="dxa" w:w="4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IBD: ¿están los puertos definidos con tipo de interfaz y las conexiones entre bloques son correctas?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Puertos sin tipo o conexiones incorrectas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Puertos tipados, alguna conexión falta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IBD completo y coherente con el pliego</w:t>
            </w:r>
          </w:p>
        </w:tc>
      </w:tr>
      <w:tr>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Trazabilidad: ¿todos los requisitos 'Sí-Simscape' están vinculados a un bloque?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50% vinculados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50-80% vinculados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80% vinculados</w:t>
            </w:r>
          </w:p>
        </w:tc>
      </w:tr>
      <w:tr>
        <w:tc>
          <w:tcPr>
            <w:tcW w:type="dxa" w:w="4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Esqueleto Simulink: ¿los puertos del modelo generado coinciden con el IBD?</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Puertos no coinciden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Coinciden parcialmente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Coinciden exactamente</w:t>
            </w:r>
          </w:p>
        </w:tc>
      </w:tr>
      <w:tr>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Justificación de interfaces (E2.4): ¿cada interfaz tiene un requisito del pliego que la justifica?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 justificación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Justificación parcial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Todas las interfaces justificadas con ID de requisito</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6. Problemas habituales y cómo resolverlos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Problema</w:t>
            </w:r>
          </w:p>
        </w:tc>
        <w:tc>
          <w:tcPr>
            <w:tcW w:type="dxa" w:w="5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Solución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puedo conectar dos bloques: error de tipo de interfaz'</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Los puertos de origen y destino deben tener el mismo tipo de interfaz. Comprobad que ambos usan exactamente el mismo nombre de interfaz (distingue mayúsculas). Si es necesario, cread una interfaz de conversión o usad un tipo más genérico (Real) provisionalmente.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 importación de Excel falla o importa 0 requisitos'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Verificad que el Excel no tiene filas vacías al principio, que los encabezados de columna no tienen espacios extra, y que las celdas no contienen saltos de línea (Alt+Enter). Guardad el Excel como .xlsx antes de importar.</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modelo Simulink generado no tiene puertos'</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problema está en el IBD: los puertos del bloque raíz de la arquitectura no están definidos o no tienen tipo asignado. Volved al paso 3 y verificad que cada bloque tiene al menos un puerto con tipo de interfaz antes de generar el modelo Simulink.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sé cómo vincular un requisito a un bloque'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 el Requirements Editor, seleccionad el requisito. Luego en el canvas, haced clic derecho sobre el bloque &gt; Requirements &gt; Link to Selected Requirement. También podéis arrastrar directamente desde el requisito hasta el bloque.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'System Composer no aparece en mi MATLAB'</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Ejecutad: matlab.addons.install('System Composer') o contactad con el administrador de licencias del campus. También podéis usar MATLAB Online desde un navegador.</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7. Cómo conecta este modelo con Simscape (anticipo)</w:t>
      </w:r>
    </w:p>
    <w:p>
      <w:pPr>
        <w:spacing w:after="60" w:before="60"/>
      </w:pPr>
      <w:r>
        <w:rPr>
          <w:rFonts w:ascii="Arial" w:cs="Arial" w:eastAsia="Arial" w:hAnsi="Arial"/>
          <w:sz w:val="22"/>
          <w:szCs w:val="22"/>
        </w:rPr>
        <w:t xml:space="preserve">El modelo que construís esta semana no es un fin en sí mismo: es el andamio sobre el que montaréis la simulación. La tabla siguiente muestra exactamente cómo cada elemento SysML se traduce en un elemento Simscape en las semanas 4-8:</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 en System Composer</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 convierte en...</w:t>
            </w:r>
          </w:p>
        </w:tc>
        <w:tc>
          <w:tcPr>
            <w:tcW w:type="dxa" w:w="3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 concreto</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Bloque Component (BDD nivel 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Subsistema Simscape</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MotorElectrico → bloque PMSM de Simscape Electrical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Puerto con interfaz PotenciaElectrica</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Conexión de bus eléctrico en Simscape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Línea de potencia entre Energia y Propulsion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Puerto con interfaz ParMotriz</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Conexión de eje mecánico rotacional</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Shaft entre motor y ruedas en Simscape Driveline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Puerto con interfaz CmdVelocidad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Señal Simulink (bloque Inport/Outport)</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Referencia al controlador PID de velocidad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Propiedad PotenciaNominal = 140 kW</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Parámetro del bloque Simscape</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Rated Power del bloque PMSM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Requisito REQ-MOV-001 vinculado a Propulsion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 case en Simulink Test</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Simulación de aceleración en carretera, verificar v ≥ 75 km/h</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La columna derecha de esta tabla es vuestra hoja de ruta para las semanas 4-8. Guardadla: cuando llegue el momento de rellenar el esqueleto Simulink con componentes Simscape reales, esta correspondencia os dirá exactamente qué bloque usar.</w:t>
            </w:r>
          </w:p>
        </w:tc>
      </w:tr>
    </w:tbl>
    <w:p>
      <w:pPr>
        <w:spacing w:after="0" w:before="2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Apéndice A: Comandos MATLAB útiles para System Composer</w:t>
      </w:r>
    </w:p>
    <w:p>
      <w:pPr>
        <w:spacing w:after="60" w:before="60"/>
      </w:pPr>
      <w:r>
        <w:rPr>
          <w:rFonts w:ascii="Arial" w:cs="Arial" w:eastAsia="Arial" w:hAnsi="Arial"/>
          <w:sz w:val="22"/>
          <w:szCs w:val="22"/>
        </w:rPr>
        <w:t xml:space="preserve">Podéis interactuar con el modelo también desde la Command Window de MATLAB. Estos comandos son útiles para automatizar tareas repetitivas: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Abrir un modelo existente</w:t>
            </w:r>
          </w:p>
          <w:p>
            <w:pPr>
              <w:spacing w:after="20" w:before="20"/>
            </w:pPr>
            <w:r>
              <w:rPr>
                <w:rFonts w:ascii="Courier New" w:cs="Courier New" w:eastAsia="Courier New" w:hAnsi="Courier New"/>
                <w:color w:val="D4D4D4"/>
                <w:sz w:val="18"/>
                <w:szCs w:val="18"/>
              </w:rPr>
              <w:t xml:space="preserve">arch = systemcomposer.loadModel('SistemaUGV');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Listar todos los componentes del nivel raíz</w:t>
            </w:r>
          </w:p>
          <w:p>
            <w:pPr>
              <w:spacing w:after="20" w:before="20"/>
            </w:pPr>
            <w:r>
              <w:rPr>
                <w:rFonts w:ascii="Courier New" w:cs="Courier New" w:eastAsia="Courier New" w:hAnsi="Courier New"/>
                <w:color w:val="D4D4D4"/>
                <w:sz w:val="18"/>
                <w:szCs w:val="18"/>
              </w:rPr>
              <w:t xml:space="preserve">root = arch.Root;</w:t>
            </w:r>
          </w:p>
          <w:p>
            <w:pPr>
              <w:spacing w:after="20" w:before="20"/>
            </w:pPr>
            <w:r>
              <w:rPr>
                <w:rFonts w:ascii="Courier New" w:cs="Courier New" w:eastAsia="Courier New" w:hAnsi="Courier New"/>
                <w:color w:val="D4D4D4"/>
                <w:sz w:val="18"/>
                <w:szCs w:val="18"/>
              </w:rPr>
              <w:t xml:space="preserve">components = root.Components;</w:t>
            </w:r>
          </w:p>
          <w:p>
            <w:pPr>
              <w:spacing w:after="20" w:before="20"/>
            </w:pPr>
            <w:r>
              <w:rPr>
                <w:rFonts w:ascii="Courier New" w:cs="Courier New" w:eastAsia="Courier New" w:hAnsi="Courier New"/>
                <w:color w:val="D4D4D4"/>
                <w:sz w:val="18"/>
                <w:szCs w:val="18"/>
              </w:rPr>
              <w:t xml:space="preserve">for i = 1:length(components)</w:t>
            </w:r>
          </w:p>
          <w:p>
            <w:pPr>
              <w:spacing w:after="20" w:before="20"/>
            </w:pPr>
            <w:r>
              <w:rPr>
                <w:rFonts w:ascii="Courier New" w:cs="Courier New" w:eastAsia="Courier New" w:hAnsi="Courier New"/>
                <w:color w:val="D4D4D4"/>
                <w:sz w:val="18"/>
                <w:szCs w:val="18"/>
              </w:rPr>
              <w:t xml:space="preserve">    disp(components(i).Name)</w:t>
            </w:r>
          </w:p>
          <w:p>
            <w:pPr>
              <w:spacing w:after="20" w:before="20"/>
            </w:pPr>
            <w:r>
              <w:rPr>
                <w:rFonts w:ascii="Courier New" w:cs="Courier New" w:eastAsia="Courier New" w:hAnsi="Courier New"/>
                <w:color w:val="D4D4D4"/>
                <w:sz w:val="18"/>
                <w:szCs w:val="18"/>
              </w:rPr>
              <w:t xml:space="preserve">end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Importar requisitos desde Excel</w:t>
            </w:r>
          </w:p>
          <w:p>
            <w:pPr>
              <w:spacing w:after="20" w:before="20"/>
            </w:pPr>
            <w:r>
              <w:rPr>
                <w:rFonts w:ascii="Courier New" w:cs="Courier New" w:eastAsia="Courier New" w:hAnsi="Courier New"/>
                <w:color w:val="D4D4D4"/>
                <w:sz w:val="18"/>
                <w:szCs w:val="18"/>
              </w:rPr>
              <w:t xml:space="preserve">slreq.import('tabla_requisitos_S1.xlsx', ...</w:t>
            </w:r>
          </w:p>
          <w:p>
            <w:pPr>
              <w:spacing w:after="20" w:before="20"/>
            </w:pPr>
            <w:r>
              <w:rPr>
                <w:rFonts w:ascii="Courier New" w:cs="Courier New" w:eastAsia="Courier New" w:hAnsi="Courier New"/>
                <w:color w:val="D4D4D4"/>
                <w:sz w:val="18"/>
                <w:szCs w:val="18"/>
              </w:rPr>
              <w:t xml:space="preserve">    'ReqIDCol', 'ID propio', ...</w:t>
            </w:r>
          </w:p>
          <w:p>
            <w:pPr>
              <w:spacing w:after="20" w:before="20"/>
            </w:pPr>
            <w:r>
              <w:rPr>
                <w:rFonts w:ascii="Courier New" w:cs="Courier New" w:eastAsia="Courier New" w:hAnsi="Courier New"/>
                <w:color w:val="D4D4D4"/>
                <w:sz w:val="18"/>
                <w:szCs w:val="18"/>
              </w:rPr>
              <w:t xml:space="preserve">    'SummaryCol', 'Texto SHALL', ...</w:t>
            </w:r>
          </w:p>
          <w:p>
            <w:pPr>
              <w:spacing w:after="20" w:before="20"/>
            </w:pPr>
            <w:r>
              <w:rPr>
                <w:rFonts w:ascii="Courier New" w:cs="Courier New" w:eastAsia="Courier New" w:hAnsi="Courier New"/>
                <w:color w:val="D4D4D4"/>
                <w:sz w:val="18"/>
                <w:szCs w:val="18"/>
              </w:rPr>
              <w:t xml:space="preserve">    'FileFormat', 'excel');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Vincular un requisito a un bloque por programación</w:t>
            </w:r>
          </w:p>
          <w:p>
            <w:pPr>
              <w:spacing w:after="20" w:before="20"/>
            </w:pPr>
            <w:r>
              <w:rPr>
                <w:rFonts w:ascii="Courier New" w:cs="Courier New" w:eastAsia="Courier New" w:hAnsi="Courier New"/>
                <w:color w:val="D4D4D4"/>
                <w:sz w:val="18"/>
                <w:szCs w:val="18"/>
              </w:rPr>
              <w:t xml:space="preserve">reqSet = slreq.find('Type', 'ReqSet');</w:t>
            </w:r>
          </w:p>
          <w:p>
            <w:pPr>
              <w:spacing w:after="20" w:before="20"/>
            </w:pPr>
            <w:r>
              <w:rPr>
                <w:rFonts w:ascii="Courier New" w:cs="Courier New" w:eastAsia="Courier New" w:hAnsi="Courier New"/>
                <w:color w:val="D4D4D4"/>
                <w:sz w:val="18"/>
                <w:szCs w:val="18"/>
              </w:rPr>
              <w:t xml:space="preserve">req = reqSet.find('Id', 'REQ-MOV-001');</w:t>
            </w:r>
          </w:p>
          <w:p>
            <w:pPr>
              <w:spacing w:after="20" w:before="20"/>
            </w:pPr>
            <w:r>
              <w:rPr>
                <w:rFonts w:ascii="Courier New" w:cs="Courier New" w:eastAsia="Courier New" w:hAnsi="Courier New"/>
                <w:color w:val="D4D4D4"/>
                <w:sz w:val="18"/>
                <w:szCs w:val="18"/>
              </w:rPr>
              <w:t xml:space="preserve">block = arch.lookup('Path', 'SistemaUGV/Propulsion');</w:t>
            </w:r>
          </w:p>
          <w:p>
            <w:pPr>
              <w:spacing w:after="20" w:before="20"/>
            </w:pPr>
            <w:r>
              <w:rPr>
                <w:rFonts w:ascii="Courier New" w:cs="Courier New" w:eastAsia="Courier New" w:hAnsi="Courier New"/>
                <w:color w:val="D4D4D4"/>
                <w:sz w:val="18"/>
                <w:szCs w:val="18"/>
              </w:rPr>
              <w:t xml:space="preserve">req.link(block);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Generar modelo Simulink desde un bloque</w:t>
            </w:r>
          </w:p>
          <w:p>
            <w:pPr>
              <w:spacing w:after="20" w:before="20"/>
            </w:pPr>
            <w:r>
              <w:rPr>
                <w:rFonts w:ascii="Courier New" w:cs="Courier New" w:eastAsia="Courier New" w:hAnsi="Courier New"/>
                <w:color w:val="D4D4D4"/>
                <w:sz w:val="18"/>
                <w:szCs w:val="18"/>
              </w:rPr>
              <w:t xml:space="preserve">propBlock = arch.lookup('Path', 'SistemaUGV/Propulsion');</w:t>
            </w:r>
          </w:p>
          <w:p>
            <w:pPr>
              <w:spacing w:after="20" w:before="20"/>
            </w:pPr>
            <w:r>
              <w:rPr>
                <w:rFonts w:ascii="Courier New" w:cs="Courier New" w:eastAsia="Courier New" w:hAnsi="Courier New"/>
                <w:color w:val="D4D4D4"/>
                <w:sz w:val="18"/>
                <w:szCs w:val="18"/>
              </w:rPr>
              <w:t xml:space="preserve">propBlock.createBehaviorModel('Propulsion_model');</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20"/>
              <w:left w:type="dxa" w:w="200"/>
              <w:bottom w:type="dxa" w:w="120"/>
              <w:right w:type="dxa" w:w="200"/>
            </w:tcMar>
          </w:tcPr>
          <w:p>
            <w:pPr>
              <w:spacing w:after="40" w:before="40"/>
            </w:pPr>
            <w:r>
              <w:rPr>
                <w:rFonts w:ascii="Arial" w:cs="Arial" w:eastAsia="Arial" w:hAnsi="Arial"/>
                <w:i/>
                <w:iCs/>
                <w:sz w:val="20"/>
                <w:szCs w:val="20"/>
              </w:rPr>
              <w:t xml:space="preserve">No es obligatorio usar estos comandos — podéis hacer todo desde la interfaz gráfica. Los ponemos aquí para los que prefieran trabajar desde scripts, y porque en la Semana 8 usaréis slreq para automatizar la verificación de requisitos.</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Apéndice B: Checklist de entrega</w:t>
      </w:r>
    </w:p>
    <w:p>
      <w:pPr>
        <w:spacing w:after="60" w:before="60"/>
      </w:pPr>
      <w:r>
        <w:rPr>
          <w:rFonts w:ascii="Arial" w:cs="Arial" w:eastAsia="Arial" w:hAnsi="Arial"/>
          <w:sz w:val="22"/>
          <w:szCs w:val="22"/>
        </w:rPr>
        <w:t xml:space="preserve">Antes de entregar, verificad cada punto: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1026"/>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Verificación</w:t>
            </w:r>
          </w:p>
        </w:tc>
        <w:tc>
          <w:tcPr>
            <w:tcW w:type="dxa" w:w="1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OK</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7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modelo SysML tiene exactamente 5 bloques de subsistema en el nivel 1</w:t>
            </w:r>
          </w:p>
        </w:tc>
        <w:tc>
          <w:tcPr>
            <w:tcW w:type="dxa" w:w="1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subsistema asignado tiene al menos 4 componentes internos con propiedades</w:t>
            </w:r>
          </w:p>
        </w:tc>
        <w:tc>
          <w:tcPr>
            <w:tcW w:type="dxa" w:w="1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7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Todas las interfaces del IBD tienen nombre y tipo definidos (sin interfaces sin tipo)</w:t>
            </w:r>
          </w:p>
        </w:tc>
        <w:tc>
          <w:tcPr>
            <w:tcW w:type="dxa" w:w="1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hay bloques aislados en el IBD (todos los bloques tienen al menos una conexión)</w:t>
            </w:r>
          </w:p>
        </w:tc>
        <w:tc>
          <w:tcPr>
            <w:tcW w:type="dxa" w:w="1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7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Los requisitos están importados: el Requirements Editor muestra al menos 15 requisitos</w:t>
            </w:r>
          </w:p>
        </w:tc>
        <w:tc>
          <w:tcPr>
            <w:tcW w:type="dxa" w:w="1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Todos los requisitos con 'Sí' en la columna Simscape están vinculados a un bloque</w:t>
            </w:r>
          </w:p>
        </w:tc>
        <w:tc>
          <w:tcPr>
            <w:tcW w:type="dxa" w:w="1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7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modelo Simulink esqueleto existe y tiene los puertos correctos</w:t>
            </w:r>
          </w:p>
        </w:tc>
        <w:tc>
          <w:tcPr>
            <w:tcW w:type="dxa" w:w="1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zip de entrega tiene el nombre correcto: UGV_[NombreEquipo]_S2.zip</w:t>
            </w:r>
          </w:p>
        </w:tc>
        <w:tc>
          <w:tcPr>
            <w:tcW w:type="dxa" w:w="1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7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E2.4 (justificación de interfaces) cita el ID de requisito del pliego para cada interfaz</w:t>
            </w:r>
          </w:p>
        </w:tc>
        <w:tc>
          <w:tcPr>
            <w:tcW w:type="dxa" w:w="1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 ha probado que el modelo se abre correctamente en otro ordenador (antes de entregar)</w:t>
            </w:r>
          </w:p>
        </w:tc>
        <w:tc>
          <w:tcPr>
            <w:tcW w:type="dxa" w:w="1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0" w:before="200"/>
      </w:pPr>
      <w:r>
        <w:t xml:space="preserve"/>
      </w:r>
    </w:p>
    <w:p>
      <w:pPr>
        <w:spacing w:after="0" w:before="200"/>
        <w:jc w:val="center"/>
      </w:pPr>
      <w:r>
        <w:rPr>
          <w:rFonts w:ascii="Arial" w:cs="Arial" w:eastAsia="Arial" w:hAnsi="Arial"/>
          <w:i/>
          <w:iCs/>
          <w:color w:val="888888"/>
          <w:sz w:val="20"/>
          <w:szCs w:val="20"/>
        </w:rPr>
        <w:t xml:space="preserve">— Fin del enunciado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8"/>
        <w:szCs w:val="18"/>
      </w:rPr>
      <w:t xml:space="preserve">CPP 01/2026 AB (CDTI / Ministerio de Defensa)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888888"/>
        <w:sz w:val="18"/>
        <w:szCs w:val="18"/>
      </w:rPr>
      <w:t xml:space="preserve">Ingeniería de Sistemas  |  Semana 2  |  Arquitectura SysML en System Composer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2026-06-04T16:58:46.257Z</dcterms:created>
  <dcterms:modified xsi:type="dcterms:W3CDTF">2026-06-04T16:58:46.274Z</dcterms:modified>
</cp:coreProperties>
</file>

<file path=docProps/custom.xml><?xml version="1.0" encoding="utf-8"?>
<Properties xmlns="http://schemas.openxmlformats.org/officeDocument/2006/custom-properties" xmlns:vt="http://schemas.openxmlformats.org/officeDocument/2006/docPropsVTypes"/>
</file>