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1A7" w:rsidRDefault="008905C0" w:rsidP="008905C0">
      <w:pPr>
        <w:pStyle w:val="Puesto"/>
        <w:jc w:val="center"/>
        <w:rPr>
          <w:lang w:val="es-CO"/>
        </w:rPr>
      </w:pPr>
      <w:r>
        <w:rPr>
          <w:lang w:val="es-CO"/>
        </w:rPr>
        <w:t>ESPECIFICACIÓN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3835"/>
        <w:gridCol w:w="5225"/>
      </w:tblGrid>
      <w:tr w:rsidR="00377464" w:rsidTr="00C47F4B">
        <w:tc>
          <w:tcPr>
            <w:tcW w:w="1540" w:type="dxa"/>
          </w:tcPr>
          <w:p w:rsidR="00377464" w:rsidRDefault="00377464" w:rsidP="00D45F89">
            <w:pPr>
              <w:rPr>
                <w:lang w:val="es-CO"/>
              </w:rPr>
            </w:pPr>
            <w:r>
              <w:rPr>
                <w:lang w:val="es-CO"/>
              </w:rPr>
              <w:t xml:space="preserve">Nombre: </w:t>
            </w:r>
          </w:p>
        </w:tc>
        <w:tc>
          <w:tcPr>
            <w:tcW w:w="9060" w:type="dxa"/>
            <w:gridSpan w:val="2"/>
          </w:tcPr>
          <w:p w:rsidR="00377464" w:rsidRPr="00C47F4B" w:rsidRDefault="00C47F4B" w:rsidP="00377464">
            <w:pPr>
              <w:rPr>
                <w:i/>
                <w:lang w:val="es-CO"/>
              </w:rPr>
            </w:pPr>
            <w:r w:rsidRPr="00C47F4B">
              <w:rPr>
                <w:i/>
                <w:color w:val="0886A9" w:themeColor="accent6" w:themeShade="BF"/>
                <w:lang w:val="es-CO"/>
              </w:rPr>
              <w:t>Nombre del Caso de Uso</w:t>
            </w:r>
          </w:p>
        </w:tc>
      </w:tr>
      <w:tr w:rsidR="00C47F4B" w:rsidTr="00C47F4B">
        <w:tc>
          <w:tcPr>
            <w:tcW w:w="1540" w:type="dxa"/>
          </w:tcPr>
          <w:p w:rsidR="00C47F4B" w:rsidRDefault="00C47F4B" w:rsidP="00C47F4B">
            <w:pPr>
              <w:rPr>
                <w:lang w:val="es-CO"/>
              </w:rPr>
            </w:pPr>
            <w:r>
              <w:rPr>
                <w:lang w:val="es-CO"/>
              </w:rPr>
              <w:t>Autor:</w:t>
            </w:r>
          </w:p>
        </w:tc>
        <w:tc>
          <w:tcPr>
            <w:tcW w:w="9060" w:type="dxa"/>
            <w:gridSpan w:val="2"/>
          </w:tcPr>
          <w:p w:rsidR="00C47F4B" w:rsidRPr="00C47F4B" w:rsidRDefault="00C47F4B" w:rsidP="00C47F4B">
            <w:pPr>
              <w:rPr>
                <w:i/>
                <w:lang w:val="es-CO"/>
              </w:rPr>
            </w:pPr>
            <w:r w:rsidRPr="00C47F4B">
              <w:rPr>
                <w:i/>
                <w:color w:val="0886A9" w:themeColor="accent6" w:themeShade="BF"/>
                <w:lang w:val="es-CO"/>
              </w:rPr>
              <w:t xml:space="preserve">Nombre del </w:t>
            </w:r>
            <w:r>
              <w:rPr>
                <w:i/>
                <w:color w:val="0886A9" w:themeColor="accent6" w:themeShade="BF"/>
                <w:lang w:val="es-CO"/>
              </w:rPr>
              <w:t xml:space="preserve">autor o autores del </w:t>
            </w:r>
            <w:r w:rsidRPr="00C47F4B">
              <w:rPr>
                <w:i/>
                <w:color w:val="0886A9" w:themeColor="accent6" w:themeShade="BF"/>
                <w:lang w:val="es-CO"/>
              </w:rPr>
              <w:t>Caso de Uso</w:t>
            </w:r>
          </w:p>
        </w:tc>
      </w:tr>
      <w:tr w:rsidR="00C47F4B" w:rsidTr="00C47F4B">
        <w:tc>
          <w:tcPr>
            <w:tcW w:w="1540" w:type="dxa"/>
          </w:tcPr>
          <w:p w:rsidR="00C47F4B" w:rsidRDefault="00C47F4B" w:rsidP="00C47F4B">
            <w:pPr>
              <w:rPr>
                <w:lang w:val="es-CO"/>
              </w:rPr>
            </w:pPr>
            <w:r>
              <w:rPr>
                <w:lang w:val="es-CO"/>
              </w:rPr>
              <w:t>Fecha:</w:t>
            </w:r>
          </w:p>
        </w:tc>
        <w:tc>
          <w:tcPr>
            <w:tcW w:w="9060" w:type="dxa"/>
            <w:gridSpan w:val="2"/>
          </w:tcPr>
          <w:p w:rsidR="00C47F4B" w:rsidRPr="00C47F4B" w:rsidRDefault="00C47F4B" w:rsidP="00C47F4B">
            <w:pPr>
              <w:rPr>
                <w:i/>
                <w:lang w:val="es-CO"/>
              </w:rPr>
            </w:pPr>
            <w:r>
              <w:rPr>
                <w:i/>
                <w:color w:val="0886A9" w:themeColor="accent6" w:themeShade="BF"/>
                <w:lang w:val="es-CO"/>
              </w:rPr>
              <w:t xml:space="preserve">Fecha de Creación </w:t>
            </w:r>
            <w:r w:rsidRPr="00C47F4B">
              <w:rPr>
                <w:i/>
                <w:color w:val="0886A9" w:themeColor="accent6" w:themeShade="BF"/>
                <w:lang w:val="es-CO"/>
              </w:rPr>
              <w:t>del Caso de Uso</w:t>
            </w:r>
          </w:p>
        </w:tc>
      </w:tr>
      <w:tr w:rsidR="00C47F4B" w:rsidTr="006F7FD8">
        <w:trPr>
          <w:trHeight w:val="1282"/>
        </w:trPr>
        <w:tc>
          <w:tcPr>
            <w:tcW w:w="10600" w:type="dxa"/>
            <w:gridSpan w:val="3"/>
          </w:tcPr>
          <w:p w:rsidR="00C47F4B" w:rsidRDefault="00C47F4B" w:rsidP="00C47F4B">
            <w:pPr>
              <w:rPr>
                <w:lang w:val="es-CO"/>
              </w:rPr>
            </w:pPr>
            <w:r>
              <w:rPr>
                <w:lang w:val="es-CO"/>
              </w:rPr>
              <w:t xml:space="preserve">Descripción:                                </w:t>
            </w:r>
          </w:p>
          <w:p w:rsidR="00C47F4B" w:rsidRDefault="00C47F4B" w:rsidP="00C47F4B">
            <w:pPr>
              <w:rPr>
                <w:lang w:val="es-CO"/>
              </w:rPr>
            </w:pPr>
          </w:p>
          <w:p w:rsidR="00C47F4B" w:rsidRDefault="00C47F4B" w:rsidP="00C47F4B">
            <w:pPr>
              <w:rPr>
                <w:lang w:val="es-CO"/>
              </w:rPr>
            </w:pPr>
            <w:r>
              <w:rPr>
                <w:i/>
                <w:color w:val="0886A9" w:themeColor="accent6" w:themeShade="BF"/>
                <w:lang w:val="es-CO"/>
              </w:rPr>
              <w:t>Breve Descripción</w:t>
            </w:r>
            <w:r w:rsidRPr="00C47F4B">
              <w:rPr>
                <w:i/>
                <w:color w:val="0886A9" w:themeColor="accent6" w:themeShade="BF"/>
                <w:lang w:val="es-CO"/>
              </w:rPr>
              <w:t xml:space="preserve"> del Caso de Uso</w:t>
            </w:r>
          </w:p>
          <w:p w:rsidR="00C47F4B" w:rsidRDefault="00C47F4B" w:rsidP="00C47F4B">
            <w:pPr>
              <w:rPr>
                <w:lang w:val="es-CO"/>
              </w:rPr>
            </w:pPr>
          </w:p>
          <w:p w:rsidR="00C47F4B" w:rsidRPr="00C47F4B" w:rsidRDefault="00C47F4B" w:rsidP="00C47F4B">
            <w:pPr>
              <w:rPr>
                <w:i/>
                <w:lang w:val="es-CO"/>
              </w:rPr>
            </w:pPr>
          </w:p>
        </w:tc>
      </w:tr>
      <w:tr w:rsidR="00C47F4B" w:rsidTr="00377464">
        <w:tc>
          <w:tcPr>
            <w:tcW w:w="10600" w:type="dxa"/>
            <w:gridSpan w:val="3"/>
          </w:tcPr>
          <w:p w:rsidR="00C47F4B" w:rsidRDefault="00C47F4B" w:rsidP="00C47F4B">
            <w:pPr>
              <w:rPr>
                <w:i/>
                <w:color w:val="0886A9" w:themeColor="accent6" w:themeShade="BF"/>
                <w:lang w:val="es-CO"/>
              </w:rPr>
            </w:pPr>
            <w:r>
              <w:rPr>
                <w:lang w:val="es-CO"/>
              </w:rPr>
              <w:t xml:space="preserve">Actores:  </w:t>
            </w:r>
            <w:r w:rsidRPr="00C47F4B">
              <w:rPr>
                <w:i/>
                <w:color w:val="0886A9" w:themeColor="accent6" w:themeShade="BF"/>
                <w:lang w:val="es-CO"/>
              </w:rPr>
              <w:t>Actores participantes en el caso de uso</w:t>
            </w:r>
          </w:p>
          <w:p w:rsidR="003B03A9" w:rsidRDefault="003B03A9" w:rsidP="00C47F4B">
            <w:pPr>
              <w:rPr>
                <w:lang w:val="es-CO"/>
              </w:rPr>
            </w:pPr>
          </w:p>
        </w:tc>
      </w:tr>
      <w:tr w:rsidR="00C47F4B" w:rsidTr="00377464">
        <w:tc>
          <w:tcPr>
            <w:tcW w:w="10600" w:type="dxa"/>
            <w:gridSpan w:val="3"/>
          </w:tcPr>
          <w:p w:rsidR="00C47F4B" w:rsidRDefault="00C47F4B" w:rsidP="00C47F4B">
            <w:pPr>
              <w:rPr>
                <w:i/>
                <w:color w:val="0886A9" w:themeColor="accent6" w:themeShade="BF"/>
                <w:lang w:val="es-CO"/>
              </w:rPr>
            </w:pPr>
            <w:r>
              <w:rPr>
                <w:lang w:val="es-CO"/>
              </w:rPr>
              <w:t xml:space="preserve">Precondiciones: </w:t>
            </w:r>
            <w:r w:rsidRPr="00C47F4B">
              <w:rPr>
                <w:i/>
                <w:color w:val="0886A9" w:themeColor="accent6" w:themeShade="BF"/>
                <w:lang w:val="es-CO"/>
              </w:rPr>
              <w:t>Condiciones que deben cumplirse para ejecutar el Caso de Uso</w:t>
            </w:r>
          </w:p>
          <w:p w:rsidR="003B03A9" w:rsidRDefault="003B03A9" w:rsidP="00C47F4B">
            <w:pPr>
              <w:rPr>
                <w:lang w:val="es-CO"/>
              </w:rPr>
            </w:pPr>
          </w:p>
        </w:tc>
      </w:tr>
      <w:tr w:rsidR="00C47F4B" w:rsidTr="00C47F4B">
        <w:tc>
          <w:tcPr>
            <w:tcW w:w="5375" w:type="dxa"/>
            <w:gridSpan w:val="2"/>
          </w:tcPr>
          <w:p w:rsidR="00C47F4B" w:rsidRDefault="00C47F4B" w:rsidP="00C47F4B">
            <w:pPr>
              <w:rPr>
                <w:lang w:val="es-CO"/>
              </w:rPr>
            </w:pPr>
            <w:r>
              <w:rPr>
                <w:lang w:val="es-CO"/>
              </w:rPr>
              <w:t>Flujo Normal:</w:t>
            </w:r>
          </w:p>
          <w:p w:rsidR="00C47F4B" w:rsidRDefault="001400DC" w:rsidP="00C47F4B">
            <w:pPr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  <w:p w:rsidR="001400DC" w:rsidRDefault="001400DC" w:rsidP="00C47F4B">
            <w:pPr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  <w:p w:rsidR="001400DC" w:rsidRDefault="001400DC" w:rsidP="00C47F4B">
            <w:pPr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  <w:p w:rsidR="001400DC" w:rsidRDefault="001400DC" w:rsidP="00C47F4B">
            <w:pPr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  <w:p w:rsidR="001400DC" w:rsidRDefault="001400DC" w:rsidP="00C47F4B">
            <w:pPr>
              <w:rPr>
                <w:lang w:val="es-CO"/>
              </w:rPr>
            </w:pPr>
            <w:r>
              <w:rPr>
                <w:lang w:val="es-CO"/>
              </w:rPr>
              <w:t>.</w:t>
            </w:r>
          </w:p>
          <w:p w:rsidR="001400DC" w:rsidRDefault="001400DC" w:rsidP="00C47F4B">
            <w:pPr>
              <w:rPr>
                <w:lang w:val="es-CO"/>
              </w:rPr>
            </w:pPr>
            <w:r>
              <w:rPr>
                <w:lang w:val="es-CO"/>
              </w:rPr>
              <w:t>.</w:t>
            </w:r>
          </w:p>
          <w:p w:rsidR="001400DC" w:rsidRDefault="001400DC" w:rsidP="00C47F4B">
            <w:pPr>
              <w:rPr>
                <w:lang w:val="es-CO"/>
              </w:rPr>
            </w:pPr>
            <w:r>
              <w:rPr>
                <w:lang w:val="es-CO"/>
              </w:rPr>
              <w:t>.</w:t>
            </w:r>
          </w:p>
          <w:p w:rsidR="001400DC" w:rsidRPr="001400DC" w:rsidRDefault="001400DC" w:rsidP="00C47F4B">
            <w:pPr>
              <w:rPr>
                <w:i/>
                <w:color w:val="0886A9" w:themeColor="accent6" w:themeShade="BF"/>
                <w:lang w:val="es-CO"/>
              </w:rPr>
            </w:pPr>
            <w:r w:rsidRPr="001400DC">
              <w:rPr>
                <w:i/>
                <w:color w:val="0886A9" w:themeColor="accent6" w:themeShade="BF"/>
                <w:lang w:val="es-CO"/>
              </w:rPr>
              <w:t>Flujo normal</w:t>
            </w:r>
            <w:r w:rsidR="003765F5">
              <w:rPr>
                <w:i/>
                <w:color w:val="0886A9" w:themeColor="accent6" w:themeShade="BF"/>
                <w:lang w:val="es-CO"/>
              </w:rPr>
              <w:t xml:space="preserve"> de ejecución</w:t>
            </w:r>
            <w:r w:rsidRPr="001400DC">
              <w:rPr>
                <w:i/>
                <w:color w:val="0886A9" w:themeColor="accent6" w:themeShade="BF"/>
                <w:lang w:val="es-CO"/>
              </w:rPr>
              <w:t xml:space="preserve"> (feliz) del Caso de Uso</w:t>
            </w:r>
          </w:p>
          <w:p w:rsidR="001400DC" w:rsidRDefault="001400DC" w:rsidP="00C47F4B">
            <w:pPr>
              <w:rPr>
                <w:lang w:val="es-CO"/>
              </w:rPr>
            </w:pPr>
          </w:p>
        </w:tc>
        <w:tc>
          <w:tcPr>
            <w:tcW w:w="5225" w:type="dxa"/>
          </w:tcPr>
          <w:p w:rsidR="00C47F4B" w:rsidRDefault="00C47F4B" w:rsidP="00C47F4B">
            <w:pPr>
              <w:rPr>
                <w:lang w:val="es-CO"/>
              </w:rPr>
            </w:pPr>
            <w:r>
              <w:rPr>
                <w:lang w:val="es-CO"/>
              </w:rPr>
              <w:t>Flujo Alternativo:</w:t>
            </w:r>
          </w:p>
          <w:p w:rsidR="00C47F4B" w:rsidRDefault="008A1778" w:rsidP="00C47F4B">
            <w:pPr>
              <w:rPr>
                <w:lang w:val="es-CO"/>
              </w:rPr>
            </w:pPr>
            <w:r>
              <w:rPr>
                <w:lang w:val="es-CO"/>
              </w:rPr>
              <w:t>1A.</w:t>
            </w:r>
          </w:p>
          <w:p w:rsidR="008A1778" w:rsidRDefault="008A1778" w:rsidP="00C47F4B">
            <w:pPr>
              <w:rPr>
                <w:lang w:val="es-CO"/>
              </w:rPr>
            </w:pPr>
            <w:r>
              <w:rPr>
                <w:lang w:val="es-CO"/>
              </w:rPr>
              <w:t>2A.</w:t>
            </w:r>
          </w:p>
          <w:p w:rsidR="003765F5" w:rsidRDefault="008A1778" w:rsidP="00C47F4B">
            <w:pPr>
              <w:rPr>
                <w:lang w:val="es-CO"/>
              </w:rPr>
            </w:pPr>
            <w:r>
              <w:rPr>
                <w:lang w:val="es-CO"/>
              </w:rPr>
              <w:t>3A.</w:t>
            </w:r>
          </w:p>
          <w:p w:rsidR="003765F5" w:rsidRDefault="008A1778" w:rsidP="00C47F4B">
            <w:pPr>
              <w:rPr>
                <w:lang w:val="es-CO"/>
              </w:rPr>
            </w:pPr>
            <w:r>
              <w:rPr>
                <w:lang w:val="es-CO"/>
              </w:rPr>
              <w:t>3B.</w:t>
            </w:r>
          </w:p>
          <w:p w:rsidR="003765F5" w:rsidRDefault="008A1778" w:rsidP="00C47F4B">
            <w:pPr>
              <w:rPr>
                <w:lang w:val="es-CO"/>
              </w:rPr>
            </w:pPr>
            <w:r>
              <w:rPr>
                <w:lang w:val="es-CO"/>
              </w:rPr>
              <w:t>.</w:t>
            </w:r>
          </w:p>
          <w:p w:rsidR="003765F5" w:rsidRDefault="008A1778" w:rsidP="00C47F4B">
            <w:pPr>
              <w:rPr>
                <w:lang w:val="es-CO"/>
              </w:rPr>
            </w:pPr>
            <w:r>
              <w:rPr>
                <w:lang w:val="es-CO"/>
              </w:rPr>
              <w:t>.</w:t>
            </w:r>
            <w:bookmarkStart w:id="0" w:name="_GoBack"/>
            <w:bookmarkEnd w:id="0"/>
          </w:p>
          <w:p w:rsidR="003765F5" w:rsidRDefault="003765F5" w:rsidP="00C47F4B">
            <w:pPr>
              <w:rPr>
                <w:lang w:val="es-CO"/>
              </w:rPr>
            </w:pPr>
          </w:p>
          <w:p w:rsidR="003765F5" w:rsidRPr="001400DC" w:rsidRDefault="003765F5" w:rsidP="003765F5">
            <w:pPr>
              <w:rPr>
                <w:i/>
                <w:color w:val="0886A9" w:themeColor="accent6" w:themeShade="BF"/>
                <w:lang w:val="es-CO"/>
              </w:rPr>
            </w:pPr>
            <w:r w:rsidRPr="001400DC">
              <w:rPr>
                <w:i/>
                <w:color w:val="0886A9" w:themeColor="accent6" w:themeShade="BF"/>
                <w:lang w:val="es-CO"/>
              </w:rPr>
              <w:t>Flujo</w:t>
            </w:r>
            <w:r>
              <w:rPr>
                <w:i/>
                <w:color w:val="0886A9" w:themeColor="accent6" w:themeShade="BF"/>
                <w:lang w:val="es-CO"/>
              </w:rPr>
              <w:t>s alternativos</w:t>
            </w:r>
            <w:r w:rsidRPr="001400DC">
              <w:rPr>
                <w:i/>
                <w:color w:val="0886A9" w:themeColor="accent6" w:themeShade="BF"/>
                <w:lang w:val="es-CO"/>
              </w:rPr>
              <w:t xml:space="preserve"> (</w:t>
            </w:r>
            <w:r>
              <w:rPr>
                <w:i/>
                <w:color w:val="0886A9" w:themeColor="accent6" w:themeShade="BF"/>
                <w:lang w:val="es-CO"/>
              </w:rPr>
              <w:t>se puede dar o no</w:t>
            </w:r>
            <w:r w:rsidRPr="001400DC">
              <w:rPr>
                <w:i/>
                <w:color w:val="0886A9" w:themeColor="accent6" w:themeShade="BF"/>
                <w:lang w:val="es-CO"/>
              </w:rPr>
              <w:t>) del Caso de Uso</w:t>
            </w:r>
          </w:p>
          <w:p w:rsidR="003765F5" w:rsidRDefault="003765F5" w:rsidP="00C47F4B">
            <w:pPr>
              <w:rPr>
                <w:lang w:val="es-CO"/>
              </w:rPr>
            </w:pPr>
          </w:p>
        </w:tc>
      </w:tr>
      <w:tr w:rsidR="00C47F4B" w:rsidTr="00377464">
        <w:tc>
          <w:tcPr>
            <w:tcW w:w="10600" w:type="dxa"/>
            <w:gridSpan w:val="3"/>
          </w:tcPr>
          <w:p w:rsidR="003B03A9" w:rsidRPr="001400DC" w:rsidRDefault="00C47F4B" w:rsidP="003B03A9">
            <w:pPr>
              <w:rPr>
                <w:i/>
                <w:color w:val="0886A9" w:themeColor="accent6" w:themeShade="BF"/>
                <w:lang w:val="es-CO"/>
              </w:rPr>
            </w:pPr>
            <w:r>
              <w:rPr>
                <w:lang w:val="es-CO"/>
              </w:rPr>
              <w:t>Poscondiciones:</w:t>
            </w:r>
            <w:r w:rsidR="003B03A9">
              <w:rPr>
                <w:lang w:val="es-CO"/>
              </w:rPr>
              <w:t xml:space="preserve"> </w:t>
            </w:r>
            <w:r w:rsidR="003B03A9">
              <w:rPr>
                <w:i/>
                <w:color w:val="0886A9" w:themeColor="accent6" w:themeShade="BF"/>
                <w:lang w:val="es-CO"/>
              </w:rPr>
              <w:t xml:space="preserve">Condiciones que deben cumplirse al finalizar la ejecución </w:t>
            </w:r>
            <w:r w:rsidR="003B03A9" w:rsidRPr="001400DC">
              <w:rPr>
                <w:i/>
                <w:color w:val="0886A9" w:themeColor="accent6" w:themeShade="BF"/>
                <w:lang w:val="es-CO"/>
              </w:rPr>
              <w:t>Caso de Uso</w:t>
            </w:r>
          </w:p>
          <w:p w:rsidR="00C47F4B" w:rsidRDefault="00C47F4B" w:rsidP="00C47F4B">
            <w:pPr>
              <w:rPr>
                <w:lang w:val="es-CO"/>
              </w:rPr>
            </w:pPr>
          </w:p>
        </w:tc>
      </w:tr>
      <w:tr w:rsidR="00C47F4B" w:rsidTr="00377464">
        <w:tc>
          <w:tcPr>
            <w:tcW w:w="10600" w:type="dxa"/>
            <w:gridSpan w:val="3"/>
          </w:tcPr>
          <w:p w:rsidR="003B03A9" w:rsidRPr="001400DC" w:rsidRDefault="00C47F4B" w:rsidP="003B03A9">
            <w:pPr>
              <w:rPr>
                <w:i/>
                <w:color w:val="0886A9" w:themeColor="accent6" w:themeShade="BF"/>
                <w:lang w:val="es-CO"/>
              </w:rPr>
            </w:pPr>
            <w:r>
              <w:rPr>
                <w:lang w:val="es-CO"/>
              </w:rPr>
              <w:t>Prioridad:</w:t>
            </w:r>
            <w:r w:rsidR="003B03A9">
              <w:rPr>
                <w:lang w:val="es-CO"/>
              </w:rPr>
              <w:t xml:space="preserve"> </w:t>
            </w:r>
            <w:r w:rsidR="003B03A9">
              <w:rPr>
                <w:i/>
                <w:color w:val="0886A9" w:themeColor="accent6" w:themeShade="BF"/>
                <w:lang w:val="es-CO"/>
              </w:rPr>
              <w:t>Alta, Media, Baja</w:t>
            </w:r>
          </w:p>
          <w:p w:rsidR="00C47F4B" w:rsidRDefault="00C47F4B" w:rsidP="00C47F4B">
            <w:pPr>
              <w:rPr>
                <w:lang w:val="es-CO"/>
              </w:rPr>
            </w:pPr>
          </w:p>
        </w:tc>
      </w:tr>
    </w:tbl>
    <w:p w:rsidR="00D45F89" w:rsidRPr="008905C0" w:rsidRDefault="00D45F89" w:rsidP="00D45F89">
      <w:pPr>
        <w:rPr>
          <w:lang w:val="es-CO"/>
        </w:rPr>
      </w:pPr>
    </w:p>
    <w:sectPr w:rsidR="00D45F89" w:rsidRPr="008905C0" w:rsidSect="0065340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17D" w:rsidRDefault="0006417D">
      <w:pPr>
        <w:spacing w:line="240" w:lineRule="auto"/>
      </w:pPr>
      <w:r>
        <w:separator/>
      </w:r>
    </w:p>
    <w:p w:rsidR="0006417D" w:rsidRDefault="0006417D"/>
  </w:endnote>
  <w:endnote w:type="continuationSeparator" w:id="0">
    <w:p w:rsidR="0006417D" w:rsidRDefault="0006417D">
      <w:pPr>
        <w:spacing w:line="240" w:lineRule="auto"/>
      </w:pPr>
      <w:r>
        <w:continuationSeparator/>
      </w:r>
    </w:p>
    <w:p w:rsidR="0006417D" w:rsidRDefault="000641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Pr="008F576E" w:rsidRDefault="007201A7">
    <w:pPr>
      <w:pStyle w:val="Piedepgina"/>
      <w:rPr>
        <w:lang w:val="es-ES_tradnl"/>
      </w:rPr>
    </w:pPr>
  </w:p>
  <w:p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orma libre: Forma 8" o:spid="_x0000_s1027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17D" w:rsidRDefault="0006417D">
      <w:pPr>
        <w:spacing w:line="240" w:lineRule="auto"/>
      </w:pPr>
      <w:r>
        <w:separator/>
      </w:r>
    </w:p>
    <w:p w:rsidR="0006417D" w:rsidRDefault="0006417D"/>
  </w:footnote>
  <w:footnote w:type="continuationSeparator" w:id="0">
    <w:p w:rsidR="0006417D" w:rsidRDefault="0006417D">
      <w:pPr>
        <w:spacing w:line="240" w:lineRule="auto"/>
      </w:pPr>
      <w:r>
        <w:continuationSeparator/>
      </w:r>
    </w:p>
    <w:p w:rsidR="0006417D" w:rsidRDefault="000641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Pr="008F576E" w:rsidRDefault="007201A7">
    <w:pPr>
      <w:rPr>
        <w:lang w:val="es-ES_tradnl"/>
      </w:rPr>
    </w:pPr>
  </w:p>
  <w:p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orma libre: Forma 5" o:spid="_x0000_s1026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C0"/>
    <w:rsid w:val="0006417D"/>
    <w:rsid w:val="00064E3E"/>
    <w:rsid w:val="00077551"/>
    <w:rsid w:val="000A01FB"/>
    <w:rsid w:val="000A6E91"/>
    <w:rsid w:val="000E7C40"/>
    <w:rsid w:val="001400DC"/>
    <w:rsid w:val="001817A4"/>
    <w:rsid w:val="001A035C"/>
    <w:rsid w:val="001D1771"/>
    <w:rsid w:val="0020743A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765F5"/>
    <w:rsid w:val="00377464"/>
    <w:rsid w:val="003B03A9"/>
    <w:rsid w:val="003D23A0"/>
    <w:rsid w:val="004858C9"/>
    <w:rsid w:val="004870D2"/>
    <w:rsid w:val="004A10E9"/>
    <w:rsid w:val="004B56DD"/>
    <w:rsid w:val="005E394D"/>
    <w:rsid w:val="0061440B"/>
    <w:rsid w:val="00653405"/>
    <w:rsid w:val="00662DFA"/>
    <w:rsid w:val="006B4542"/>
    <w:rsid w:val="006F038A"/>
    <w:rsid w:val="007201A7"/>
    <w:rsid w:val="0079224F"/>
    <w:rsid w:val="007B4FC5"/>
    <w:rsid w:val="007E0DF2"/>
    <w:rsid w:val="007E1D3F"/>
    <w:rsid w:val="00865DB9"/>
    <w:rsid w:val="008905C0"/>
    <w:rsid w:val="0089202B"/>
    <w:rsid w:val="008A1778"/>
    <w:rsid w:val="008B5297"/>
    <w:rsid w:val="008F576E"/>
    <w:rsid w:val="009415D1"/>
    <w:rsid w:val="00947F34"/>
    <w:rsid w:val="009D3F3C"/>
    <w:rsid w:val="00A340F2"/>
    <w:rsid w:val="00A36725"/>
    <w:rsid w:val="00A75635"/>
    <w:rsid w:val="00B66C63"/>
    <w:rsid w:val="00B727BE"/>
    <w:rsid w:val="00C47F4B"/>
    <w:rsid w:val="00C823A2"/>
    <w:rsid w:val="00CE3710"/>
    <w:rsid w:val="00CF2287"/>
    <w:rsid w:val="00D33124"/>
    <w:rsid w:val="00D45F89"/>
    <w:rsid w:val="00D73210"/>
    <w:rsid w:val="00EB63A0"/>
    <w:rsid w:val="00EC16CD"/>
    <w:rsid w:val="00F65B05"/>
    <w:rsid w:val="00F81B4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9D14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Puesto">
    <w:name w:val="Title"/>
    <w:basedOn w:val="Normal"/>
    <w:link w:val="Puest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Cuadrculadetablaclara">
    <w:name w:val="Grid Table Light"/>
    <w:basedOn w:val="Tablanormal"/>
    <w:uiPriority w:val="40"/>
    <w:rsid w:val="008F576E"/>
    <w:rPr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customStyle="1" w:styleId="Mention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bottom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bottom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bottom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bottom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bottom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bottom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customStyle="1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8" w:space="0" w:color="29F39A" w:themeColor="accent1"/>
        <w:bottom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8" w:space="0" w:color="63A537" w:themeColor="accent2"/>
        <w:bottom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8" w:space="0" w:color="2F8E5F" w:themeColor="accent3"/>
        <w:bottom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8" w:space="0" w:color="44C1A3" w:themeColor="accent4"/>
        <w:bottom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8" w:space="0" w:color="4EB3CF" w:themeColor="accent5"/>
        <w:bottom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8" w:space="0" w:color="0BB4E3" w:themeColor="accent6"/>
        <w:bottom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29F39A" w:themeColor="accent1"/>
        <w:bottom w:val="single" w:sz="4" w:space="0" w:color="29F39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63A537" w:themeColor="accent2"/>
        <w:bottom w:val="single" w:sz="4" w:space="0" w:color="63A53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2F8E5F" w:themeColor="accent3"/>
        <w:bottom w:val="single" w:sz="4" w:space="0" w:color="2F8E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44C1A3" w:themeColor="accent4"/>
        <w:bottom w:val="single" w:sz="4" w:space="0" w:color="44C1A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4EB3CF" w:themeColor="accent5"/>
        <w:bottom w:val="single" w:sz="4" w:space="0" w:color="4EB3C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0BB4E3" w:themeColor="accent6"/>
        <w:bottom w:val="single" w:sz="4" w:space="0" w:color="0BB4E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Ind w:w="0" w:type="dxa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Ind w:w="0" w:type="dxa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Ind w:w="0" w:type="dxa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Ind w:w="0" w:type="dxa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Ind w:w="0" w:type="dxa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\AppData\Roaming\Microsoft\Plantillas\Factura%20de%20servicio%20(dise&#241;o%20de%20degradado%20verde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 (diseño de degradado verde)</Template>
  <TotalTime>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2020-05-14T14:14:00Z</dcterms:created>
  <dcterms:modified xsi:type="dcterms:W3CDTF">2020-05-14T14:30:00Z</dcterms:modified>
</cp:coreProperties>
</file>