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requisitos de software de Dafer</w:t>
      </w:r>
    </w:p>
    <w:p>
      <w:r>
        <w:t>Aplicación web para catálogo y gestión de alquileres de equipos y servicios de personal</w:t>
      </w:r>
    </w:p>
    <w:p>
      <w:r>
        <w:t>Estructura basada en IEEE 830 de 1998</w:t>
      </w:r>
    </w:p>
    <w:tbl>
      <w:tblPr>
        <w:tblW w:type="auto" w:w="0"/>
        <w:tblLayout w:type="fixed"/>
        <w:tblLook w:firstColumn="1" w:firstRow="1" w:lastColumn="0" w:lastRow="0" w:noHBand="0" w:noVBand="1" w:val="04A0"/>
      </w:tblPr>
      <w:tblGrid>
        <w:gridCol w:w="4896"/>
        <w:gridCol w:w="4896"/>
      </w:tblGrid>
      <w:tr>
        <w:trPr>
          <w:cantSplit/>
          <w:tblHeader/>
        </w:trPr>
        <w:tc>
          <w:tcPr>
            <w:tcW w:type="dxa" w:w="21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Campo</w:t>
            </w:r>
          </w:p>
        </w:tc>
        <w:tc>
          <w:tcPr>
            <w:tcW w:type="dxa" w:w="75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Valor</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Autor</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Juan Diego Zamora</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Programa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Ingeniería de Software, Universidad de La Salle</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Línea académica</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Base de Datos, relacionada con Producto Dafer y Habilidades Investigativas</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Versión y fecha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1.0 · 30 de septiembre de 2026</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Estado</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Especificación propuesta para revisión académica y validación empresarial</w:t>
            </w:r>
          </w:p>
        </w:tc>
      </w:tr>
    </w:tbl>
    <w:p/>
    <w:p>
      <w:r>
        <w:t>Este documento establece el comportamiento requerido de la aplicación, sus datos, interfaces, restricciones y criterios de aceptación. Integra el proceso BPMN acordado y las doce consultas del archivo Consultas para proyecto.xlsx. Las políticas todavía no confirmadas se identifican expresamente para que no se confundan con prácticas vigentes de la empresa.</w:t>
      </w:r>
    </w:p>
    <w:p>
      <w:pPr>
        <w:pStyle w:val="Heading2"/>
      </w:pPr>
      <w:r>
        <w:t>Control de cambios</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864"/>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Versión</w:t>
            </w:r>
          </w:p>
        </w:tc>
        <w:tc>
          <w:tcPr>
            <w:tcW w:type="dxa" w:w="648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Cambio</w:t>
            </w:r>
          </w:p>
        </w:tc>
        <w:tc>
          <w:tcPr>
            <w:tcW w:type="dxa" w:w="2376"/>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Validación</w:t>
            </w:r>
          </w:p>
        </w:tc>
      </w:tr>
      <w:tr>
        <w:trPr>
          <w:cantSplit/>
        </w:trPr>
        <w:tc>
          <w:tcPr>
            <w:tcW w:type="dxa" w:w="86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1.0</w:t>
            </w:r>
          </w:p>
        </w:tc>
        <w:tc>
          <w:tcPr>
            <w:tcW w:type="dxa" w:w="64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Primera ERS integrada con BPMN y doce reportes</w:t>
            </w:r>
          </w:p>
        </w:tc>
        <w:tc>
          <w:tcPr>
            <w:tcW w:type="dxa" w:w="23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Pendiente de revisión de Daniel, Patricia y docente</w:t>
            </w:r>
          </w:p>
        </w:tc>
      </w:tr>
    </w:tbl>
    <w:p/>
    <w:p>
      <w:pPr>
        <w:pStyle w:val="Heading2"/>
      </w:pPr>
      <w:r>
        <w:t>Contenido</w:t>
      </w:r>
    </w:p>
    <w:p>
      <w:r>
        <w:t>1 Introducción y alcance</w:t>
      </w:r>
    </w:p>
    <w:p>
      <w:r>
        <w:t>2 Descripción general del producto y usuarios</w:t>
      </w:r>
    </w:p>
    <w:p>
      <w:r>
        <w:t>3 Requisitos específicos de interfaces, funciones, reportes, datos y calidad</w:t>
      </w:r>
    </w:p>
    <w:p>
      <w:r>
        <w:t>4 Anexos de trazabilidad, pruebas y validación</w:t>
      </w:r>
    </w:p>
    <w:p>
      <w:r>
        <w:br w:type="page"/>
      </w:r>
    </w:p>
    <w:p>
      <w:pPr>
        <w:pStyle w:val="Heading1"/>
      </w:pPr>
      <w:r>
        <w:t>1 Introducción</w:t>
      </w:r>
    </w:p>
    <w:p>
      <w:pPr>
        <w:pStyle w:val="Heading2"/>
      </w:pPr>
      <w:r>
        <w:t>1.1 Propósito</w:t>
      </w:r>
    </w:p>
    <w:p>
      <w:r>
        <w:t>Especificar los requisitos de una aplicación web para Dafer que permita consultar el catálogo y gestionar solicitudes mixtas de andamios, herramientas y servicios de personal. La especificación sirve de base para diseñar la base de datos, construir la aplicación y verificar sus resultados mediante pruebas. Sus destinatarios son el desarrollador, el docente, Patricia, Daniel y los responsables de logística.</w:t>
      </w:r>
    </w:p>
    <w:p>
      <w:pPr>
        <w:pStyle w:val="Heading2"/>
      </w:pPr>
      <w:r>
        <w:t>1.2 Alcance</w:t>
      </w:r>
    </w:p>
    <w:p>
      <w:r>
        <w:t>El producto tendrá un catálogo público, un formulario de solicitud y un panel interno. Cubrirá clientes y obras, solicitudes, disponibilidad por periodos, cotizaciones, verificación de empresas, aprobación, pagos registrados, reservas, ejecución, modificaciones, cancelaciones, devoluciones, mantenimiento básico, auditoría y reportes. Permitirá solicitudes por WhatsApp mediante enlace y registro administrativo; no presupone integración automática con esa plataforma.</w:t>
      </w:r>
    </w:p>
    <w:p>
      <w:r>
        <w:t>Para satisfacer los reportes académicos se incluyen registros básicos de facturación, ajustes, anticipos, depósitos cuando apliquen y costos atribuibles. Su uso empresarial deberá validarse. La adquisición de material se decide fuera del sistema y se registra como ingreso de inventario. No se incluyen contabilidad general, nómina, gestión integral de compras, facturación electrónica integrada, pasarela de pagos ni validación automática contra registros públicos.</w:t>
      </w:r>
    </w:p>
    <w:p>
      <w:r>
        <w:t>La administración de reuniones y visitas técnicas se conserva como función complementaria de la propuesta de producto. Se separa del núcleo de alquiler para que su implementación no altere el cálculo de disponibilidad ni las obligaciones de los doce reportes.</w:t>
      </w:r>
    </w:p>
    <w:p>
      <w:pPr>
        <w:pStyle w:val="Heading2"/>
      </w:pPr>
      <w:r>
        <w:t>1.3 Definiciones y abreviaturas</w:t>
      </w:r>
    </w:p>
    <w:tbl>
      <w:tblPr>
        <w:tblW w:type="auto" w:w="0"/>
        <w:tblLayout w:type="fixed"/>
        <w:tblLook w:firstColumn="1" w:firstRow="1" w:lastColumn="0" w:lastRow="0" w:noHBand="0" w:noVBand="1" w:val="04A0"/>
      </w:tblPr>
      <w:tblGrid>
        <w:gridCol w:w="4896"/>
        <w:gridCol w:w="4896"/>
      </w:tblGrid>
      <w:tr>
        <w:trPr>
          <w:cantSplit/>
          <w:tblHeader/>
        </w:trPr>
        <w:tc>
          <w:tcPr>
            <w:tcW w:type="dxa" w:w="21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Término</w:t>
            </w:r>
          </w:p>
        </w:tc>
        <w:tc>
          <w:tcPr>
            <w:tcW w:type="dxa" w:w="75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Definición</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ERS</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Especificación de requisitos de software.</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BPMN</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Notación utilizada para representar procesos y responsabilidades.</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SGBD y 3FN</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Sistema gestor de base de datos y tercera forma normal.</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Solicitud y línea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Petición del cliente y cada producto o servicio con su cantidad y periodo.</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Reserva</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Compromiso de capacidad para un periodo; no significa salida física.</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Alquiler</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Acuerdo confirmado y su ejecución, asociado al cliente y la obra.</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Obra</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Lugar o proyecto del cliente donde se utiliza material o se presta el servicio.</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Disponible</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Capacidad utilizable no comprometida para el periodo consultado.</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Anticipo y depósito</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Pago adelantado aplicable al alquiler y garantía separada que puede restituirse.</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Prórroga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Modificación aprobada que extiende el periodo del alquiler.</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Componente</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Tipo de equipo o material inventariable; se distingue del servicio de personal.</w:t>
            </w:r>
          </w:p>
        </w:tc>
      </w:tr>
    </w:tbl>
    <w:p/>
    <w:p>
      <w:pPr>
        <w:pStyle w:val="Heading2"/>
      </w:pPr>
      <w:r>
        <w:t>1.4 Referencias</w:t>
      </w:r>
    </w:p>
    <w:p>
      <w:r>
        <w:t>IEEE. (1998). IEEE Recommended Practice for Software Requirements Specifications, IEEE Std 830-1998. https://standards.ieee.org/ieee/830/1222/. Se utiliza la estructura solicitada por el docente; la página oficial identifica esta edición como sustituida.</w:t>
      </w:r>
    </w:p>
    <w:p>
      <w:r>
        <w:t>Object Management Group. (2014). Business Process Model and Notation, versión 2.0.2. https://www.omg.org/spec/BPMN/2.0.2/. Referencia de notación para el diagrama de procesos.</w:t>
      </w:r>
    </w:p>
    <w:p>
      <w:r>
        <w:t>Dafer_BPMN_corregido.drawio. Proceso propuesto y sus nueve pestañas, elaborado durante el levantamiento de requisitos del 30 de septiembre de 2026.</w:t>
      </w:r>
    </w:p>
    <w:p>
      <w:r>
        <w:t>Consultas para proyecto.xlsx. Hoja1, filas 3 a 14, columnas B a E. Doce consultas y reportes requeridos para el proyecto, suministrados por el estudiante.</w:t>
      </w:r>
    </w:p>
    <w:p>
      <w:pPr>
        <w:pStyle w:val="Heading2"/>
      </w:pPr>
      <w:r>
        <w:t>1.5 Organización del documento</w:t>
      </w:r>
    </w:p>
    <w:p>
      <w:r>
        <w:t>La sección 2 describe el producto y sus usuarios. La sección 3 especifica interfaces, funciones, reportes, datos y calidad. La sección 4 relaciona requisitos con el BPMN y registra decisiones pendientes. Los identificadores RF, REP, RD, RNF, RC, IE y RB permiten mantener trazabilidad entre especificación, implementación y pruebas.</w:t>
      </w:r>
    </w:p>
    <w:p>
      <w:pPr>
        <w:pStyle w:val="Heading1"/>
      </w:pPr>
      <w:r>
        <w:t>2 Descripción general</w:t>
      </w:r>
    </w:p>
    <w:p>
      <w:pPr>
        <w:pStyle w:val="Heading2"/>
      </w:pPr>
      <w:r>
        <w:t>2.1 Perspectiva del producto</w:t>
      </w:r>
    </w:p>
    <w:p>
      <w:r>
        <w:t>Dafer se dedica al alquiler de andamios, maquinaria y servicios de personal. El levantamiento inicial identificó documentos físicos, una tabla de Excel y atención por WhatsApp, correo y presencial. La aplicación centralizará registros y facilitará cálculos sin sustituir la autorización comercial de la empresa. El BPMN representa la operación propuesta con el sistema, no una certificación del proceso actual.</w:t>
      </w:r>
    </w:p>
    <w:p>
      <w:r>
        <w:t>La solución utilizará Angular en la interfaz, Spring Boot en el backend y persistencia relacional, con organización monolítica y separación MVC. Para la materia se implementará el modelo lógico en dos SGBD. La aplicación podrá ejecutar una configuración de SGBD a la vez; no se requiere replicación ni escritura simultánea en ambos gestores.</w:t>
      </w:r>
    </w:p>
    <w:p>
      <w:pPr>
        <w:pStyle w:val="Heading2"/>
      </w:pPr>
      <w:r>
        <w:t>2.2 Funciones generales</w:t>
      </w:r>
    </w:p>
    <w:p>
      <w:r>
        <w:t>El cliente consulta, solicita y recibe propuestas. Administración completa información, registra comunicaciones y pagos. Gerencia autoriza precios, clientes, despachos y cargos. Logística prepara, entrega y revisa equipos; coordina el personal. El sistema calcula capacidad y valores, conserva documentos, registra historial y produce los reportes.</w:t>
      </w:r>
    </w:p>
    <w:p>
      <w:pPr>
        <w:pStyle w:val="Heading2"/>
      </w:pPr>
      <w:r>
        <w:t>2.3 Características de usuarios</w:t>
      </w:r>
    </w:p>
    <w:tbl>
      <w:tblPr>
        <w:tblW w:type="auto" w:w="0"/>
        <w:tblLayout w:type="fixed"/>
        <w:tblLook w:firstColumn="1" w:firstRow="1" w:lastColumn="0" w:lastRow="0" w:noHBand="0" w:noVBand="1" w:val="04A0"/>
      </w:tblPr>
      <w:tblGrid>
        <w:gridCol w:w="4896"/>
        <w:gridCol w:w="4896"/>
      </w:tblGrid>
      <w:tr>
        <w:trPr>
          <w:cantSplit/>
          <w:tblHeader/>
        </w:trPr>
        <w:tc>
          <w:tcPr>
            <w:tcW w:type="dxa" w:w="21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Usuario</w:t>
            </w:r>
          </w:p>
        </w:tc>
        <w:tc>
          <w:tcPr>
            <w:tcW w:type="dxa" w:w="75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Funciones y límites</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Cliente</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Consulta catálogo, envía solicitud y accede de forma segura a sus propios trámites. No consulta datos de otros clientes.</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Administración Patricia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Gestiona solicitudes, clientes, obras, cotizaciones autorizadas, pagos y comunicación. No reemplaza la aprobación de gerencia.</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Gerencia Daniel</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Autoriza negocio, precios, despacho, cancelaciones y valoración de daños o pérdidas; consulta resultados.</w:t>
            </w:r>
          </w:p>
        </w:tc>
      </w:tr>
      <w:tr>
        <w:trPr>
          <w:cantSplit/>
        </w:trPr>
        <w:tc>
          <w:tcPr>
            <w:tcW w:type="dxa" w:w="21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Logística</w:t>
            </w:r>
          </w:p>
        </w:tc>
        <w:tc>
          <w:tcPr>
            <w:tcW w:type="dxa" w:w="75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Consulta programación, registra preparación, estado, salida, recepción, inspección y retorno; no altera tarifas ni pagos.</w:t>
            </w:r>
          </w:p>
        </w:tc>
      </w:tr>
      <w:tr>
        <w:trPr>
          <w:cantSplit/>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Administrador técnico</w:t>
            </w:r>
          </w:p>
        </w:tc>
        <w:tc>
          <w:tcPr>
            <w:tcW w:type="dxa" w:w="75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Gestiona cuentas, roles y configuración técnica. No recibe permisos comerciales automáticamente.</w:t>
            </w:r>
          </w:p>
        </w:tc>
      </w:tr>
    </w:tbl>
    <w:p/>
    <w:p>
      <w:pPr>
        <w:pStyle w:val="Heading2"/>
      </w:pPr>
      <w:r>
        <w:t>2.4 Restricciones</w:t>
      </w:r>
    </w:p>
    <w:p>
      <w:r>
        <w:t>El desarrollo debe conservar Java Spring Boot, Angular, SQL, Docker y GitHub, con README, guía de despliegue y pruebas unitarias y de integración. El modelo relacional deberá alcanzar como mínimo 3FN. Se requieren auditoría y los doce reportes del archivo del profesor. El plazo restante y la experiencia del desarrollador obligan a usar registros simples y a evitar integraciones externas no definidas.</w:t>
      </w:r>
    </w:p>
    <w:p>
      <w:pPr>
        <w:pStyle w:val="Heading2"/>
      </w:pPr>
      <w:r>
        <w:t>2.5 Supuestos y dependencias</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936"/>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4824"/>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Supuesto o dependencia</w:t>
            </w:r>
          </w:p>
        </w:tc>
        <w:tc>
          <w:tcPr>
            <w:tcW w:type="dxa" w:w="396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Validación necesaria</w:t>
            </w:r>
          </w:p>
        </w:tc>
      </w:tr>
      <w:tr>
        <w:trPr>
          <w:cantSplit/>
        </w:trPr>
        <w:tc>
          <w:tcPr>
            <w:tcW w:type="dxa" w:w="9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SUP01</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Pago anticipado antes de confirmar y despachar</w:t>
            </w:r>
          </w:p>
        </w:tc>
        <w:tc>
          <w:tcPr>
            <w:tcW w:type="dxa" w:w="39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Daniel y Patricia deben confirmar importe, plazo y excepciones.</w:t>
            </w:r>
          </w:p>
        </w:tc>
      </w:tr>
      <w:tr>
        <w:trPr>
          <w:cantSplit/>
        </w:trPr>
        <w:tc>
          <w:tcPr>
            <w:tcW w:type="dxa" w:w="93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SUP02</w:t>
            </w:r>
          </w:p>
        </w:tc>
        <w:tc>
          <w:tcPr>
            <w:tcW w:type="dxa" w:w="48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Cuatro empleados de logística y cuatro personas asignables</w:t>
            </w:r>
          </w:p>
        </w:tc>
        <w:tc>
          <w:tcPr>
            <w:tcW w:type="dxa" w:w="39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Confirmar distribución, posibles roles compartidos y personal externo.</w:t>
            </w:r>
          </w:p>
        </w:tc>
      </w:tr>
      <w:tr>
        <w:trPr>
          <w:cantSplit/>
        </w:trPr>
        <w:tc>
          <w:tcPr>
            <w:tcW w:type="dxa" w:w="9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SUP03</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Tarifas y reglas editables autorizadas por gerencia</w:t>
            </w:r>
          </w:p>
        </w:tc>
        <w:tc>
          <w:tcPr>
            <w:tcW w:type="dxa" w:w="39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Definir unidad de cobro, redondeo, transporte y retrasos.</w:t>
            </w:r>
          </w:p>
        </w:tc>
      </w:tr>
      <w:tr>
        <w:trPr>
          <w:cantSplit/>
        </w:trPr>
        <w:tc>
          <w:tcPr>
            <w:tcW w:type="dxa" w:w="93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SUP04</w:t>
            </w:r>
          </w:p>
        </w:tc>
        <w:tc>
          <w:tcPr>
            <w:tcW w:type="dxa" w:w="48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Vigencia de cotización, pago y modificaciones</w:t>
            </w:r>
          </w:p>
        </w:tc>
        <w:tc>
          <w:tcPr>
            <w:tcW w:type="dxa" w:w="39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Definir duración y respuesta ante vencimiento.</w:t>
            </w:r>
          </w:p>
        </w:tc>
      </w:tr>
      <w:tr>
        <w:trPr>
          <w:cantSplit/>
        </w:trPr>
        <w:tc>
          <w:tcPr>
            <w:tcW w:type="dxa" w:w="9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SUP05</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Facturas, depósitos, ajustes y costos básicos</w:t>
            </w:r>
          </w:p>
        </w:tc>
        <w:tc>
          <w:tcPr>
            <w:tcW w:type="dxa" w:w="39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Requisito académico; confirmar prácticas y documentos empresariales.</w:t>
            </w:r>
          </w:p>
        </w:tc>
      </w:tr>
      <w:tr>
        <w:trPr>
          <w:cantSplit/>
        </w:trPr>
        <w:tc>
          <w:tcPr>
            <w:tcW w:type="dxa" w:w="93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SUP06</w:t>
            </w:r>
          </w:p>
        </w:tc>
        <w:tc>
          <w:tcPr>
            <w:tcW w:type="dxa" w:w="48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Inventario inicial y movimientos confiables</w:t>
            </w:r>
          </w:p>
        </w:tc>
        <w:tc>
          <w:tcPr>
            <w:tcW w:type="dxa" w:w="396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Empresa debe suministrar existencias, condición y compromisos iniciales.</w:t>
            </w:r>
          </w:p>
        </w:tc>
      </w:tr>
      <w:tr>
        <w:trPr>
          <w:cantSplit/>
        </w:trPr>
        <w:tc>
          <w:tcPr>
            <w:tcW w:type="dxa" w:w="9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SUP07</w:t>
            </w:r>
          </w:p>
        </w:tc>
        <w:tc>
          <w:tcPr>
            <w:tcW w:type="dxa" w:w="48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Elección de los dos SGBD y entorno de despliegue</w:t>
            </w:r>
          </w:p>
        </w:tc>
        <w:tc>
          <w:tcPr>
            <w:tcW w:type="dxa" w:w="39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Decisión técnica pendiente antes de scripts y pruebas de portabilidad.</w:t>
            </w:r>
          </w:p>
        </w:tc>
      </w:tr>
    </w:tbl>
    <w:p/>
    <w:p>
      <w:pPr>
        <w:pStyle w:val="Heading2"/>
      </w:pPr>
      <w:r>
        <w:t>2.6 Evolución prevista</w:t>
      </w:r>
    </w:p>
    <w:p>
      <w:r>
        <w:t>Las integraciones con pagos, mensajería automática, facturación electrónica, compras y nómina podrán evaluarse después. No forman parte de esta versión. El registro de movimientos y documentos deberá permitir añadirlas sin perder el historial existente.</w:t>
      </w:r>
    </w:p>
    <w:p>
      <w:pPr>
        <w:pStyle w:val="Heading1"/>
      </w:pPr>
      <w:r>
        <w:t>3 Requisitos específicos</w:t>
      </w:r>
    </w:p>
    <w:p>
      <w:r>
        <w:t>Cada requisito expresa una obligación observable. La prioridad Alta indica función necesaria para el núcleo o el cumplimiento académico; Media identifica una función complementaria. La aceptación describe una prueba mínima. Los umbrales de calidad propuestos se validan antes de fijar la versión aprobada.</w:t>
      </w:r>
    </w:p>
    <w:p>
      <w:pPr>
        <w:pStyle w:val="Heading2"/>
      </w:pPr>
      <w:r>
        <w:t>3.1 Interfaces externas</w:t>
      </w:r>
    </w:p>
    <w:p>
      <w:pPr>
        <w:pStyle w:val="Heading3"/>
      </w:pPr>
      <w:r>
        <w:t>IE01 Interfaz pública</w:t>
      </w:r>
    </w:p>
    <w:p>
      <w:r>
        <w:t>La web deberá mostrar catálogo, información de contacto, solicitud y enlace a WhatsApp en español. El formulario deberá informar errores junto a los campos y mostrar número de solicitud al guardar.</w:t>
      </w:r>
    </w:p>
    <w:p>
      <w:pPr>
        <w:pStyle w:val="Heading3"/>
      </w:pPr>
      <w:r>
        <w:t>IE02 Panel interno</w:t>
      </w:r>
    </w:p>
    <w:p>
      <w:r>
        <w:t>Deberá presentar vistas según rol, filtros por cliente, obra, estado y fechas, y detalle de líneas, documentos e historial. Las acciones de aprobación y cierre requerirán confirmación.</w:t>
      </w:r>
    </w:p>
    <w:p>
      <w:pPr>
        <w:pStyle w:val="Heading3"/>
      </w:pPr>
      <w:r>
        <w:t>IE03 Acceso del cliente</w:t>
      </w:r>
    </w:p>
    <w:p>
      <w:r>
        <w:t>La consulta y modificación de trámites propios utilizará cuenta o enlace seguro verificado; el mecanismo se escogerá antes de implementar. Conocer el número de solicitud no deberá permitir modificarla.</w:t>
      </w:r>
    </w:p>
    <w:p>
      <w:pPr>
        <w:pStyle w:val="Heading3"/>
      </w:pPr>
      <w:r>
        <w:t>IE04 Comunicación</w:t>
      </w:r>
    </w:p>
    <w:p>
      <w:r>
        <w:t>WhatsApp se abrirá mediante enlace al contacto de Dafer. El sistema registrará notificaciones para envío y resultado; el canal de envío automático se validará. No dará por recibido un mensaje solo por generarlo.</w:t>
      </w:r>
    </w:p>
    <w:p>
      <w:pPr>
        <w:pStyle w:val="Heading3"/>
      </w:pPr>
      <w:r>
        <w:t>IE05 Documentos y archivos</w:t>
      </w:r>
    </w:p>
    <w:p>
      <w:r>
        <w:t>Permitirá PDF, JPG y PNG de hasta 10 MB por archivo como límite propuesto, con validación de tipo, control de acceso y asociación al trámite. Constancias y reportes deberán poder descargarse en PDF o CSV según su contenido.</w:t>
      </w:r>
    </w:p>
    <w:p>
      <w:pPr>
        <w:pStyle w:val="Heading3"/>
      </w:pPr>
      <w:r>
        <w:t>IE06 Persistencia y equipos</w:t>
      </w:r>
    </w:p>
    <w:p>
      <w:r>
        <w:t>El backend accederá al SGBD seleccionado por configuración. Se utilizará navegador y conexión HTTPS en despliegue; no se requiere hardware especializado ni control automático de camiones.</w:t>
      </w:r>
    </w:p>
    <w:p>
      <w:pPr>
        <w:pStyle w:val="Heading2"/>
      </w:pPr>
      <w:r>
        <w:t>3.2 Requisitos funcionales</w:t>
      </w:r>
    </w:p>
    <w:p>
      <w:pPr>
        <w:pStyle w:val="Heading3"/>
      </w:pPr>
      <w:r>
        <w:t>RF01 Catálogo de equipos y servicios</w:t>
      </w:r>
    </w:p>
    <w:p>
      <w:pPr>
        <w:keepNext/>
      </w:pPr>
      <w:r>
        <w:t>Actor: Cliente y Administración. Prioridad: Alta. BPMN: 01.</w:t>
      </w:r>
    </w:p>
    <w:p>
      <w:pPr>
        <w:keepNext/>
      </w:pPr>
      <w:r>
        <w:t>El sistema deberá publicar productos activos clasificados en andamios, herramientas y personal, con descripción, imagen y características; permitirá consulta por nombre y categoría.</w:t>
      </w:r>
    </w:p>
    <w:p>
      <w:r>
        <w:t>Aceptación: Un producto inactivo no aparece en el catálogo; filtros muestran solo coincidencias.</w:t>
      </w:r>
    </w:p>
    <w:p>
      <w:pPr>
        <w:pStyle w:val="Heading3"/>
      </w:pPr>
      <w:r>
        <w:t>RF02 Solicitud mixta por formulario</w:t>
      </w:r>
    </w:p>
    <w:p>
      <w:pPr>
        <w:keepNext/>
      </w:pPr>
      <w:r>
        <w:t>Actor: Cliente. Prioridad: Alta. BPMN: 01.</w:t>
      </w:r>
    </w:p>
    <w:p>
      <w:pPr>
        <w:keepNext/>
      </w:pPr>
      <w:r>
        <w:t>Deberá registrar una o varias líneas, incluso de las tres categorías, con tipo, cantidad positiva, inicio y fin, obra, ubicación, empresa y contacto. No reservará inventario al enviar.</w:t>
      </w:r>
    </w:p>
    <w:p>
      <w:r>
        <w:t>Aceptación: Enviar dos tipos de equipo y personal produce una solicitud única con tres líneas y cero reservas.</w:t>
      </w:r>
    </w:p>
    <w:p>
      <w:pPr>
        <w:pStyle w:val="Heading3"/>
      </w:pPr>
      <w:r>
        <w:t>RF03 Validación de datos</w:t>
      </w:r>
    </w:p>
    <w:p>
      <w:pPr>
        <w:keepNext/>
      </w:pPr>
      <w:r>
        <w:t>Actor: Cliente y Administración. Prioridad: Alta. BPMN: 01.</w:t>
      </w:r>
    </w:p>
    <w:p>
      <w:pPr>
        <w:keepNext/>
      </w:pPr>
      <w:r>
        <w:t>Deberá rechazar cantidades no positivas y periodos inválidos, informar campos faltantes y conservar los datos válidos al corregir.</w:t>
      </w:r>
    </w:p>
    <w:p>
      <w:r>
        <w:t>Aceptación: Un fin anterior al inicio impide guardar; tras corregir se guarda sin duplicados.</w:t>
      </w:r>
    </w:p>
    <w:p>
      <w:pPr>
        <w:pStyle w:val="Heading3"/>
      </w:pPr>
      <w:r>
        <w:t>RF04 Registro por otros canales</w:t>
      </w:r>
    </w:p>
    <w:p>
      <w:pPr>
        <w:keepNext/>
      </w:pPr>
      <w:r>
        <w:t>Actor: Administración. Prioridad: Alta. BPMN: 01.</w:t>
      </w:r>
    </w:p>
    <w:p>
      <w:pPr>
        <w:keepNext/>
      </w:pPr>
      <w:r>
        <w:t>Deberá permitir registrar solicitudes de WhatsApp, correo o presencial con los mismos datos y reglas del formulario, identificando el canal.</w:t>
      </w:r>
    </w:p>
    <w:p>
      <w:r>
        <w:t>Aceptación: Una solicitud manual queda consultable con sus líneas y canal original.</w:t>
      </w:r>
    </w:p>
    <w:p>
      <w:pPr>
        <w:pStyle w:val="Heading3"/>
      </w:pPr>
      <w:r>
        <w:t>RF05 Clientes y empresas</w:t>
      </w:r>
    </w:p>
    <w:p>
      <w:pPr>
        <w:keepNext/>
      </w:pPr>
      <w:r>
        <w:t>Actor: Administración. Prioridad: Alta. BPMN: 01 y 03.</w:t>
      </w:r>
    </w:p>
    <w:p>
      <w:pPr>
        <w:keepNext/>
      </w:pPr>
      <w:r>
        <w:t>Deberá identificar empresas por un identificador único cuando corresponda y mantener contactos vinculados. Deberá advertir coincidencias antes de crear otro registro.</w:t>
      </w:r>
    </w:p>
    <w:p>
      <w:r>
        <w:t>Aceptación: Dos solicitudes del mismo identificador se vinculan al mismo cliente, sin duplicarlo.</w:t>
      </w:r>
    </w:p>
    <w:p>
      <w:pPr>
        <w:pStyle w:val="Heading3"/>
      </w:pPr>
      <w:r>
        <w:t>RF06 Obras y destinos</w:t>
      </w:r>
    </w:p>
    <w:p>
      <w:pPr>
        <w:keepNext/>
      </w:pPr>
      <w:r>
        <w:t>Actor: Administración. Prioridad: Alta. BPMN: 01.</w:t>
      </w:r>
    </w:p>
    <w:p>
      <w:pPr>
        <w:keepNext/>
      </w:pPr>
      <w:r>
        <w:t>Deberá registrar una o varias obras por cliente con nombre, ubicación, dirección y contacto receptor; cada alquiler deberá identificar su obra o destino.</w:t>
      </w:r>
    </w:p>
    <w:p>
      <w:r>
        <w:t>Aceptación: El historial distingue dos alquileres del mismo cliente enviados a obras distintas.</w:t>
      </w:r>
    </w:p>
    <w:p>
      <w:pPr>
        <w:pStyle w:val="Heading3"/>
      </w:pPr>
      <w:r>
        <w:t>RF07 Solicitud de información adicional</w:t>
      </w:r>
    </w:p>
    <w:p>
      <w:pPr>
        <w:keepNext/>
      </w:pPr>
      <w:r>
        <w:t>Actor: Administración. Prioridad: Alta. BPMN: 01 y 03.</w:t>
      </w:r>
    </w:p>
    <w:p>
      <w:pPr>
        <w:keepNext/>
      </w:pPr>
      <w:r>
        <w:t>Deberá registrar datos o documentos requeridos, comunicación y respuesta, manteniendo la solicitud pendiente hasta completar la revisión.</w:t>
      </w:r>
    </w:p>
    <w:p>
      <w:r>
        <w:t>Aceptación: Una solicitud incompleta no pasa a confirmación y conserva lo requerido y recibido.</w:t>
      </w:r>
    </w:p>
    <w:p>
      <w:pPr>
        <w:pStyle w:val="Heading3"/>
      </w:pPr>
      <w:r>
        <w:t>RF08 Disponibilidad de equipos</w:t>
      </w:r>
    </w:p>
    <w:p>
      <w:pPr>
        <w:keepNext/>
      </w:pPr>
      <w:r>
        <w:t>Actor: Sistema y Logística. Prioridad: Alta. BPMN: 02.</w:t>
      </w:r>
    </w:p>
    <w:p>
      <w:pPr>
        <w:keepNext/>
      </w:pPr>
      <w:r>
        <w:t>Deberá calcular cantidades utilizables durante todo el periodo, descontando reservas, préstamos y bloqueos sin contar dos veces el mismo compromiso al pasar de reservado a prestado.</w:t>
      </w:r>
    </w:p>
    <w:p>
      <w:r>
        <w:t>Aceptación: Con diez unidades y seis comprometidas, una solicitud de cinco muestra faltante de una.</w:t>
      </w:r>
    </w:p>
    <w:p>
      <w:pPr>
        <w:pStyle w:val="Heading3"/>
      </w:pPr>
      <w:r>
        <w:t>RF09 Disponibilidad de personal</w:t>
      </w:r>
    </w:p>
    <w:p>
      <w:pPr>
        <w:keepNext/>
      </w:pPr>
      <w:r>
        <w:t>Actor: Sistema y Logística. Prioridad: Alta. BPMN: 02 y 04.</w:t>
      </w:r>
    </w:p>
    <w:p>
      <w:pPr>
        <w:keepNext/>
      </w:pPr>
      <w:r>
        <w:t>Deberá calcular capacidad de personas por periodo, asignaciones y ausencias registradas; no permitirá sobreasignaciones.</w:t>
      </w:r>
    </w:p>
    <w:p>
      <w:r>
        <w:t>Aceptación: Con cuatro personas y tres asignadas en fechas coincidentes, solicitar dos muestra capacidad insuficiente.</w:t>
      </w:r>
    </w:p>
    <w:p>
      <w:pPr>
        <w:pStyle w:val="Heading3"/>
      </w:pPr>
      <w:r>
        <w:t>RF10 Disponibilidad parcial y alternativas</w:t>
      </w:r>
    </w:p>
    <w:p>
      <w:pPr>
        <w:keepNext/>
      </w:pPr>
      <w:r>
        <w:t>Actor: Administración y Cliente. Prioridad: Alta. BPMN: 02.</w:t>
      </w:r>
    </w:p>
    <w:p>
      <w:pPr>
        <w:keepNext/>
      </w:pPr>
      <w:r>
        <w:t>Deberá conservar pedido original y propuesta parcial o alternativa de cantidad, producto o fecha; exigirá aceptación del cliente antes de continuar.</w:t>
      </w:r>
    </w:p>
    <w:p>
      <w:r>
        <w:t>Aceptación: Aceptar ocho de diez solicitadas conserva diez como demanda original y ocho como propuesta aceptada.</w:t>
      </w:r>
    </w:p>
    <w:p>
      <w:pPr>
        <w:pStyle w:val="Heading3"/>
      </w:pPr>
      <w:r>
        <w:t>RF11 Ingreso de material adquirido</w:t>
      </w:r>
    </w:p>
    <w:p>
      <w:pPr>
        <w:keepNext/>
      </w:pPr>
      <w:r>
        <w:t>Actor: Administración y Logística. Prioridad: Alta. BPMN: 02 y 08.</w:t>
      </w:r>
    </w:p>
    <w:p>
      <w:pPr>
        <w:keepNext/>
      </w:pPr>
      <w:r>
        <w:t>Deberá registrar material adquirido únicamente después de verificar recepción y condición; su adquisición se gestiona externamente.</w:t>
      </w:r>
    </w:p>
    <w:p>
      <w:r>
        <w:t>Aceptación: Una adquisición pendiente de recepción no aumenta disponibilidad; un ingreso conforme sí.</w:t>
      </w:r>
    </w:p>
    <w:p>
      <w:pPr>
        <w:pStyle w:val="Heading3"/>
      </w:pPr>
      <w:r>
        <w:t>RF12 Tarifas y condiciones</w:t>
      </w:r>
    </w:p>
    <w:p>
      <w:pPr>
        <w:keepNext/>
      </w:pPr>
      <w:r>
        <w:t>Actor: Gerencia. Prioridad: Alta. BPMN: 02.</w:t>
      </w:r>
    </w:p>
    <w:p>
      <w:pPr>
        <w:keepNext/>
      </w:pPr>
      <w:r>
        <w:t>Deberá mantener tarifas autorizadas por producto o servicio, unidad de cobro y vigencia; nuevas tarifas no modificarán acuerdos históricos.</w:t>
      </w:r>
    </w:p>
    <w:p>
      <w:r>
        <w:t>Aceptación: Cambiar una tarifa mantiene intacto el precio de una cotización previamente emitida.</w:t>
      </w:r>
    </w:p>
    <w:p>
      <w:pPr>
        <w:pStyle w:val="Heading3"/>
      </w:pPr>
      <w:r>
        <w:t>RF13 Cálculo de cotización</w:t>
      </w:r>
    </w:p>
    <w:p>
      <w:pPr>
        <w:keepNext/>
      </w:pPr>
      <w:r>
        <w:t>Actor: Sistema y Administración. Prioridad: Alta. BPMN: 02.</w:t>
      </w:r>
    </w:p>
    <w:p>
      <w:pPr>
        <w:keepNext/>
      </w:pPr>
      <w:r>
        <w:t>Deberá calcular por línea cantidad, tiempo facturable y tarifa, y separar transporte y otros servicios. Deberá guardar los factores utilizados.</w:t>
      </w:r>
    </w:p>
    <w:p>
      <w:r>
        <w:t>Aceptación: La suma de líneas y conceptos coincide con el total y permite reconstruir el cálculo.</w:t>
      </w:r>
    </w:p>
    <w:p>
      <w:pPr>
        <w:pStyle w:val="Heading3"/>
      </w:pPr>
      <w:r>
        <w:t>RF14 Autorización y versiones de cotización</w:t>
      </w:r>
    </w:p>
    <w:p>
      <w:pPr>
        <w:keepNext/>
      </w:pPr>
      <w:r>
        <w:t>Actor: Gerencia y Administración. Prioridad: Alta. BPMN: 02.</w:t>
      </w:r>
    </w:p>
    <w:p>
      <w:pPr>
        <w:keepNext/>
      </w:pPr>
      <w:r>
        <w:t>Deberá exigir autorización empresarial antes de emitir, conservar versiones y registrar fecha de vencimiento y condiciones.</w:t>
      </w:r>
    </w:p>
    <w:p>
      <w:r>
        <w:t>Aceptación: Modificar cantidades genera otra versión; la versión enviada permanece consultable.</w:t>
      </w:r>
    </w:p>
    <w:p>
      <w:pPr>
        <w:pStyle w:val="Heading3"/>
      </w:pPr>
      <w:r>
        <w:t>RF15 Respuesta comercial y vencimiento</w:t>
      </w:r>
    </w:p>
    <w:p>
      <w:pPr>
        <w:keepNext/>
      </w:pPr>
      <w:r>
        <w:t>Actor: Cliente y Administración. Prioridad: Alta. BPMN: 02.</w:t>
      </w:r>
    </w:p>
    <w:p>
      <w:pPr>
        <w:keepNext/>
      </w:pPr>
      <w:r>
        <w:t>Deberá registrar aceptación, rechazo con motivo, solicitud de cambio o vencimiento; el recordatorio no sustituye la respuesta.</w:t>
      </w:r>
    </w:p>
    <w:p>
      <w:r>
        <w:t>Aceptación: Una cotización sin aceptación al vencer queda vencida y no crea una reserva.</w:t>
      </w:r>
    </w:p>
    <w:p>
      <w:pPr>
        <w:pStyle w:val="Heading3"/>
      </w:pPr>
      <w:r>
        <w:t>RF16 Verificación de empresa</w:t>
      </w:r>
    </w:p>
    <w:p>
      <w:pPr>
        <w:keepNext/>
      </w:pPr>
      <w:r>
        <w:t>Actor: Administración y Gerencia. Prioridad: Alta. BPMN: 03.</w:t>
      </w:r>
    </w:p>
    <w:p>
      <w:pPr>
        <w:keepNext/>
      </w:pPr>
      <w:r>
        <w:t>Deberá almacenar documentos y resultado humano de revisión de RUT, existencia, contactos, trayectoria y propósito. Crear una cuenta no equivale a verificación.</w:t>
      </w:r>
    </w:p>
    <w:p>
      <w:r>
        <w:t>Aceptación: Empresa con login y revisión pendiente no se muestra como verificada.</w:t>
      </w:r>
    </w:p>
    <w:p>
      <w:pPr>
        <w:pStyle w:val="Heading3"/>
      </w:pPr>
      <w:r>
        <w:t>RF17 Aprobación del negocio</w:t>
      </w:r>
    </w:p>
    <w:p>
      <w:pPr>
        <w:keepNext/>
      </w:pPr>
      <w:r>
        <w:t>Actor: Gerencia. Prioridad: Alta. BPMN: 03.</w:t>
      </w:r>
    </w:p>
    <w:p>
      <w:pPr>
        <w:keepNext/>
      </w:pPr>
      <w:r>
        <w:t>Deberá registrar aprobación o rechazo, responsable, fecha y motivo; restringirá esta acción al rol autorizado.</w:t>
      </w:r>
    </w:p>
    <w:p>
      <w:r>
        <w:t>Aceptación: Logística no puede aprobar y un rechazo queda trazable.</w:t>
      </w:r>
    </w:p>
    <w:p>
      <w:pPr>
        <w:pStyle w:val="Heading3"/>
      </w:pPr>
      <w:r>
        <w:t>RF18 Registro de pagos y anticipos</w:t>
      </w:r>
    </w:p>
    <w:p>
      <w:pPr>
        <w:keepNext/>
      </w:pPr>
      <w:r>
        <w:t>Actor: Administración. Prioridad: Alta. BPMN: 03 y 07.</w:t>
      </w:r>
    </w:p>
    <w:p>
      <w:pPr>
        <w:keepNext/>
      </w:pPr>
      <w:r>
        <w:t>Deberá registrar importe, fecha, medio, referencia, comprobante, recepción verificada y aplicación. Un comprobante aportado no marcará por sí solo pago recibido.</w:t>
      </w:r>
    </w:p>
    <w:p>
      <w:r>
        <w:t>Aceptación: Solo la validación administrativa cambia el importe aplicado y evita aplicarlo dos veces.</w:t>
      </w:r>
    </w:p>
    <w:p>
      <w:pPr>
        <w:pStyle w:val="Heading3"/>
      </w:pPr>
      <w:r>
        <w:t>RF19 Confirmación y reserva</w:t>
      </w:r>
    </w:p>
    <w:p>
      <w:pPr>
        <w:keepNext/>
      </w:pPr>
      <w:r>
        <w:t>Actor: Sistema y Administración. Prioridad: Alta. BPMN: 03.</w:t>
      </w:r>
    </w:p>
    <w:p>
      <w:pPr>
        <w:keepNext/>
      </w:pPr>
      <w:r>
        <w:t>Deberá verificar requisitos de aprobación y pago configurados, revalidar y reservar cantidades de forma indivisible ante solicitudes concurrentes.</w:t>
      </w:r>
    </w:p>
    <w:p>
      <w:r>
        <w:t>Aceptación: Dos confirmaciones simultáneas por la última unidad permiten una sola reserva; la otra recibe conflicto.</w:t>
      </w:r>
    </w:p>
    <w:p>
      <w:pPr>
        <w:pStyle w:val="Heading3"/>
      </w:pPr>
      <w:r>
        <w:t>RF20 Cambio de disponibilidad después del pago</w:t>
      </w:r>
    </w:p>
    <w:p>
      <w:pPr>
        <w:keepNext/>
      </w:pPr>
      <w:r>
        <w:t>Actor: Administración y Gerencia. Prioridad: Alta. BPMN: 03.</w:t>
      </w:r>
    </w:p>
    <w:p>
      <w:pPr>
        <w:keepNext/>
      </w:pPr>
      <w:r>
        <w:t>Deberá registrar nuevo acuerdo o devolución autorizada si no puede reservarse lo pagado; no confirmará capacidad inexistente.</w:t>
      </w:r>
    </w:p>
    <w:p>
      <w:r>
        <w:t>Aceptación: Una reserva fallida mantiene trazabilidad del pago y su resolución sin crear alquiler confirmado.</w:t>
      </w:r>
    </w:p>
    <w:p>
      <w:pPr>
        <w:pStyle w:val="Heading3"/>
      </w:pPr>
      <w:r>
        <w:t>RF21 Comprobante de confirmación</w:t>
      </w:r>
    </w:p>
    <w:p>
      <w:pPr>
        <w:keepNext/>
      </w:pPr>
      <w:r>
        <w:t>Actor: Administración. Prioridad: Alta. BPMN: 03.</w:t>
      </w:r>
    </w:p>
    <w:p>
      <w:pPr>
        <w:keepNext/>
      </w:pPr>
      <w:r>
        <w:t>Deberá generar número, cliente, obra, líneas, fechas, precio y condiciones del alquiler, con constancia de envío.</w:t>
      </w:r>
    </w:p>
    <w:p>
      <w:r>
        <w:t>Aceptación: El comprobante coincide con el acuerdo confirmado y su versión.</w:t>
      </w:r>
    </w:p>
    <w:p>
      <w:pPr>
        <w:pStyle w:val="Heading3"/>
      </w:pPr>
      <w:r>
        <w:t>RF22 Preparación e inspección de salida</w:t>
      </w:r>
    </w:p>
    <w:p>
      <w:pPr>
        <w:keepNext/>
      </w:pPr>
      <w:r>
        <w:t>Actor: Logística. Prioridad: Alta. BPMN: 04.</w:t>
      </w:r>
    </w:p>
    <w:p>
      <w:pPr>
        <w:keepNext/>
      </w:pPr>
      <w:r>
        <w:t>Deberá registrar cantidades preparadas, estado, responsable y evidencia; unidades no aptas permanecerán bloqueadas.</w:t>
      </w:r>
    </w:p>
    <w:p>
      <w:r>
        <w:t>Aceptación: Un equipo defectuoso no puede incluirse en una salida autorizada.</w:t>
      </w:r>
    </w:p>
    <w:p>
      <w:pPr>
        <w:pStyle w:val="Heading3"/>
      </w:pPr>
      <w:r>
        <w:t>RF23 Asignación de personal</w:t>
      </w:r>
    </w:p>
    <w:p>
      <w:pPr>
        <w:keepNext/>
      </w:pPr>
      <w:r>
        <w:t>Actor: Logística. Prioridad: Alta. BPMN: 04.</w:t>
      </w:r>
    </w:p>
    <w:p>
      <w:pPr>
        <w:keepNext/>
      </w:pPr>
      <w:r>
        <w:t>Deberá vincular personas al alquiler y registrar programación, inicio y fin real; comprobará capacidad antes de asignar.</w:t>
      </w:r>
    </w:p>
    <w:p>
      <w:r>
        <w:t>Aceptación: Una persona no queda asignada simultáneamente a servicios incompatibles.</w:t>
      </w:r>
    </w:p>
    <w:p>
      <w:pPr>
        <w:pStyle w:val="Heading3"/>
      </w:pPr>
      <w:r>
        <w:t>RF24 Despacho y transporte</w:t>
      </w:r>
    </w:p>
    <w:p>
      <w:pPr>
        <w:keepNext/>
      </w:pPr>
      <w:r>
        <w:t>Actor: Gerencia y Logística. Prioridad: Alta. BPMN: 04.</w:t>
      </w:r>
    </w:p>
    <w:p>
      <w:pPr>
        <w:keepNext/>
      </w:pPr>
      <w:r>
        <w:t>Deberá registrar autorización de Daniel, vehículo o referencia de transporte, fecha, destino y cantidades efectivamente despachadas.</w:t>
      </w:r>
    </w:p>
    <w:p>
      <w:r>
        <w:t>Aceptación: Una salida no autorizada se impide; lo aprobado y lo despachado se consultan separadamente.</w:t>
      </w:r>
    </w:p>
    <w:p>
      <w:pPr>
        <w:pStyle w:val="Heading3"/>
      </w:pPr>
      <w:r>
        <w:t>RF25 Entrega y conformidad</w:t>
      </w:r>
    </w:p>
    <w:p>
      <w:pPr>
        <w:keepNext/>
      </w:pPr>
      <w:r>
        <w:t>Actor: Logística y Cliente. Prioridad: Alta. BPMN: 04.</w:t>
      </w:r>
    </w:p>
    <w:p>
      <w:pPr>
        <w:keepNext/>
      </w:pPr>
      <w:r>
        <w:t>Deberá generar constancia con material, cantidades, estado, fecha, emisor y receptor; registrar conformidad o incidencias sin volver a transcribir datos del alquiler.</w:t>
      </w:r>
    </w:p>
    <w:p>
      <w:r>
        <w:t>Aceptación: Una entrega con faltante conserva el detalle real y la incidencia pendiente.</w:t>
      </w:r>
    </w:p>
    <w:p>
      <w:pPr>
        <w:pStyle w:val="Heading3"/>
      </w:pPr>
      <w:r>
        <w:t>RF26 Solicitud de modificación</w:t>
      </w:r>
    </w:p>
    <w:p>
      <w:pPr>
        <w:keepNext/>
      </w:pPr>
      <w:r>
        <w:t>Actor: Cliente y Administración. Prioridad: Alta. BPMN: 05.</w:t>
      </w:r>
    </w:p>
    <w:p>
      <w:pPr>
        <w:keepNext/>
      </w:pPr>
      <w:r>
        <w:t>Deberá vincular ampliación, reducción, cambio de fechas o extensión al alquiler original, conservando el acuerdo vigente hasta aprobar y aplicar.</w:t>
      </w:r>
    </w:p>
    <w:p>
      <w:r>
        <w:t>Aceptación: Solicitar prórroga no cambia por sí solo la fecha comprometida.</w:t>
      </w:r>
    </w:p>
    <w:p>
      <w:pPr>
        <w:pStyle w:val="Heading3"/>
      </w:pPr>
      <w:r>
        <w:t>RF27 Aplicación de modificación</w:t>
      </w:r>
    </w:p>
    <w:p>
      <w:pPr>
        <w:keepNext/>
      </w:pPr>
      <w:r>
        <w:t>Actor: Gerencia y Sistema. Prioridad: Alta. BPMN: 05.</w:t>
      </w:r>
    </w:p>
    <w:p>
      <w:pPr>
        <w:keepNext/>
      </w:pPr>
      <w:r>
        <w:t>Deberá revisar disponibilidad, precio, autorización, aceptación y diferencia financiera; revalidará al aplicar y conservará versiones.</w:t>
      </w:r>
    </w:p>
    <w:p>
      <w:r>
        <w:t>Aceptación: Si aparece un conflicto antes de aplicar, el acuerdo original queda vigente y la diferencia pagada queda por resolver.</w:t>
      </w:r>
    </w:p>
    <w:p>
      <w:pPr>
        <w:pStyle w:val="Heading3"/>
      </w:pPr>
      <w:r>
        <w:t>RF28 Cancelación por etapa</w:t>
      </w:r>
    </w:p>
    <w:p>
      <w:pPr>
        <w:keepNext/>
      </w:pPr>
      <w:r>
        <w:t>Actor: Cliente, Administración y Gerencia. Prioridad: Alta. BPMN: 06.</w:t>
      </w:r>
    </w:p>
    <w:p>
      <w:pPr>
        <w:keepNext/>
      </w:pPr>
      <w:r>
        <w:t>Deberá registrar solicitud, decisión, condiciones, devolución y reservas liberadas. Después de la entrega exigirá retorno o finalización y liquidación.</w:t>
      </w:r>
    </w:p>
    <w:p>
      <w:r>
        <w:t>Aceptación: Cancelar un equipo prestado no lo vuelve disponible hasta recibirlo conforme.</w:t>
      </w:r>
    </w:p>
    <w:p>
      <w:pPr>
        <w:pStyle w:val="Heading3"/>
      </w:pPr>
      <w:r>
        <w:t>RF29 Seguimiento y retrasos</w:t>
      </w:r>
    </w:p>
    <w:p>
      <w:pPr>
        <w:keepNext/>
      </w:pPr>
      <w:r>
        <w:t>Actor: Sistema y Administración. Prioridad: Alta. BPMN: 06.</w:t>
      </w:r>
    </w:p>
    <w:p>
      <w:pPr>
        <w:keepNext/>
      </w:pPr>
      <w:r>
        <w:t>Deberá detectar retornos vencidos, calcular cargo con regla autorizada y señalar reservas futuras afectadas. El retraso no aprobará una extensión automáticamente.</w:t>
      </w:r>
    </w:p>
    <w:p>
      <w:r>
        <w:t>Aceptación: Un retraso mantiene la fecha acordada y registra tiempo extra y conflicto futuro.</w:t>
      </w:r>
    </w:p>
    <w:p>
      <w:pPr>
        <w:pStyle w:val="Heading3"/>
      </w:pPr>
      <w:r>
        <w:t>RF30 Devoluciones parciales</w:t>
      </w:r>
    </w:p>
    <w:p>
      <w:pPr>
        <w:keepNext/>
      </w:pPr>
      <w:r>
        <w:t>Actor: Logística. Prioridad: Alta. BPMN: 07.</w:t>
      </w:r>
    </w:p>
    <w:p>
      <w:pPr>
        <w:keepNext/>
      </w:pPr>
      <w:r>
        <w:t>Deberá registrar retornos por línea, fecha, cantidad y estado, sin exceder lo entregado; mantendrá cantidades aún pendientes.</w:t>
      </w:r>
    </w:p>
    <w:p>
      <w:r>
        <w:t>Aceptación: Entregar diez y recibir seis produce cuatro pendientes; una segunda devolución no duplica las seis recibidas.</w:t>
      </w:r>
    </w:p>
    <w:p>
      <w:pPr>
        <w:pStyle w:val="Heading3"/>
      </w:pPr>
      <w:r>
        <w:t>RF31 Daños y faltantes</w:t>
      </w:r>
    </w:p>
    <w:p>
      <w:pPr>
        <w:keepNext/>
      </w:pPr>
      <w:r>
        <w:t>Actor: Logística y Gerencia. Prioridad: Alta. BPMN: 07.</w:t>
      </w:r>
    </w:p>
    <w:p>
      <w:pPr>
        <w:keepNext/>
      </w:pPr>
      <w:r>
        <w:t>Deberá registrar evidencia de salida y retorno, valoración, responsabilidad acordada y cargo autorizado; faltantes se resolverán por retorno o pérdida documentada.</w:t>
      </w:r>
    </w:p>
    <w:p>
      <w:r>
        <w:t>Aceptación: El estimado y el cargo final pueden diferir y ambos quedan conservados con responsables.</w:t>
      </w:r>
    </w:p>
    <w:p>
      <w:pPr>
        <w:pStyle w:val="Heading3"/>
      </w:pPr>
      <w:r>
        <w:t>RF32 Mantenimiento y liberación</w:t>
      </w:r>
    </w:p>
    <w:p>
      <w:pPr>
        <w:keepNext/>
      </w:pPr>
      <w:r>
        <w:t>Actor: Logística y Gerencia. Prioridad: Alta. BPMN: 07 y 08.</w:t>
      </w:r>
    </w:p>
    <w:p>
      <w:pPr>
        <w:keepNext/>
      </w:pPr>
      <w:r>
        <w:t>Deberá registrar inspección, defecto, mantenimiento, fechas, responsable y resultado; la liberación exige verificación de aptitud.</w:t>
      </w:r>
    </w:p>
    <w:p>
      <w:r>
        <w:t>Aceptación: Un material en reparación no está disponible hasta registrar inspección conforme.</w:t>
      </w:r>
    </w:p>
    <w:p>
      <w:pPr>
        <w:pStyle w:val="Heading3"/>
      </w:pPr>
      <w:r>
        <w:t>RF33 Movimientos de inventario</w:t>
      </w:r>
    </w:p>
    <w:p>
      <w:pPr>
        <w:keepNext/>
      </w:pPr>
      <w:r>
        <w:t>Actor: Administración, Logística y Sistema. Prioridad: Alta. BPMN: 08.</w:t>
      </w:r>
    </w:p>
    <w:p>
      <w:pPr>
        <w:keepNext/>
      </w:pPr>
      <w:r>
        <w:t>Deberá conservar ingresos, reservas, salidas, retornos, reparación y bajas con cantidades, motivo y responsable; las correcciones no borrarán el historial.</w:t>
      </w:r>
    </w:p>
    <w:p>
      <w:r>
        <w:t>Aceptación: La suma de movimientos explica existencias y los estados son mutuamente excluyentes.</w:t>
      </w:r>
    </w:p>
    <w:p>
      <w:pPr>
        <w:pStyle w:val="Heading3"/>
      </w:pPr>
      <w:r>
        <w:t>RF34 Finalización de personal</w:t>
      </w:r>
    </w:p>
    <w:p>
      <w:pPr>
        <w:keepNext/>
      </w:pPr>
      <w:r>
        <w:t>Actor: Logística. Prioridad: Alta. BPMN: 07.</w:t>
      </w:r>
    </w:p>
    <w:p>
      <w:pPr>
        <w:keepNext/>
      </w:pPr>
      <w:r>
        <w:t>Deberá registrar fin real y cumplimiento del servicio de personal; no exigirá devolución de componentes a esas líneas.</w:t>
      </w:r>
    </w:p>
    <w:p>
      <w:r>
        <w:t>Aceptación: Una solicitud solo de personal puede finalizar operativamente sin acta de retorno de equipos.</w:t>
      </w:r>
    </w:p>
    <w:p>
      <w:pPr>
        <w:pStyle w:val="Heading3"/>
      </w:pPr>
      <w:r>
        <w:t>RF35 Registro de facturación y ajustes</w:t>
      </w:r>
    </w:p>
    <w:p>
      <w:pPr>
        <w:keepNext/>
      </w:pPr>
      <w:r>
        <w:t>Actor: Administración. Prioridad: Alta. BPMN: 07.</w:t>
      </w:r>
    </w:p>
    <w:p>
      <w:pPr>
        <w:keepNext/>
      </w:pPr>
      <w:r>
        <w:t>Deberá registrar documento de cobro, fecha, vencimiento, líneas, periodo cubierto e importe; conservará ajustes o notas crédito referenciadas al original.</w:t>
      </w:r>
    </w:p>
    <w:p>
      <w:r>
        <w:t>Aceptación: La comparación calculado versus facturado distingue ajustes sin duplicar valores; no implica emisión electrónica.</w:t>
      </w:r>
    </w:p>
    <w:p>
      <w:pPr>
        <w:pStyle w:val="Heading3"/>
      </w:pPr>
      <w:r>
        <w:t>RF36 Depósitos de garantía</w:t>
      </w:r>
    </w:p>
    <w:p>
      <w:pPr>
        <w:keepNext/>
      </w:pPr>
      <w:r>
        <w:t>Actor: Administración y Gerencia. Prioridad: Alta. BPMN: 03 y 07.</w:t>
      </w:r>
    </w:p>
    <w:p>
      <w:pPr>
        <w:keepNext/>
      </w:pPr>
      <w:r>
        <w:t>Deberá registrar depósitos separados de anticipos e ingresos, con aplicaciones autorizadas y restituciones cuando esta condición esté habilitada.</w:t>
      </w:r>
    </w:p>
    <w:p>
      <w:r>
        <w:t>Aceptación: Un depósito recibido no aumenta ingreso del alquiler y su restitución reduce el saldo del depósito.</w:t>
      </w:r>
    </w:p>
    <w:p>
      <w:pPr>
        <w:pStyle w:val="Heading3"/>
      </w:pPr>
      <w:r>
        <w:t>RF37 Costos atribuibles</w:t>
      </w:r>
    </w:p>
    <w:p>
      <w:pPr>
        <w:keepNext/>
      </w:pPr>
      <w:r>
        <w:t>Actor: Administración y Gerencia. Prioridad: Alta. BPMN: 04 y 07.</w:t>
      </w:r>
    </w:p>
    <w:p>
      <w:pPr>
        <w:keepNext/>
      </w:pPr>
      <w:r>
        <w:t>Deberá registrar costos por alquiler y concepto, como transporte, cargue, descargue y mantenimiento; no duplicará un costo entre contratos y documentará reparto si lo comparte.</w:t>
      </w:r>
    </w:p>
    <w:p>
      <w:r>
        <w:t>Aceptación: Un costo compartido se distribuye una vez y la suma asignada coincide con su valor.</w:t>
      </w:r>
    </w:p>
    <w:p>
      <w:pPr>
        <w:pStyle w:val="Heading3"/>
      </w:pPr>
      <w:r>
        <w:t>RF38 Liquidación y cierre</w:t>
      </w:r>
    </w:p>
    <w:p>
      <w:pPr>
        <w:keepNext/>
      </w:pPr>
      <w:r>
        <w:t>Actor: Administración y Sistema. Prioridad: Alta. BPMN: 07.</w:t>
      </w:r>
    </w:p>
    <w:p>
      <w:pPr>
        <w:keepNext/>
      </w:pPr>
      <w:r>
        <w:t>Deberá separar finalización operativa y saldo financiero; cerrará completamente cuando estén resueltas devolución o pérdida, servicio y saldo.</w:t>
      </w:r>
    </w:p>
    <w:p>
      <w:r>
        <w:t>Aceptación: Equipo bueno devuelto vuelve a disponible con saldo pendiente, pero alquiler no queda cerrado totalmente.</w:t>
      </w:r>
    </w:p>
    <w:p>
      <w:pPr>
        <w:pStyle w:val="Heading3"/>
      </w:pPr>
      <w:r>
        <w:t>RF39 Notificaciones y constancias</w:t>
      </w:r>
    </w:p>
    <w:p>
      <w:pPr>
        <w:keepNext/>
      </w:pPr>
      <w:r>
        <w:t>Actor: Administración y Sistema. Prioridad: Alta. BPMN: 01 a 07.</w:t>
      </w:r>
    </w:p>
    <w:p>
      <w:pPr>
        <w:keepNext/>
      </w:pPr>
      <w:r>
        <w:t>Deberá conservar mensaje, destinatario, fecha, canal y resultado de envío de propuestas, confirmaciones y avisos.</w:t>
      </w:r>
    </w:p>
    <w:p>
      <w:r>
        <w:t>Aceptación: Un envío fallido queda identificable para seguimiento y no se registra como entrega al destinatario.</w:t>
      </w:r>
    </w:p>
    <w:p>
      <w:pPr>
        <w:pStyle w:val="Heading3"/>
      </w:pPr>
      <w:r>
        <w:t>RF40 Usuarios y permisos</w:t>
      </w:r>
    </w:p>
    <w:p>
      <w:pPr>
        <w:keepNext/>
      </w:pPr>
      <w:r>
        <w:t>Actor: Administrador técnico. Prioridad: Alta. BPMN: Todas.</w:t>
      </w:r>
    </w:p>
    <w:p>
      <w:pPr>
        <w:keepNext/>
      </w:pPr>
      <w:r>
        <w:t>Deberá autenticar al personal interno y aplicar permisos por rol en interfaz y backend. El cliente solo accederá a sus propios trámites.</w:t>
      </w:r>
    </w:p>
    <w:p>
      <w:r>
        <w:t>Aceptación: Acceder directamente a una operación de gerencia con cuenta logística es rechazado.</w:t>
      </w:r>
    </w:p>
    <w:p>
      <w:pPr>
        <w:pStyle w:val="Heading3"/>
      </w:pPr>
      <w:r>
        <w:t>RF41 Auditoría de operaciones</w:t>
      </w:r>
    </w:p>
    <w:p>
      <w:pPr>
        <w:keepNext/>
      </w:pPr>
      <w:r>
        <w:t>Actor: Sistema. Prioridad: Alta. BPMN: Todas.</w:t>
      </w:r>
    </w:p>
    <w:p>
      <w:pPr>
        <w:keepNext/>
      </w:pPr>
      <w:r>
        <w:t>Deberá registrar actor, acción, fecha, entidad y cambios relevantes en aprobación, reserva, pagos, despacho, modificaciones, retorno y cierre, sin guardar contraseñas ni secretos.</w:t>
      </w:r>
    </w:p>
    <w:p>
      <w:r>
        <w:t>Aceptación: Una modificación permite identificar valores anteriores y nuevos y el usuario que actuó.</w:t>
      </w:r>
    </w:p>
    <w:p>
      <w:pPr>
        <w:pStyle w:val="Heading3"/>
      </w:pPr>
      <w:r>
        <w:t>RF42 Consultas y exportación</w:t>
      </w:r>
    </w:p>
    <w:p>
      <w:pPr>
        <w:keepNext/>
      </w:pPr>
      <w:r>
        <w:t>Actor: Usuarios autorizados. Prioridad: Alta. BPMN: Todas.</w:t>
      </w:r>
    </w:p>
    <w:p>
      <w:pPr>
        <w:keepNext/>
      </w:pPr>
      <w:r>
        <w:t>Deberá ejecutar REP01 a REP12 con filtros y fecha de corte, permitir detalle y exportación, y extender resultados pertinentes a personal.</w:t>
      </w:r>
    </w:p>
    <w:p>
      <w:r>
        <w:t>Aceptación: Cada reporte se obtiene con datos de prueba verificables y sin exponer documentos o datos fuera del rol.</w:t>
      </w:r>
    </w:p>
    <w:p>
      <w:pPr>
        <w:pStyle w:val="Heading3"/>
      </w:pPr>
      <w:r>
        <w:t>RF43 Reuniones y visitas técnicas</w:t>
      </w:r>
    </w:p>
    <w:p>
      <w:pPr>
        <w:keepNext/>
      </w:pPr>
      <w:r>
        <w:t>Actor: Administración. Prioridad: Media. BPMN: Complementario.</w:t>
      </w:r>
    </w:p>
    <w:p>
      <w:pPr>
        <w:keepNext/>
      </w:pPr>
      <w:r>
        <w:t>Deberá registrar cliente, propósito, fecha, responsable y estado de reunión o visita; no reservará material por programarla.</w:t>
      </w:r>
    </w:p>
    <w:p>
      <w:r>
        <w:t>Aceptación: Una reunión puede reprogramarse y conserva registro sin afectar disponibilidad.</w:t>
      </w:r>
    </w:p>
    <w:p>
      <w:pPr>
        <w:pStyle w:val="Heading2"/>
      </w:pPr>
      <w:r>
        <w:t>3.3 Requisitos de reportes</w:t>
      </w:r>
    </w:p>
    <w:p>
      <w:r>
        <w:t>Los doce reportes siguientes mantienen el contenido exigido en Hoja1 del archivo del profesor. Las fórmulas son propuestas explícitas para validación. Todos identificarán filtros, periodo, fecha de corte y si la información es observada o prevista. Un resultado sin datos deberá indicarlo; no se confundirá con cero actividad. Se extenderán a personal las consultas de disponibilidad, cotización, ejecución, cobro y rentabilidad que correspondan.</w:t>
      </w:r>
    </w:p>
    <w:p>
      <w:pPr>
        <w:pStyle w:val="Heading3"/>
      </w:pPr>
      <w:r>
        <w:t>REP01 Inventario disponible para alquiler</w:t>
      </w:r>
    </w:p>
    <w:p>
      <w:pPr>
        <w:keepNext/>
      </w:pPr>
      <w:r>
        <w:t>Contenido: Por componente y bodega: existencias utilizables, disponibles, reservadas, alquiladas, mantenimiento y retiradas. Mostrar ubicación aunque solo exista una bodega.</w:t>
      </w:r>
    </w:p>
    <w:p>
      <w:pPr>
        <w:keepNext/>
      </w:pPr>
      <w:r>
        <w:t>Cálculo y criterios: Para la fecha de corte, clasificar cada cantidad en un estado único. Las retiradas son bajas históricas y no forman parte de capacidad utilizable; no sumar reservado y prestado por el mismo compromiso.</w:t>
      </w:r>
    </w:p>
    <w:p>
      <w:pPr>
        <w:keepNext/>
      </w:pPr>
      <w:r>
        <w:t>Aceptación: Con diez utilizables, tres prestadas y dos reservadas, mostrar cinco libres; mantenimiento se muestra aparte.</w:t>
      </w:r>
    </w:p>
    <w:p>
      <w:r>
        <w:t>Requisitos relacionados: RF08 RF22 RF32 RF33.</w:t>
      </w:r>
    </w:p>
    <w:p>
      <w:pPr>
        <w:pStyle w:val="Heading3"/>
      </w:pPr>
      <w:r>
        <w:t>REP02 Disponibilidad futura y conflictos de reservas</w:t>
      </w:r>
    </w:p>
    <w:p>
      <w:pPr>
        <w:keepNext/>
      </w:pPr>
      <w:r>
        <w:t>Contenido: Compromisos por componente y rango, devoluciones previstas y faltantes; señalar dependencia de retornos aún no realizados.</w:t>
      </w:r>
    </w:p>
    <w:p>
      <w:pPr>
        <w:keepNext/>
      </w:pPr>
      <w:r>
        <w:t>Cálculo y criterios: Evaluar cambios de cantidades en cada intervalo del periodo; disponibilidad garantizada se separa de capacidad prevista por devoluciones. Faltante = máximo de cero y cantidad pedida menos capacidad del intervalo.</w:t>
      </w:r>
    </w:p>
    <w:p>
      <w:pPr>
        <w:keepNext/>
      </w:pPr>
      <w:r>
        <w:t>Aceptación: Reservas coincidentes que superan capacidad generan faltante; un retorno previsto se identifica como dependencia, no como recepción real.</w:t>
      </w:r>
    </w:p>
    <w:p>
      <w:r>
        <w:t>Requisitos relacionados: RF08 RF09 RF10 RF19 RF29.</w:t>
      </w:r>
    </w:p>
    <w:p>
      <w:pPr>
        <w:pStyle w:val="Heading3"/>
      </w:pPr>
      <w:r>
        <w:t>REP03 Cotizaciones y conversión comercial</w:t>
      </w:r>
    </w:p>
    <w:p>
      <w:pPr>
        <w:keepNext/>
      </w:pPr>
      <w:r>
        <w:t>Contenido: Cliente, obra, líneas, duración, transporte, valor, versión, estado y motivo de rechazo.</w:t>
      </w:r>
    </w:p>
    <w:p>
      <w:pPr>
        <w:keepNext/>
      </w:pPr>
      <w:r>
        <w:t>Cálculo y criterios: Conversión propuesta = solicitudes con cotización emitida en el periodo que originaron alquiler confirmado a la fecha de corte / solicitudes distintas con cotización emitida en ese periodo × 100. No contar versiones como oportunidades adicionales.</w:t>
      </w:r>
    </w:p>
    <w:p>
      <w:pPr>
        <w:keepNext/>
      </w:pPr>
      <w:r>
        <w:t>Aceptación: De diez solicitudes cotizadas y cuatro confirmadas, mostrar 40 por ciento; con cero cotizadas, indicar no aplica.</w:t>
      </w:r>
    </w:p>
    <w:p>
      <w:r>
        <w:t>Requisitos relacionados: RF06 RF13 RF14 RF15 RF21.</w:t>
      </w:r>
    </w:p>
    <w:p>
      <w:pPr>
        <w:pStyle w:val="Heading3"/>
      </w:pPr>
      <w:r>
        <w:t>REP04 Contratos activos vencidos y prórrogas</w:t>
      </w:r>
    </w:p>
    <w:p>
      <w:pPr>
        <w:keepNext/>
      </w:pPr>
      <w:r>
        <w:t>Contenido: Cliente, obra, entregas, documento de acuerdo, inicio de cobro, retorno previsto, días transcurridos y extensiones aprobadas.</w:t>
      </w:r>
    </w:p>
    <w:p>
      <w:pPr>
        <w:keepNext/>
      </w:pPr>
      <w:r>
        <w:t>Cálculo y criterios: Activo = ejecución iniciada con obligaciones operativas pendientes. Vencido = fecha de retorno acordada vigente superada y equipo pendiente. Solo una modificación aprobada cambia esa fecha.</w:t>
      </w:r>
    </w:p>
    <w:p>
      <w:pPr>
        <w:keepNext/>
      </w:pPr>
      <w:r>
        <w:t>Aceptación: Una prórroga pendiente no elimina el vencimiento; una aprobada actualiza el periodo visible y conserva el anterior.</w:t>
      </w:r>
    </w:p>
    <w:p>
      <w:r>
        <w:t>Requisitos relacionados: RF21 RF24 RF27 RF29 RF38.</w:t>
      </w:r>
    </w:p>
    <w:p>
      <w:pPr>
        <w:pStyle w:val="Heading3"/>
      </w:pPr>
      <w:r>
        <w:t>REP05 Despachos y devoluciones pendientes por obra</w:t>
      </w:r>
    </w:p>
    <w:p>
      <w:pPr>
        <w:keepNext/>
      </w:pPr>
      <w:r>
        <w:t>Contenido: Cantidades acordadas, despachadas, devueltas y pendientes por componente, fechas, responsables y documentos.</w:t>
      </w:r>
    </w:p>
    <w:p>
      <w:pPr>
        <w:keepNext/>
      </w:pPr>
      <w:r>
        <w:t>Cálculo y criterios: Pendiente de despacho = acordado vigente menos despachado. Pendiente de retorno = despachado menos retornos físicos. Mostrar separadamente pérdidas resueltas para explicar lo no recuperado.</w:t>
      </w:r>
    </w:p>
    <w:p>
      <w:pPr>
        <w:keepNext/>
      </w:pPr>
      <w:r>
        <w:t>Aceptación: Diez acordadas, ocho despachadas y cinco retornadas producen dos pendientes de despacho y tres de retorno, antes de resolver pérdidas.</w:t>
      </w:r>
    </w:p>
    <w:p>
      <w:r>
        <w:t>Requisitos relacionados: RF06 RF24 RF25 RF30 RF31.</w:t>
      </w:r>
    </w:p>
    <w:p>
      <w:pPr>
        <w:pStyle w:val="Heading3"/>
      </w:pPr>
      <w:r>
        <w:t>REP06 Utilización de los equipos</w:t>
      </w:r>
    </w:p>
    <w:p>
      <w:pPr>
        <w:keepNext/>
      </w:pPr>
      <w:r>
        <w:t>Contenido: Unidades día o días alquilados frente a capacidad del periodo; mantenimiento e inactividad por separado.</w:t>
      </w:r>
    </w:p>
    <w:p>
      <w:pPr>
        <w:keepNext/>
      </w:pPr>
      <w:r>
        <w:t>Cálculo y criterios: Utilización = unidades día efectivamente prestadas / unidades día utilizables del periodo × 100. Integrar ingresos, bajas y bloqueos por sus fechas; no contar reservas sin salida como uso real.</w:t>
      </w:r>
    </w:p>
    <w:p>
      <w:pPr>
        <w:keepNext/>
      </w:pPr>
      <w:r>
        <w:t>Aceptación: Con capacidad constante de diez unidades utilizables durante diez días y veinte unidades día prestadas, mostrar 20 por ciento.</w:t>
      </w:r>
    </w:p>
    <w:p>
      <w:r>
        <w:t>Requisitos relacionados: RF24 RF30 RF32 RF33.</w:t>
      </w:r>
    </w:p>
    <w:p>
      <w:pPr>
        <w:pStyle w:val="Heading3"/>
      </w:pPr>
      <w:r>
        <w:t>REP07 Facturación de alquiler y diferencias de cobro</w:t>
      </w:r>
    </w:p>
    <w:p>
      <w:pPr>
        <w:keepNext/>
      </w:pPr>
      <w:r>
        <w:t>Contenido: Valor esperado por tarifa, cantidad y tiempo frente a facturación neta; periodos pendientes, ajustes y notas crédito. Separar alquiler, transporte y servicios.</w:t>
      </w:r>
    </w:p>
    <w:p>
      <w:pPr>
        <w:keepNext/>
      </w:pPr>
      <w:r>
        <w:t>Cálculo y criterios: Diferencia = valor calculado autorizado para el periodo menos facturado neto atribuible al mismo periodo. Facturado neto incorpora ajustes con signo y evita duplicar documentos.</w:t>
      </w:r>
    </w:p>
    <w:p>
      <w:pPr>
        <w:keepNext/>
      </w:pPr>
      <w:r>
        <w:t>Aceptación: Esperado de 500 y facturado neto de 450 produce diferencia de 50; cobrar 500 no equivale a haber facturado 500.</w:t>
      </w:r>
    </w:p>
    <w:p>
      <w:r>
        <w:t>Requisitos relacionados: RF12 RF13 RF29 RF35.</w:t>
      </w:r>
    </w:p>
    <w:p>
      <w:pPr>
        <w:pStyle w:val="Heading3"/>
      </w:pPr>
      <w:r>
        <w:t>REP08 Cartera anticipos y depósitos de garantía</w:t>
      </w:r>
    </w:p>
    <w:p>
      <w:pPr>
        <w:keepNext/>
      </w:pPr>
      <w:r>
        <w:t>Contenido: Documentos de cobro, pagos aplicados, saldo, vencimientos y mora; anticipos no aplicados y depósitos recibidos, utilizados o restituidos.</w:t>
      </w:r>
    </w:p>
    <w:p>
      <w:pPr>
        <w:keepNext/>
      </w:pPr>
      <w:r>
        <w:t>Cálculo y criterios: Saldo de cartera = facturado neto menos pagos y anticipos aplicados, sin descontar dos veces. Mora = días posteriores al vencimiento con saldo positivo. Depósito restante = recibido menos aplicado autorizado menos restituido.</w:t>
      </w:r>
    </w:p>
    <w:p>
      <w:pPr>
        <w:keepNext/>
      </w:pPr>
      <w:r>
        <w:t>Aceptación: Un anticipo no aplicado permanece separado; el mismo pago no reduce dos veces la cartera ni se suma como ingreso adicional.</w:t>
      </w:r>
    </w:p>
    <w:p>
      <w:r>
        <w:t>Requisitos relacionados: RF18 RF35 RF36 RF38.</w:t>
      </w:r>
    </w:p>
    <w:p>
      <w:pPr>
        <w:pStyle w:val="Heading3"/>
      </w:pPr>
      <w:r>
        <w:t>REP09 Rentabilidad por contrato obra y cliente</w:t>
      </w:r>
    </w:p>
    <w:p>
      <w:pPr>
        <w:keepNext/>
      </w:pPr>
      <w:r>
        <w:t>Contenido: Ingresos netos y costos atribuibles de transporte, cargue, descargue, mantenimiento y otros servicios; subalquiler solo si se registra y aplica.</w:t>
      </w:r>
    </w:p>
    <w:p>
      <w:pPr>
        <w:keepNext/>
      </w:pPr>
      <w:r>
        <w:t>Cálculo y criterios: Margen operativo atribuible = ingreso neto del alquiler según documentos de cobro y ajustes menos costos asignados. Porcentaje = margen / ingreso neto × 100. Es margen parcial, no utilidad total empresarial.</w:t>
      </w:r>
    </w:p>
    <w:p>
      <w:pPr>
        <w:keepNext/>
      </w:pPr>
      <w:r>
        <w:t>Aceptación: Ingreso neto de 1000 y costos atribuibles de 300 producen margen de 700 y 70 por ciento. Si faltan costos, señalar registro incompleto.</w:t>
      </w:r>
    </w:p>
    <w:p>
      <w:r>
        <w:t>Requisitos relacionados: RF35 RF37 RF38.</w:t>
      </w:r>
    </w:p>
    <w:p>
      <w:pPr>
        <w:pStyle w:val="Heading3"/>
      </w:pPr>
      <w:r>
        <w:t>REP10 Daños pérdidas y diferencias en devoluciones</w:t>
      </w:r>
    </w:p>
    <w:p>
      <w:pPr>
        <w:keepNext/>
      </w:pPr>
      <w:r>
        <w:t>Contenido: Componente, estado de salida y retorno, faltantes, evidencia, estimado, responsabilidad acordada, cobro y resolución.</w:t>
      </w:r>
    </w:p>
    <w:p>
      <w:pPr>
        <w:keepNext/>
      </w:pPr>
      <w:r>
        <w:t>Cálculo y criterios: Agregar por incidente único; separar cantidad dañada, no devuelta y declarada perdida. No sumar estimado y cargo final como dos cobros.</w:t>
      </w:r>
    </w:p>
    <w:p>
      <w:pPr>
        <w:keepNext/>
      </w:pPr>
      <w:r>
        <w:t>Aceptación: Un daño con estimado de 100 y cargo autorizado de 80 muestra ambos, pero el cargo total es 80.</w:t>
      </w:r>
    </w:p>
    <w:p>
      <w:r>
        <w:t>Requisitos relacionados: RF22 RF25 RF30 RF31.</w:t>
      </w:r>
    </w:p>
    <w:p>
      <w:pPr>
        <w:pStyle w:val="Heading3"/>
      </w:pPr>
      <w:r>
        <w:t>REP11 Inspecciones mantenimiento y equipos bloqueados</w:t>
      </w:r>
    </w:p>
    <w:p>
      <w:pPr>
        <w:keepNext/>
      </w:pPr>
      <w:r>
        <w:t>Contenido: Pendientes de inspección, defectos, intervenciones, responsable, documentos técnicos aplicables y liberación.</w:t>
      </w:r>
    </w:p>
    <w:p>
      <w:pPr>
        <w:keepNext/>
      </w:pPr>
      <w:r>
        <w:t>Cálculo y criterios: Bloqueado hasta registrar aptitud y fecha de liberación; tiempo fuera de servicio se calcula entre bloqueo y liberación o fecha de corte.</w:t>
      </w:r>
    </w:p>
    <w:p>
      <w:pPr>
        <w:keepNext/>
      </w:pPr>
      <w:r>
        <w:t>Aceptación: Una reparación terminada sin inspección conforme permanece bloqueada; liberarla aumenta capacidad a partir de esa fecha.</w:t>
      </w:r>
    </w:p>
    <w:p>
      <w:r>
        <w:t>Requisitos relacionados: RF22 RF32 RF33.</w:t>
      </w:r>
    </w:p>
    <w:p>
      <w:pPr>
        <w:pStyle w:val="Heading3"/>
      </w:pPr>
      <w:r>
        <w:t>REP12 Demanda no atendida y compras de nuevos equipos</w:t>
      </w:r>
    </w:p>
    <w:p>
      <w:pPr>
        <w:keepNext/>
      </w:pPr>
      <w:r>
        <w:t>Contenido: Solicitudes rechazadas o parciales por faltantes, cantidades originales y atendidas, fechas, obra y alternativas.</w:t>
      </w:r>
    </w:p>
    <w:p>
      <w:pPr>
        <w:keepNext/>
      </w:pPr>
      <w:r>
        <w:t>Cálculo y criterios: Demanda no atendida por línea = máximo de cero y cantidad originalmente solicitada menos cantidad finalmente atendida; conservar motivo. Otras causas de rechazo se muestran separadas.</w:t>
      </w:r>
    </w:p>
    <w:p>
      <w:pPr>
        <w:keepNext/>
      </w:pPr>
      <w:r>
        <w:t>Aceptación: Solicitar diez y atender ocho genera demanda no atendida de dos. Un rechazo por documentos no se atribuye a falta de inventario.</w:t>
      </w:r>
    </w:p>
    <w:p>
      <w:r>
        <w:t>Requisitos relacionados: RF02 RF06 RF10 RF11 RF15.</w:t>
      </w:r>
    </w:p>
    <w:p>
      <w:pPr>
        <w:pStyle w:val="Heading2"/>
      </w:pPr>
      <w:r>
        <w:t>3.4 Requisitos de datos</w:t>
      </w:r>
    </w:p>
    <w:tbl>
      <w:tblPr>
        <w:tblW w:type="auto" w:w="0"/>
        <w:tblLayout w:type="fixed"/>
        <w:tblLook w:firstColumn="1" w:firstRow="1" w:lastColumn="0" w:lastRow="0" w:noHBand="0" w:noVBand="1" w:val="04A0"/>
      </w:tblPr>
      <w:tblGrid>
        <w:gridCol w:w="4896"/>
        <w:gridCol w:w="4896"/>
      </w:tblGrid>
      <w:tr>
        <w:trPr>
          <w:cantSplit/>
          <w:tblHeader/>
        </w:trPr>
        <w:tc>
          <w:tcPr>
            <w:tcW w:type="dxa" w:w="100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8712"/>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Obligación verificable</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RD01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Guardar clientes, contactos y obras con identificadores internos y vínculos sin duplicación de cliente por solicitud.</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RD02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Guardar solicitudes y líneas originales, propuestas, cotizaciones y versiones aceptadas; no sobrescribir el pedido inicial.</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RD03</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Guardar componentes, ubicaciones, cantidades, movimientos, bloqueos, tarifas y compromisos por intervalos.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RD04</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Guardar personal, disponibilidad, ausencias, asignaciones y ejecución como servicios, separados de inventario físico.</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RD05</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Guardar alquiler, condiciones, documentos de acuerdo, reservas, despacho, recepción y retornos parciales por línea.</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RD06</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Guardar documentos de cobro, pagos, aplicaciones, anticipos, depósitos, devoluciones, ajustes y costos con referencias trazables.</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RD07</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Guardar incidencias, evidencia, valoraciones y resolución; proteger documentos con permisos y referencias de archivo.</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RD08</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Aplicar claves únicas, relaciones, integridad referencial y restricciones: cantidades positivas y periodos válidos.</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RD09</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Usar tipos exactos para valores monetarios; registrar moneda y factores de cálculo. Fechas conservarán precisión y zona horaria definida.</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RD10</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Mantener historial y auditoría con identificación de autor; una baja lógica no elimina obligaciones ni registros históricos.</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RD11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Documentar modelo normalizado mínimo 3FN y ejecutar scripts equivalentes en dos SGBD seleccionados.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RD12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Conservar datos que expliquen cada resultado REP01 a REP12; cálculos derivados deben reproducirse desde registros y reglas vigentes del acuerdo.</w:t>
            </w:r>
          </w:p>
        </w:tc>
      </w:tr>
    </w:tbl>
    <w:p/>
    <w:p>
      <w:pPr>
        <w:pStyle w:val="Heading2"/>
      </w:pPr>
      <w:r>
        <w:t>3.5 Rendimiento</w:t>
      </w:r>
    </w:p>
    <w:p>
      <w:r>
        <w:t>Estos objetivos son propuestos para aceptación y requieren acordar el entorno de prueba. No constituyen mediciones actuales de la aplicación.</w:t>
      </w:r>
    </w:p>
    <w:tbl>
      <w:tblPr>
        <w:tblW w:type="auto" w:w="0"/>
        <w:tblLayout w:type="fixed"/>
        <w:tblLook w:firstColumn="1" w:firstRow="1" w:lastColumn="0" w:lastRow="0" w:noHBand="0" w:noVBand="1" w:val="04A0"/>
      </w:tblPr>
      <w:tblGrid>
        <w:gridCol w:w="4896"/>
        <w:gridCol w:w="4896"/>
      </w:tblGrid>
      <w:tr>
        <w:trPr>
          <w:cantSplit/>
          <w:tblHeader/>
        </w:trPr>
        <w:tc>
          <w:tcPr>
            <w:tcW w:type="dxa" w:w="100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8712"/>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Objetivo y verificación</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RNF01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 20 sesiones concurrentes, 200 clientes y 10000 líneas de alquiler de prueba, al menos 95 por ciento de consultas ordinarias responderá en 3 segundos o menos en el entorno acordado.</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RNF02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La consulta de disponibilidad y confirmación no deberá sobreasignar capacidad aun con dos transacciones concurrentes; probar competencia por la última unidad.</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RNF03</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Cada reporte para un año de datos de prueba deberá obtenerse en 10 segundos o menos en al menos 95 por ciento de ejecuciones; exportaciones voluminosas indicarán progreso o estado.</w:t>
            </w:r>
          </w:p>
        </w:tc>
      </w:tr>
    </w:tbl>
    <w:p/>
    <w:p>
      <w:pPr>
        <w:pStyle w:val="Heading2"/>
      </w:pPr>
      <w:r>
        <w:t>3.6 Restricciones de diseño e implementación</w:t>
      </w:r>
    </w:p>
    <w:tbl>
      <w:tblPr>
        <w:tblW w:type="auto" w:w="0"/>
        <w:tblLayout w:type="fixed"/>
        <w:tblLook w:firstColumn="1" w:firstRow="1" w:lastColumn="0" w:lastRow="0" w:noHBand="0" w:noVBand="1" w:val="04A0"/>
      </w:tblPr>
      <w:tblGrid>
        <w:gridCol w:w="4896"/>
        <w:gridCol w:w="4896"/>
      </w:tblGrid>
      <w:tr>
        <w:trPr>
          <w:cantSplit/>
          <w:tblHeader/>
        </w:trPr>
        <w:tc>
          <w:tcPr>
            <w:tcW w:type="dxa" w:w="100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8712"/>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Restricción</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RC01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Backend Java Spring Boot y frontend Angular; organización monolítica con separación MVC y capas de responsabilidades.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RC02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Persistencia SQL normalizada; scripts de estructura, datos de prueba y doce consultas en ambos SGBD. Gestores por elegir.</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RC03</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Despliegue reproducible con Docker, configuración externa y secretos fuera del repositorio.</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RC04</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Código versionado en GitHub con README, guía de instalación, pruebas y despliegue.</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RC05</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Pruebas unitarias de disponibilidad y liquidación y pruebas de integración de reservas concurrentes, roles, auditoría y reportes.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RC06</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BPMN, ERS y modelo de datos deberán mantener identificadores y nombres coherentes; ampliar procesos financieros donde lo exijan los reportes.</w:t>
            </w:r>
          </w:p>
        </w:tc>
      </w:tr>
    </w:tbl>
    <w:p/>
    <w:p>
      <w:pPr>
        <w:pStyle w:val="Heading2"/>
      </w:pPr>
      <w:r>
        <w:t>3.7 Atributos de calidad</w:t>
      </w:r>
    </w:p>
    <w:tbl>
      <w:tblPr>
        <w:tblW w:type="auto" w:w="0"/>
        <w:tblLayout w:type="fixed"/>
        <w:tblLook w:firstColumn="1" w:firstRow="1" w:lastColumn="0" w:lastRow="0" w:noHBand="0" w:noVBand="1" w:val="04A0"/>
      </w:tblPr>
      <w:tblGrid>
        <w:gridCol w:w="4896"/>
        <w:gridCol w:w="4896"/>
      </w:tblGrid>
      <w:tr>
        <w:trPr>
          <w:cantSplit/>
          <w:tblHeader/>
        </w:trPr>
        <w:tc>
          <w:tcPr>
            <w:tcW w:type="dxa" w:w="100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8712"/>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Requisito y aceptación</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RNF04</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Control de acceso en backend y archivos: usuario sin permiso recibe rechazo sin datos; probar acceso a documentos y alquileres ajenos.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RNF05</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Contraseñas almacenadas mediante hash adecuado, sin texto plano; comunicaciones HTTPS en despliegue y secretos excluidos de logs y auditoría.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RNF06</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Operaciones críticas indivisibles: falla en confirmación o modificación revierte el conjunto de cambios y no deja reservas parciales.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RNF07</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Reintentos no duplican pagos, salidas, retornos ni reservas; probar la repetición de una misma operación confirmada.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RNF08</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Interfaz en español usable en móvil y escritorio; probar formulario, mensajes y acciones a 360 y 1366 píxeles sin pérdida funcional.</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RNF09</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Copias de respaldo diarias propuestas y procedimiento de restauración; prueba de recuperación de registros, documentos y auditoría. RPO propuesto 24 horas y RTO 4 horas, sujetos a infraestructura.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RNF10</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Permisos, tarifas, plazos y condiciones se configuran con historial; cambios no modifican cálculos de acuerdos anteriores.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RNF11</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Auditoría no editable por usuarios operativos. Registrar correcciones mediante nuevos eventos; probar que logística no pueda borrar su historial.</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RNF12</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Documentar dependencias y ejecución de pruebas; entregar scripts reproducibles para ambos gestores y diferencias de sintaxis.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RNF13</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Datos sensibles y documentos accesibles solo al propósito y rol autorizados; plazos de conservación y eliminación deben acordarse antes del uso real.</w:t>
            </w:r>
          </w:p>
        </w:tc>
      </w:tr>
    </w:tbl>
    <w:p/>
    <w:p>
      <w:pPr>
        <w:pStyle w:val="Heading2"/>
      </w:pPr>
      <w:r>
        <w:t>3.8 Reglas de negocio</w:t>
      </w:r>
    </w:p>
    <w:tbl>
      <w:tblPr>
        <w:tblW w:type="auto" w:w="0"/>
        <w:tblLayout w:type="fixed"/>
        <w:tblLook w:firstColumn="1" w:firstRow="1" w:lastColumn="0" w:lastRow="0" w:noHBand="0" w:noVBand="1" w:val="04A0"/>
      </w:tblPr>
      <w:tblGrid>
        <w:gridCol w:w="4896"/>
        <w:gridCol w:w="4896"/>
      </w:tblGrid>
      <w:tr>
        <w:trPr>
          <w:cantSplit/>
          <w:tblHeader/>
        </w:trPr>
        <w:tc>
          <w:tcPr>
            <w:tcW w:type="dxa" w:w="100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Código</w:t>
            </w:r>
          </w:p>
        </w:tc>
        <w:tc>
          <w:tcPr>
            <w:tcW w:type="dxa" w:w="8712"/>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Regla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RB01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Consultar catálogo, enviar solicitud o aceptar cotización no reserva material.</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RB02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La solicitud puede combinar categorías; cada línea conserva cantidad, tipo y periodo.</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RB03</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La capacidad se comprueba durante todo el periodo y por cantidad; coincidencia de fechas no es conflicto si hay capacidad suficiente.</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RB04</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El paso reservado a prestado cambia el estado del compromiso sin duplicar su cantidad.</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RB05</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Material en mantenimiento, dañado o retirado no se ofrece como utilizable.</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RB06</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Una propuesta parcial o alternativa necesita aceptación explícita del cliente.</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RB07</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Gerencia autoriza precio y negocio; logística valida condición y administración registra pagos.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RB08</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Pago anticipado es política propuesta pendiente de validación; comprobante no equivale a recepción verificada.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RB09</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Toda confirmación o modificación vuelve a comprobar disponibilidad y evita sobreasignación.</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RB10</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Una modificación pendiente no altera el acuerdo vigente; extensiones se vinculan al alquiler original.</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RB11</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Cancelar después del despacho exige resolver material y ejecución, sin liberar físicamente equipos no retornados.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RB12</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El retraso se liquida con tarifa acordada y no otorga prórroga automática.</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RB13</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Solo material retornado utilizable vuelve a disponible; daño exige inspección, valoración y decisión.</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RB14</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Faltantes se resuelven por retorno o pérdida registrada y tratamiento financiero autorizado.</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RB15</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Servicio de personal termina mediante constancia de ejecución, sin devolución de inventario.</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RB16</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El alquiler puede finalizar operativamente con saldo pendiente, pero el cierre completo exige resolver ambos.</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RB17</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Anticipos, depósitos, facturación y pagos se distinguen; un mismo importe no se aplica dos veces.</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RB18</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Adquisiciones aumentan inventario al recibir material conforme, no al decidir comprar.</w:t>
            </w:r>
          </w:p>
        </w:tc>
      </w:tr>
      <w:tr>
        <w:trPr>
          <w:cantSplit/>
        </w:trPr>
        <w:tc>
          <w:tcPr>
            <w:tcW w:type="dxa" w:w="10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RB19</w:t>
            </w:r>
          </w:p>
        </w:tc>
        <w:tc>
          <w:tcPr>
            <w:tcW w:type="dxa" w:w="871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Propuesta de intervalos: inicio incluido y fin excluido para cálculo de capacidad; preparar o transportar puede requerir margen adicional configurable. Regla de cobro diario se define aparte.</w:t>
            </w:r>
          </w:p>
        </w:tc>
      </w:tr>
      <w:tr>
        <w:trPr>
          <w:cantSplit/>
        </w:trPr>
        <w:tc>
          <w:tcPr>
            <w:tcW w:type="dxa" w:w="100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RB20</w:t>
            </w:r>
          </w:p>
        </w:tc>
        <w:tc>
          <w:tcPr>
            <w:tcW w:type="dxa" w:w="8712"/>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Cotización vencida requiere revisar de nuevo condiciones; plazos y política de cancelación siguen pendientes.</w:t>
            </w:r>
          </w:p>
        </w:tc>
      </w:tr>
    </w:tbl>
    <w:p/>
    <w:p>
      <w:pPr>
        <w:pStyle w:val="Heading1"/>
      </w:pPr>
      <w:r>
        <w:t>4 Anexos de trazabilidad y validación</w:t>
      </w:r>
    </w:p>
    <w:p>
      <w:pPr>
        <w:pStyle w:val="Heading2"/>
      </w:pPr>
      <w:r>
        <w:t>4.1 Relación con el BPMN</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244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Pestaña</w:t>
            </w:r>
          </w:p>
        </w:tc>
        <w:tc>
          <w:tcPr>
            <w:tcW w:type="dxa" w:w="3816"/>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Requisitos principales</w:t>
            </w:r>
          </w:p>
        </w:tc>
        <w:tc>
          <w:tcPr>
            <w:tcW w:type="dxa" w:w="3456"/>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Reportes relacionados</w:t>
            </w:r>
          </w:p>
        </w:tc>
      </w:tr>
      <w:tr>
        <w:trPr>
          <w:cantSplit/>
        </w:trPr>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00 Proceso completo</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Integra el recorrido de RF01 a RF42</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REP01 a REP12</w:t>
            </w:r>
          </w:p>
        </w:tc>
      </w:tr>
      <w:tr>
        <w:trPr>
          <w:cantSplit/>
        </w:trPr>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01 Catálogo y atención</w:t>
            </w:r>
          </w:p>
        </w:tc>
        <w:tc>
          <w:tcPr>
            <w:tcW w:type="dxa" w:w="381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RF01 a RF07</w:t>
            </w:r>
          </w:p>
        </w:tc>
        <w:tc>
          <w:tcPr>
            <w:tcW w:type="dxa" w:w="345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REP03 y REP12</w:t>
            </w:r>
          </w:p>
        </w:tc>
      </w:tr>
      <w:tr>
        <w:trPr>
          <w:cantSplit/>
        </w:trPr>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02 Disponibilidad y cotización</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RF08 a RF15</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REP01 REP02 REP03 REP06 REP12</w:t>
            </w:r>
          </w:p>
        </w:tc>
      </w:tr>
      <w:tr>
        <w:trPr>
          <w:cantSplit/>
        </w:trPr>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03 Verificación pago y reserva</w:t>
            </w:r>
          </w:p>
        </w:tc>
        <w:tc>
          <w:tcPr>
            <w:tcW w:type="dxa" w:w="381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RF16 a RF21 y RF36</w:t>
            </w:r>
          </w:p>
        </w:tc>
        <w:tc>
          <w:tcPr>
            <w:tcW w:type="dxa" w:w="345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REP02 REP04 REP08</w:t>
            </w:r>
          </w:p>
        </w:tc>
      </w:tr>
      <w:tr>
        <w:trPr>
          <w:cantSplit/>
        </w:trPr>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04 Preparación entrega y personal</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RF22 a RF25 y RF37</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REP04 REP05 REP09 REP10</w:t>
            </w:r>
          </w:p>
        </w:tc>
      </w:tr>
      <w:tr>
        <w:trPr>
          <w:cantSplit/>
        </w:trPr>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05 Cambios y ampliaciones</w:t>
            </w:r>
          </w:p>
        </w:tc>
        <w:tc>
          <w:tcPr>
            <w:tcW w:type="dxa" w:w="381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RF26 y RF27</w:t>
            </w:r>
          </w:p>
        </w:tc>
        <w:tc>
          <w:tcPr>
            <w:tcW w:type="dxa" w:w="345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REP02 REP04 REP07</w:t>
            </w:r>
          </w:p>
        </w:tc>
      </w:tr>
      <w:tr>
        <w:trPr>
          <w:cantSplit/>
        </w:trPr>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06 Seguimiento y cancelación</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RF28 y RF29</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REP04 REP07 REP08</w:t>
            </w:r>
          </w:p>
        </w:tc>
      </w:tr>
      <w:tr>
        <w:trPr>
          <w:cantSplit/>
        </w:trPr>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07 Retorno y cierre</w:t>
            </w:r>
          </w:p>
        </w:tc>
        <w:tc>
          <w:tcPr>
            <w:tcW w:type="dxa" w:w="381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RF30 a RF38</w:t>
            </w:r>
          </w:p>
        </w:tc>
        <w:tc>
          <w:tcPr>
            <w:tcW w:type="dxa" w:w="345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REP05 REP06 REP07 REP08 REP09 REP10 REP11</w:t>
            </w:r>
          </w:p>
        </w:tc>
      </w:tr>
      <w:tr>
        <w:trPr>
          <w:cantSplit/>
        </w:trPr>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08 Inventario y capacidad</w:t>
            </w:r>
          </w:p>
        </w:tc>
        <w:tc>
          <w:tcPr>
            <w:tcW w:type="dxa" w:w="381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RF11 RF32 RF33</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REP01 REP02 REP06 REP11 REP12</w:t>
            </w:r>
          </w:p>
        </w:tc>
      </w:tr>
    </w:tbl>
    <w:p/>
    <w:p>
      <w:r>
        <w:t>Los registros de facturación, depósitos y costos amplían el detalle de datos respecto al BPMN operativo inicial. Antes de aprobar la línea base, se añadirán actividades de registro y liquidación financiera donde corresponda, sin alterar los caminos operativos ya definidos. RF43 conserva reuniones como función complementaria sin proceso detallado en el BPMN actual.</w:t>
      </w:r>
    </w:p>
    <w:p>
      <w:pPr>
        <w:pStyle w:val="Heading2"/>
      </w:pPr>
      <w:r>
        <w:t>4.2 Decisiones pendientes de validación</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4176"/>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Decisión</w:t>
            </w:r>
          </w:p>
        </w:tc>
        <w:tc>
          <w:tcPr>
            <w:tcW w:type="dxa" w:w="2520"/>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Responsable sugerido</w:t>
            </w:r>
          </w:p>
        </w:tc>
        <w:tc>
          <w:tcPr>
            <w:tcW w:type="dxa" w:w="3024"/>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spacing w:after="60"/>
            </w:pPr>
            <w:r>
              <w:rPr>
                <w:b/>
                <w:sz w:val="20"/>
              </w:rPr>
              <w:t>Efecto</w:t>
            </w:r>
          </w:p>
        </w:tc>
      </w:tr>
      <w:tr>
        <w:trPr>
          <w:cantSplit/>
        </w:trPr>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Pago anticipado, importes y plazos</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Daniel y Patricia</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RF18 RF19 y SUP01</w:t>
            </w:r>
          </w:p>
        </w:tc>
      </w:tr>
      <w:tr>
        <w:trPr>
          <w:cantSplit/>
        </w:trPr>
        <w:tc>
          <w:tcPr>
            <w:tcW w:type="dxa" w:w="417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Tarifas, días facturables y redondeo</w:t>
            </w:r>
          </w:p>
        </w:tc>
        <w:tc>
          <w:tcPr>
            <w:tcW w:type="dxa" w:w="252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Daniel</w:t>
            </w:r>
          </w:p>
        </w:tc>
        <w:tc>
          <w:tcPr>
            <w:tcW w:type="dxa" w:w="30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RF12 RF13 RF29 y REP07</w:t>
            </w:r>
          </w:p>
        </w:tc>
      </w:tr>
      <w:tr>
        <w:trPr>
          <w:cantSplit/>
        </w:trPr>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Porcentajes y condiciones de cancelación</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Daniel</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RF28 y devoluciones de dinero</w:t>
            </w:r>
          </w:p>
        </w:tc>
      </w:tr>
      <w:tr>
        <w:trPr>
          <w:cantSplit/>
        </w:trPr>
        <w:tc>
          <w:tcPr>
            <w:tcW w:type="dxa" w:w="417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Documentos y vigencia de verificación</w:t>
            </w:r>
          </w:p>
        </w:tc>
        <w:tc>
          <w:tcPr>
            <w:tcW w:type="dxa" w:w="252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Daniel y Patricia</w:t>
            </w:r>
          </w:p>
        </w:tc>
        <w:tc>
          <w:tcPr>
            <w:tcW w:type="dxa" w:w="30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RF16 RF17</w:t>
            </w:r>
          </w:p>
        </w:tc>
      </w:tr>
      <w:tr>
        <w:trPr>
          <w:cantSplit/>
        </w:trPr>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Personal real y funciones compartidas</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Daniel y Logística</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RF09 RF23 y SUP02</w:t>
            </w:r>
          </w:p>
        </w:tc>
      </w:tr>
      <w:tr>
        <w:trPr>
          <w:cantSplit/>
        </w:trPr>
        <w:tc>
          <w:tcPr>
            <w:tcW w:type="dxa" w:w="417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Bodegas, inventario inicial y tiempo de preparación</w:t>
            </w:r>
          </w:p>
        </w:tc>
        <w:tc>
          <w:tcPr>
            <w:tcW w:type="dxa" w:w="252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Logística</w:t>
            </w:r>
          </w:p>
        </w:tc>
        <w:tc>
          <w:tcPr>
            <w:tcW w:type="dxa" w:w="30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RF08 RD03 RB19</w:t>
            </w:r>
          </w:p>
        </w:tc>
      </w:tr>
      <w:tr>
        <w:trPr>
          <w:cantSplit/>
        </w:trPr>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Depósitos, facturas, ajustes y costos usados</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Patricia y Daniel</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RF35 RF36 RF37 y REP07 a REP09</w:t>
            </w:r>
          </w:p>
        </w:tc>
      </w:tr>
      <w:tr>
        <w:trPr>
          <w:cantSplit/>
        </w:trPr>
        <w:tc>
          <w:tcPr>
            <w:tcW w:type="dxa" w:w="417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Dos SGBD y entorno de pruebas</w:t>
            </w:r>
          </w:p>
        </w:tc>
        <w:tc>
          <w:tcPr>
            <w:tcW w:type="dxa" w:w="252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Estudiante y docente</w:t>
            </w:r>
          </w:p>
        </w:tc>
        <w:tc>
          <w:tcPr>
            <w:tcW w:type="dxa" w:w="30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RC02 RNF01 RNF03</w:t>
            </w:r>
          </w:p>
        </w:tc>
      </w:tr>
      <w:tr>
        <w:trPr>
          <w:cantSplit/>
        </w:trPr>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Acceso del cliente y canal de notificaciones</w:t>
            </w:r>
          </w:p>
        </w:tc>
        <w:tc>
          <w:tcPr>
            <w:tcW w:type="dxa" w:w="25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Empresa y estudiante</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IE03 IE04 RF39</w:t>
            </w:r>
          </w:p>
        </w:tc>
      </w:tr>
      <w:tr>
        <w:trPr>
          <w:cantSplit/>
        </w:trPr>
        <w:tc>
          <w:tcPr>
            <w:tcW w:type="dxa" w:w="4176"/>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Conservación de documentos y respaldos</w:t>
            </w:r>
          </w:p>
        </w:tc>
        <w:tc>
          <w:tcPr>
            <w:tcW w:type="dxa" w:w="2520"/>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Empresa y responsable técnico</w:t>
            </w:r>
          </w:p>
        </w:tc>
        <w:tc>
          <w:tcPr>
            <w:tcW w:type="dxa" w:w="302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RNF09 RNF13</w:t>
            </w:r>
          </w:p>
        </w:tc>
      </w:tr>
    </w:tbl>
    <w:p/>
    <w:p>
      <w:pPr>
        <w:pStyle w:val="Heading2"/>
      </w:pPr>
      <w:r>
        <w:t>4.3 Casos de aceptación integrados</w:t>
      </w:r>
    </w:p>
    <w:p>
      <w:pPr>
        <w:pStyle w:val="Heading3"/>
      </w:pPr>
      <w:r>
        <w:t>CA01 Solicitud mixta</w:t>
      </w:r>
    </w:p>
    <w:p>
      <w:r>
        <w:t>Solicitar dos categorías de equipo y personal; obtener propuesta por todas las líneas y reservar únicamente después de cumplir aprobación y pago.</w:t>
      </w:r>
    </w:p>
    <w:p>
      <w:pPr>
        <w:pStyle w:val="Heading3"/>
      </w:pPr>
      <w:r>
        <w:t>CA02 Reserva concurrente</w:t>
      </w:r>
    </w:p>
    <w:p>
      <w:r>
        <w:t>Intentar confirmar dos pedidos que compiten por la misma capacidad; garantizar que uno falla o recibe alternativa sin inventario negativo.</w:t>
      </w:r>
    </w:p>
    <w:p>
      <w:pPr>
        <w:pStyle w:val="Heading3"/>
      </w:pPr>
      <w:r>
        <w:t>CA03 Prórroga y conflicto</w:t>
      </w:r>
    </w:p>
    <w:p>
      <w:r>
        <w:t>Pedir extensión que coincide con otro alquiler; mantener fecha vigente hasta acuerdo autorizado y dejar historial de la decisión.</w:t>
      </w:r>
    </w:p>
    <w:p>
      <w:pPr>
        <w:pStyle w:val="Heading3"/>
      </w:pPr>
      <w:r>
        <w:t>CA04 Retorno parcial con daño</w:t>
      </w:r>
    </w:p>
    <w:p>
      <w:r>
        <w:t>Despachar diez unidades; retornar seis buenas y una dañada. Dejar tres pendientes, seis utilizables y una bloqueada, sin cerrar completamente.</w:t>
      </w:r>
    </w:p>
    <w:p>
      <w:pPr>
        <w:pStyle w:val="Heading3"/>
      </w:pPr>
      <w:r>
        <w:t>CA05 Pago y cierre separados</w:t>
      </w:r>
    </w:p>
    <w:p>
      <w:r>
        <w:t>Devolver material conforme con saldo pendiente; recuperar capacidad operativa sin marcar saldo pagado ni cerrar alquiler.</w:t>
      </w:r>
    </w:p>
    <w:p>
      <w:pPr>
        <w:pStyle w:val="Heading3"/>
      </w:pPr>
      <w:r>
        <w:t>CA06 Reportes reconciliados</w:t>
      </w:r>
    </w:p>
    <w:p>
      <w:r>
        <w:t>Preparar un conjunto de datos con ingresos, salidas, retornos, facturas, pagos y costos. Comprobar manualmente los doce reportes y obtener resultados equivalentes en ambos gestores.</w:t>
      </w:r>
    </w:p>
    <w:p>
      <w:pPr>
        <w:pStyle w:val="Heading3"/>
      </w:pPr>
      <w:r>
        <w:t>CA07 Auditoría y permisos</w:t>
      </w:r>
    </w:p>
    <w:p>
      <w:r>
        <w:t>Intentar aprobar y consultar documentos ajenos con un rol no autorizado; rechazar. Aprobar con gerencia y verificar el evento de auditoría.</w:t>
      </w:r>
    </w:p>
    <w:p>
      <w:pPr>
        <w:pStyle w:val="Heading2"/>
      </w:pPr>
      <w:r>
        <w:t>4.4 Aprobación de la especificación</w:t>
      </w:r>
    </w:p>
    <w:p>
      <w:pPr>
        <w:keepNext/>
      </w:pPr>
      <w:r>
        <w:t>La versión 1.0 se somete a revisión. Las decisiones pendientes deberán registrarse antes de fijar una línea base; ningún supuesto se entenderá aprobado por figurar en el documento. Cada cambio posterior identificará requisitos afectados, impacto en BPMN, datos, reportes y pruebas.</w:t>
      </w:r>
    </w:p>
    <w:tbl>
      <w:tblPr>
        <w:tblW w:type="auto" w:w="0"/>
        <w:tblLayout w:type="fixed"/>
        <w:tblLook w:firstColumn="1" w:firstRow="1" w:lastColumn="0" w:lastRow="0" w:noHBand="0" w:noVBand="1" w:val="04A0"/>
      </w:tblPr>
      <w:tblGrid>
        <w:gridCol w:w="3264"/>
        <w:gridCol w:w="3264"/>
        <w:gridCol w:w="3264"/>
      </w:tblGrid>
      <w:tr>
        <w:trPr>
          <w:cantSplit/>
          <w:tblHeader/>
        </w:trPr>
        <w:tc>
          <w:tcPr>
            <w:tcW w:type="dxa" w:w="2304"/>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keepNext/>
              <w:spacing w:after="60"/>
            </w:pPr>
            <w:r>
              <w:rPr>
                <w:b/>
                <w:sz w:val="20"/>
              </w:rPr>
              <w:t>Participante</w:t>
            </w:r>
          </w:p>
        </w:tc>
        <w:tc>
          <w:tcPr>
            <w:tcW w:type="dxa" w:w="496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keepNext/>
              <w:spacing w:after="60"/>
            </w:pPr>
            <w:r>
              <w:rPr>
                <w:b/>
                <w:sz w:val="20"/>
              </w:rPr>
              <w:t>Revisión esperada</w:t>
            </w:r>
          </w:p>
        </w:tc>
        <w:tc>
          <w:tcPr>
            <w:tcW w:type="dxa" w:w="2448"/>
            <w:tcBorders>
              <w:top w:val="single" w:sz="4" w:color="D9D9D9"/>
              <w:left w:val="single" w:sz="4" w:color="D9D9D9"/>
              <w:bottom w:val="single" w:sz="4" w:color="D9D9D9"/>
              <w:right w:val="single" w:sz="4" w:color="D9D9D9"/>
            </w:tcBorders>
            <w:shd w:fill="E8EEF5"/>
            <w:tcMar>
              <w:top w:w="90" w:type="dxa"/>
              <w:left w:w="90" w:type="dxa"/>
              <w:bottom w:w="90" w:type="dxa"/>
              <w:right w:w="90" w:type="dxa"/>
            </w:tcMar>
          </w:tcPr>
          <w:p>
            <w:pPr>
              <w:keepNext/>
              <w:spacing w:after="60"/>
            </w:pPr>
            <w:r>
              <w:rPr>
                <w:b/>
                <w:sz w:val="20"/>
              </w:rPr>
              <w:t>Resultado y fecha</w:t>
            </w:r>
          </w:p>
        </w:tc>
      </w:tr>
      <w:tr>
        <w:trPr>
          <w:cantSplit/>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Juan Diego Zamora</w:t>
            </w:r>
          </w:p>
        </w:tc>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Coherencia técnica y académica</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Pendiente</w:t>
            </w:r>
          </w:p>
        </w:tc>
      </w:tr>
      <w:tr>
        <w:trPr>
          <w:cantSplit/>
        </w:trPr>
        <w:tc>
          <w:tcPr>
            <w:tcW w:type="dxa" w:w="230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keepNext/>
              <w:spacing w:after="60"/>
            </w:pPr>
            <w:r>
              <w:rPr>
                <w:b w:val="0"/>
                <w:sz w:val="20"/>
              </w:rPr>
              <w:t>Patricia</w:t>
            </w:r>
          </w:p>
        </w:tc>
        <w:tc>
          <w:tcPr>
            <w:tcW w:type="dxa" w:w="496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keepNext/>
              <w:spacing w:after="60"/>
            </w:pPr>
            <w:r>
              <w:rPr>
                <w:b w:val="0"/>
                <w:sz w:val="20"/>
              </w:rPr>
              <w:t>Solicitudes, documentos, pagos y registros</w:t>
            </w:r>
          </w:p>
        </w:tc>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keepNext/>
              <w:spacing w:after="60"/>
            </w:pPr>
            <w:r>
              <w:rPr>
                <w:b w:val="0"/>
                <w:sz w:val="20"/>
              </w:rPr>
              <w:t>Pendiente</w:t>
            </w:r>
          </w:p>
        </w:tc>
      </w:tr>
      <w:tr>
        <w:trPr>
          <w:cantSplit/>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Ingeniero Daniel</w:t>
            </w:r>
          </w:p>
        </w:tc>
        <w:tc>
          <w:tcPr>
            <w:tcW w:type="dxa" w:w="49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Reglas comerciales, autorización y alcance</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keepNext/>
              <w:spacing w:after="60"/>
            </w:pPr>
            <w:r>
              <w:rPr>
                <w:b w:val="0"/>
                <w:sz w:val="20"/>
              </w:rPr>
              <w:t>Pendiente</w:t>
            </w:r>
          </w:p>
        </w:tc>
      </w:tr>
      <w:tr>
        <w:trPr>
          <w:cantSplit/>
        </w:trPr>
        <w:tc>
          <w:tcPr>
            <w:tcW w:type="dxa" w:w="2304"/>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Docente</w:t>
            </w:r>
          </w:p>
        </w:tc>
        <w:tc>
          <w:tcPr>
            <w:tcW w:type="dxa" w:w="496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Requisitos de entrega y doce consultas</w:t>
            </w:r>
          </w:p>
        </w:tc>
        <w:tc>
          <w:tcPr>
            <w:tcW w:type="dxa" w:w="2448"/>
            <w:tcBorders>
              <w:top w:val="single" w:sz="4" w:color="D9D9D9"/>
              <w:left w:val="single" w:sz="4" w:color="D9D9D9"/>
              <w:bottom w:val="single" w:sz="4" w:color="D9D9D9"/>
              <w:right w:val="single" w:sz="4" w:color="D9D9D9"/>
            </w:tcBorders>
            <w:shd w:fill="F8FAFC"/>
            <w:tcMar>
              <w:top w:w="90" w:type="dxa"/>
              <w:left w:w="90" w:type="dxa"/>
              <w:bottom w:w="90" w:type="dxa"/>
              <w:right w:w="90" w:type="dxa"/>
            </w:tcMar>
          </w:tcPr>
          <w:p>
            <w:pPr>
              <w:spacing w:after="60"/>
            </w:pPr>
            <w:r>
              <w:rPr>
                <w:b w:val="0"/>
                <w:sz w:val="20"/>
              </w:rPr>
              <w:t>Pendiente</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Dafer ERS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de Dafer</dc:title>
  <dc:subject/>
  <dc:creator>Juan Diego Zamora</dc:creator>
  <cp:keywords/>
  <dc:description>generated by python-docx</dc:description>
  <cp:lastModifiedBy/>
  <cp:revision>1</cp:revision>
  <dcterms:created xsi:type="dcterms:W3CDTF">2013-12-23T23:15:00Z</dcterms:created>
  <dcterms:modified xsi:type="dcterms:W3CDTF">2013-12-23T23:15:00Z</dcterms:modified>
  <cp:category/>
</cp:coreProperties>
</file>