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-488949</wp:posOffset>
            </wp:positionH>
            <wp:positionV relativeFrom="paragraph">
              <wp:posOffset>0</wp:posOffset>
            </wp:positionV>
            <wp:extent cx="1257300" cy="1544955"/>
            <wp:effectExtent b="0" l="0" r="0" t="0"/>
            <wp:wrapSquare wrapText="bothSides" distB="0" distT="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44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70c0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color w:val="0070c0"/>
          <w:sz w:val="64"/>
          <w:szCs w:val="64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TÍTULO: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Gestión de la Configuración (SCM)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CURSO: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Calibri" w:cs="Calibri" w:eastAsia="Calibri" w:hAnsi="Calibri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Massano, Maria Cecilia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Robles, Joaquin Leonel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15.0" w:type="dxa"/>
        <w:tblLayout w:type="fixed"/>
        <w:tblLook w:val="0000"/>
      </w:tblPr>
      <w:tblGrid>
        <w:gridCol w:w="5835"/>
        <w:gridCol w:w="3150"/>
        <w:tblGridChange w:id="0">
          <w:tblGrid>
            <w:gridCol w:w="5835"/>
            <w:gridCol w:w="3150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Beresiarte, Juan Manuel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67744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Lorenzoni, Eduardo Ezequiel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59668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López Gargiulo, Juan Manuel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60" w:line="360" w:lineRule="auto"/>
              <w:ind w:left="0" w:firstLine="0"/>
              <w:contextualSpacing w:val="0"/>
              <w:jc w:val="left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65447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644" w:hanging="360"/>
              <w:contextualSpacing w:val="1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Loza Solé, Marcelo Elías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60" w:line="360" w:lineRule="auto"/>
              <w:ind w:left="0" w:firstLine="0"/>
              <w:contextualSpacing w:val="0"/>
              <w:jc w:val="left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59475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160" w:line="360" w:lineRule="auto"/>
              <w:ind w:lef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160" w:line="360" w:lineRule="auto"/>
              <w:ind w:left="284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b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AÑO: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76" w:lineRule="auto"/>
        <w:ind w:left="0" w:firstLine="0"/>
        <w:contextualSpacing w:val="0"/>
        <w:jc w:val="left"/>
        <w:rPr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76" w:lineRule="auto"/>
        <w:ind w:left="0" w:firstLine="0"/>
        <w:contextualSpacing w:val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de Ítems de Configuración encontrados: </w:t>
      </w:r>
    </w:p>
    <w:p w:rsidR="00000000" w:rsidDel="00000000" w:rsidP="00000000" w:rsidRDefault="00000000" w:rsidRPr="00000000">
      <w:pPr>
        <w:spacing w:after="75"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5.0" w:type="dxa"/>
        <w:jc w:val="left"/>
        <w:tblInd w:w="-35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7"/>
        <w:gridCol w:w="4551"/>
        <w:gridCol w:w="2595"/>
        <w:gridCol w:w="1462"/>
        <w:tblGridChange w:id="0">
          <w:tblGrid>
            <w:gridCol w:w="1527"/>
            <w:gridCol w:w="4551"/>
            <w:gridCol w:w="2595"/>
            <w:gridCol w:w="1462"/>
          </w:tblGrid>
        </w:tblGridChange>
      </w:tblGrid>
      <w:tr>
        <w:trPr>
          <w:trHeight w:val="1180" w:hRule="atLeast"/>
        </w:trPr>
        <w:tc>
          <w:tcPr>
            <w:shd w:fill="65768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Nombre del Ítem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ind w:left="65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5768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Regla de Nombrado del Ítem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5768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Ubicación Física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del de Ítem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57689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Tipo de Ítem de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dfe3e7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Modalidad Académica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ISW_2017_ModalidadAcadémica.pdf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/ISW_2017/Reglamentación de la Cátedra/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ISW_2017_Paper_&lt;NOM&gt;_&lt;AUT&gt;.pdf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/Material teórico/Papers/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shd w:fill="dfe3e7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 de clase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ISW_2017_Audios_&lt;Fecha&gt;.mp3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/Material teórico/Audios/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Producción propia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Filimina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ISW_2017_Filimina_&lt;UU&gt;_&lt;NN&gt;_&lt;NOM &gt;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_&lt;DDMMAA&gt;.pdf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/Material teórico/Filiminas/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shd w:fill="dfe3e7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ISW_2017_Resumen_&lt;UU&gt;_&lt;DDMMAA&gt;.docx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/ISW_2017/Resumenes/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301" w:hanging="211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propia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Apuntes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ISW_2017_Apunte_&lt;UU&gt;_&lt;NOM&gt;_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&lt;DDMMAA&gt;.docx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/Material practico/Apuntes/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301" w:hanging="211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propia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ISW_2017_PPT_&lt;UU&gt;_&lt;NOM&gt;_&lt;DDMMAA&gt;.ppt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/Material Practico/Presentaciones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spacing w:after="0" w:line="276" w:lineRule="auto"/>
              <w:ind w:left="301" w:hanging="211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propia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Apuntes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Teorico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ISW_2017_Apunte_&lt;UU&gt;_&lt;NOM&gt;_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&lt;DDMMAA&gt;.docx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/Material teórico/Apuntes/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301" w:hanging="211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propia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shd w:fill="dfe3e7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ISW_2017_Bibliografía_&lt;NOM&gt;_ &lt;AUT&gt;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_&lt;EDC&gt;.pdf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/ISW_2017/Reglamentación de la Cátedra/Bibliografía/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Guía de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Trabajos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ISW_2017_GuíaDeTrabajosPrácticos.docx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/Material práctico/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Cátedra </w:t>
            </w:r>
          </w:p>
        </w:tc>
      </w:tr>
      <w:tr>
        <w:trPr>
          <w:trHeight w:val="840" w:hRule="atLeast"/>
        </w:trPr>
        <w:tc>
          <w:tcPr>
            <w:shd w:fill="dfe3e7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Práctico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ISW_2017__TrabajoPráctico_&lt;UU&gt;_ &lt;NN&gt;_&lt;NOM&gt;_&lt;DDMMAA&gt;_&lt;VER&gt;.docx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/Material práctico/Trabajos Prácticos/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fe3e7" w:val="clear"/>
          </w:tcPr>
          <w:p w:rsidR="00000000" w:rsidDel="00000000" w:rsidP="00000000" w:rsidRDefault="00000000" w:rsidRPr="00000000">
            <w:pPr>
              <w:spacing w:after="0" w:line="276" w:lineRule="auto"/>
              <w:ind w:left="285" w:hanging="255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Producción propia 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ISW_2017_Imagen_&lt;UU&gt;_&lt;NOM&gt;_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&lt;DDMMAA&gt;.jpg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/ISW/Unidad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&lt;N&gt;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/Material Teorico/Imágenes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Producción propia</w:t>
            </w:r>
          </w:p>
        </w:tc>
      </w:tr>
      <w:tr>
        <w:trPr>
          <w:trHeight w:val="64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Parcial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ISW_2017_Simulacro_&lt;NN&gt;_&lt;AA&gt;.docx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/ISW_2017Parciales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spacing w:after="0" w:line="276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Cátedra </w:t>
            </w:r>
          </w:p>
        </w:tc>
      </w:tr>
    </w:tbl>
    <w:p w:rsidR="00000000" w:rsidDel="00000000" w:rsidP="00000000" w:rsidRDefault="00000000" w:rsidRPr="00000000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32"/>
          <w:szCs w:val="32"/>
          <w:u w:val="single"/>
          <w:rtl w:val="0"/>
        </w:rPr>
        <w:t xml:space="preserve">Etiquetas: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&lt;EDC&gt;: </w:t>
      </w:r>
      <w:r w:rsidDel="00000000" w:rsidR="00000000" w:rsidRPr="00000000">
        <w:rPr>
          <w:rtl w:val="0"/>
        </w:rPr>
        <w:t xml:space="preserve">“Valor numérico entero de dos dígitos que indica el número de edición del libro referido del Ítem de Configuración (Ej: “01”)“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&lt;Ver &gt;:</w:t>
      </w:r>
      <w:r w:rsidDel="00000000" w:rsidR="00000000" w:rsidRPr="00000000">
        <w:rPr>
          <w:rtl w:val="0"/>
        </w:rPr>
        <w:t xml:space="preserve"> “Serie de valores numéricos espaciados por “.”, ; indica el número de versión del Ítem de  Configuración.” (Ej: “1.22.5”).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&lt;FechaDD/MM/AAAA&gt;:</w:t>
      </w:r>
      <w:r w:rsidDel="00000000" w:rsidR="00000000" w:rsidRPr="00000000">
        <w:rPr>
          <w:rtl w:val="0"/>
        </w:rPr>
        <w:t xml:space="preserve"> “Serie de valores numéricos enteros con formato “DD/MM/AAAA” (DD para el día, MM para el mes, AAAA para el año), que indica la fecha del Ítem de Configuración.” (Ej: “08/09/2017”).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&lt;UU&gt;:</w:t>
      </w:r>
      <w:r w:rsidDel="00000000" w:rsidR="00000000" w:rsidRPr="00000000">
        <w:rPr>
          <w:rtl w:val="0"/>
        </w:rPr>
        <w:t xml:space="preserve"> “Valor numérico entero de dos dígitos que indica el número de unidad del programa de la materia a la cual es relativo el Ítem de Configuración.” (Ej: “02”) </w:t>
      </w:r>
      <w:r w:rsidDel="00000000" w:rsidR="00000000" w:rsidRPr="00000000">
        <w:rPr>
          <w:b w:val="1"/>
          <w:rtl w:val="0"/>
        </w:rPr>
        <w:t xml:space="preserve">&lt;NOM&gt;:</w:t>
      </w:r>
      <w:r w:rsidDel="00000000" w:rsidR="00000000" w:rsidRPr="00000000">
        <w:rPr>
          <w:rtl w:val="0"/>
        </w:rPr>
        <w:t xml:space="preserve"> “Serie de valores alfanuméricos espaciados por “_”, donde cada palabra comienza con mayúscula; que indica el nombre referido del Ítem de Configuración.” (Ej: “Ingenieria_De_Software”).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&lt;AUT&gt;:</w:t>
      </w:r>
      <w:r w:rsidDel="00000000" w:rsidR="00000000" w:rsidRPr="00000000">
        <w:rPr>
          <w:rtl w:val="0"/>
        </w:rPr>
        <w:t xml:space="preserve"> “Serie de valores alfabéticos espaciados por “_”, donde cada palabra comienza con mayúscula; que indica el nombre del autor referido del Ítem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Configuración.” (Ej: “Nombre_Del_Autor”).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&lt;NN&gt;:</w:t>
      </w:r>
      <w:r w:rsidDel="00000000" w:rsidR="00000000" w:rsidRPr="00000000">
        <w:rPr>
          <w:rtl w:val="0"/>
        </w:rPr>
        <w:t xml:space="preserve"> “Valor numérico entero de dos dígitos que indica el número el cual es relativo al Ítem de Configuración referido.” (Ej: “04”)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&lt;Parcial&gt;: </w:t>
      </w:r>
      <w:r w:rsidDel="00000000" w:rsidR="00000000" w:rsidRPr="00000000">
        <w:rPr>
          <w:rtl w:val="0"/>
        </w:rPr>
        <w:t xml:space="preserve">“Valor numérico entero de dos dígitos que indica el número de parcial al cual es relativo el Ítem de Configuración.” (Ej: “01”). 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&lt;N&gt;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“Valor numérico entero de un dígito que indica el número de la unidad al que es relativo el Ítem de Configuración.” (Ej: “1”).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after="43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Estructura: </w:t>
      </w:r>
    </w:p>
    <w:p w:rsidR="00000000" w:rsidDel="00000000" w:rsidP="00000000" w:rsidRDefault="00000000" w:rsidRPr="00000000">
      <w:pPr>
        <w:spacing w:after="63" w:line="240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09875" cy="433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jc w:val="right"/>
        <w:rPr/>
      </w:pPr>
      <w:r w:rsidDel="00000000" w:rsidR="00000000" w:rsidRPr="00000000">
        <w:rPr>
          <w:rtl w:val="0"/>
        </w:rPr>
        <w:tab/>
        <w:t xml:space="preserve"> </w:t>
      </w:r>
    </w:p>
    <w:sectPr>
      <w:headerReference r:id="rId8" w:type="default"/>
      <w:footerReference r:id="rId9" w:type="default"/>
      <w:pgSz w:h="16840" w:w="11905"/>
      <w:pgMar w:bottom="1444" w:top="1427" w:left="1701" w:right="1701" w:header="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celo Loza" w:id="0" w:date="2017-08-15T07:57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line="240" w:lineRule="auto"/>
      <w:contextualSpacing w:val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Beresiarte – Lopez Gargiulo-Loza Solé-Lorenzoni</w:t>
      <w:tab/>
      <w:t xml:space="preserve">Página </w:t>
    </w:r>
    <w:r w:rsidDel="00000000" w:rsidR="00000000" w:rsidRPr="00000000">
      <w:rPr>
        <w:rFonts w:ascii="Calibri" w:cs="Calibri" w:eastAsia="Calibri" w:hAnsi="Calibri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-431799</wp:posOffset>
              </wp:positionH>
              <wp:positionV relativeFrom="paragraph">
                <wp:posOffset>-114299</wp:posOffset>
              </wp:positionV>
              <wp:extent cx="6604000" cy="254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50350" y="3773650"/>
                        <a:ext cx="6591299" cy="12699"/>
                      </a:xfrm>
                      <a:custGeom>
                        <a:pathLst>
                          <a:path extrusionOk="0" h="12700" w="6591300">
                            <a:moveTo>
                              <a:pt x="0" y="0"/>
                            </a:moveTo>
                            <a:lnTo>
                              <a:pt x="6591300" y="127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9050">
                        <a:solidFill>
                          <a:srgbClr val="5B9BD5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-431799</wp:posOffset>
              </wp:positionH>
              <wp:positionV relativeFrom="paragraph">
                <wp:posOffset>-114299</wp:posOffset>
              </wp:positionV>
              <wp:extent cx="6604000" cy="254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20" w:line="240" w:lineRule="auto"/>
      <w:ind w:left="0" w:firstLine="0"/>
      <w:contextualSpacing w:val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Universidad Tecnológica Nacional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-580389</wp:posOffset>
          </wp:positionH>
          <wp:positionV relativeFrom="paragraph">
            <wp:posOffset>76200</wp:posOffset>
          </wp:positionV>
          <wp:extent cx="476250" cy="476250"/>
          <wp:effectExtent b="0" l="0" r="0" t="0"/>
          <wp:wrapSquare wrapText="bothSides" distB="0" distT="0" distL="114300" distR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40" w:lineRule="auto"/>
      <w:contextualSpacing w:val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Facultad Regional Córdoba</w:t>
      <w:tab/>
      <w:tab/>
    </w:r>
    <w:r w:rsidDel="00000000" w:rsidR="00000000" w:rsidRPr="00000000">
      <w:rPr>
        <w:rFonts w:ascii="Calibri" w:cs="Calibri" w:eastAsia="Calibri" w:hAnsi="Calibri"/>
        <w:i w:val="1"/>
        <w:sz w:val="24"/>
        <w:szCs w:val="24"/>
        <w:rtl w:val="0"/>
      </w:rPr>
      <w:t xml:space="preserve">Ingeniería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40" w:lineRule="auto"/>
      <w:contextualSpacing w:val="0"/>
      <w:rPr>
        <w:rFonts w:ascii="Calibri" w:cs="Calibri" w:eastAsia="Calibri" w:hAnsi="Calibri"/>
        <w:i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Ingeniería en Sistemas de Información</w:t>
      <w:tab/>
      <w:t xml:space="preserve">                           </w:t>
    </w:r>
    <w:r w:rsidDel="00000000" w:rsidR="00000000" w:rsidRPr="00000000">
      <w:rPr>
        <w:rFonts w:ascii="Calibri" w:cs="Calibri" w:eastAsia="Calibri" w:hAnsi="Calibri"/>
        <w:i w:val="1"/>
        <w:sz w:val="24"/>
        <w:szCs w:val="24"/>
        <w:rtl w:val="0"/>
      </w:rPr>
      <w:t xml:space="preserve">Gestión de la Configuración (SCM)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279400</wp:posOffset>
              </wp:positionV>
              <wp:extent cx="6604000" cy="25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050350" y="3773650"/>
                        <a:ext cx="6591299" cy="12699"/>
                      </a:xfrm>
                      <a:custGeom>
                        <a:pathLst>
                          <a:path extrusionOk="0" h="12700" w="6591300">
                            <a:moveTo>
                              <a:pt x="0" y="0"/>
                            </a:moveTo>
                            <a:lnTo>
                              <a:pt x="6591300" y="127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9050">
                        <a:solidFill>
                          <a:srgbClr val="5B9BD5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279400</wp:posOffset>
              </wp:positionV>
              <wp:extent cx="6604000" cy="2540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" w:right="0" w:hanging="1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644" w:firstLine="284.0000000000001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9" w:lineRule="auto"/>
        <w:ind w:left="-5" w:right="0" w:hanging="1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.0" w:type="dxa"/>
        <w:left w:w="98.0" w:type="dxa"/>
        <w:bottom w:w="141.0" w:type="dxa"/>
        <w:right w:w="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