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300" w:before="0" w:line="288" w:lineRule="auto"/>
        <w:jc w:val="center"/>
        <w:rPr>
          <w:rFonts w:ascii="Roboto" w:cs="Roboto" w:eastAsia="Roboto" w:hAnsi="Roboto"/>
          <w:color w:val="212529"/>
        </w:rPr>
      </w:pPr>
      <w:bookmarkStart w:colFirst="0" w:colLast="0" w:name="_eg3007imb9tx" w:id="0"/>
      <w:bookmarkEnd w:id="0"/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Species Distribution Models (SDMs) can be useful.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hd w:fill="ffffff" w:val="clear"/>
        <w:spacing w:after="300" w:before="0" w:line="288" w:lineRule="auto"/>
        <w:jc w:val="center"/>
        <w:rPr>
          <w:rFonts w:ascii="Roboto" w:cs="Roboto" w:eastAsia="Roboto" w:hAnsi="Roboto"/>
          <w:b w:val="1"/>
          <w:bCs w:val="1"/>
          <w:color w:val="2c3e50"/>
        </w:rPr>
      </w:pPr>
      <w:bookmarkStart w:colFirst="0" w:colLast="0" w:name="_8289om79vxpv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2c3e50"/>
          <w:rtl w:val="0"/>
        </w:rPr>
        <w:t xml:space="preserve">This tool and guidelines can help you!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hd w:fill="fdfdfd" w:val="clear"/>
        <w:spacing w:after="200" w:before="40" w:line="288" w:lineRule="auto"/>
        <w:rPr>
          <w:rFonts w:ascii="Roboto" w:cs="Roboto" w:eastAsia="Roboto" w:hAnsi="Roboto"/>
          <w:color w:val="18bc9c"/>
        </w:rPr>
      </w:pPr>
      <w:bookmarkStart w:colFirst="0" w:colLast="0" w:name="_62scnvw76isk" w:id="2"/>
      <w:bookmarkEnd w:id="2"/>
      <w:r w:rsidDel="00000000" w:rsidR="00000000" w:rsidRPr="00000000">
        <w:rPr>
          <w:rFonts w:ascii="Roboto" w:cs="Roboto" w:eastAsia="Roboto" w:hAnsi="Roboto"/>
          <w:color w:val="18bc9c"/>
          <w:rtl w:val="0"/>
        </w:rPr>
        <w:t xml:space="preserve">Goal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Our goal is to provide application-specific guidance on interpretation of model criteria - collection of issues, hazards and assumptions that might affect the accuracy and reliability of model predictions- to support the real-world use of SDMs for conservation and land use decision making.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hd w:fill="fdfdfd" w:val="clear"/>
        <w:spacing w:after="200" w:before="40" w:line="288" w:lineRule="auto"/>
        <w:rPr>
          <w:rFonts w:ascii="Roboto" w:cs="Roboto" w:eastAsia="Roboto" w:hAnsi="Roboto"/>
          <w:color w:val="2980b9"/>
        </w:rPr>
      </w:pPr>
      <w:bookmarkStart w:colFirst="0" w:colLast="0" w:name="_d15toux2oc69" w:id="3"/>
      <w:bookmarkEnd w:id="3"/>
      <w:r w:rsidDel="00000000" w:rsidR="00000000" w:rsidRPr="00000000">
        <w:rPr>
          <w:rFonts w:ascii="Roboto" w:cs="Roboto" w:eastAsia="Roboto" w:hAnsi="Roboto"/>
          <w:color w:val="2980b9"/>
          <w:rtl w:val="0"/>
        </w:rPr>
        <w:t xml:space="preserve">Motivation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Move away from the perspective that 'all models are wrong' to understand when they’re still useful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Close the communication gap between modelers and end-users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Provide a framework for model evaluation synthesis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hd w:fill="fdfdfd" w:val="clear"/>
        <w:spacing w:after="200" w:before="40" w:line="288" w:lineRule="auto"/>
        <w:rPr>
          <w:rFonts w:ascii="Roboto" w:cs="Roboto" w:eastAsia="Roboto" w:hAnsi="Roboto"/>
          <w:color w:val="e67e22"/>
        </w:rPr>
      </w:pPr>
      <w:bookmarkStart w:colFirst="0" w:colLast="0" w:name="_yk4y78th5bmv" w:id="4"/>
      <w:bookmarkEnd w:id="4"/>
      <w:r w:rsidDel="00000000" w:rsidR="00000000" w:rsidRPr="00000000">
        <w:rPr>
          <w:rFonts w:ascii="Roboto" w:cs="Roboto" w:eastAsia="Roboto" w:hAnsi="Roboto"/>
          <w:color w:val="e67e22"/>
          <w:rtl w:val="0"/>
        </w:rPr>
        <w:t xml:space="preserve">Approach</w:t>
      </w:r>
    </w:p>
    <w:p w:rsidR="00000000" w:rsidDel="00000000" w:rsidP="00000000" w:rsidRDefault="00000000" w:rsidRPr="00000000" w14:paraId="0000000A">
      <w:pPr>
        <w:shd w:fill="fdfdfd" w:val="clear"/>
        <w:spacing w:after="120" w:lineRule="auto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There are many, many </w:t>
      </w:r>
      <w:r w:rsidDel="00000000" w:rsidR="00000000" w:rsidRPr="00000000">
        <w:rPr>
          <w:rFonts w:ascii="Roboto" w:cs="Roboto" w:eastAsia="Roboto" w:hAnsi="Roboto"/>
          <w:color w:val="2980b9"/>
          <w:sz w:val="24"/>
          <w:szCs w:val="24"/>
          <w:u w:val="single"/>
          <w:rtl w:val="0"/>
        </w:rPr>
        <w:t xml:space="preserve">criteria</w:t>
      </w: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 for SDMs. How do we decide what matters to evaluate a </w:t>
      </w:r>
      <w:r w:rsidDel="00000000" w:rsidR="00000000" w:rsidRPr="00000000">
        <w:rPr>
          <w:rFonts w:ascii="Roboto" w:cs="Roboto" w:eastAsia="Roboto" w:hAnsi="Roboto"/>
          <w:color w:val="2980b9"/>
          <w:sz w:val="24"/>
          <w:szCs w:val="24"/>
          <w:u w:val="single"/>
          <w:rtl w:val="0"/>
        </w:rPr>
        <w:t xml:space="preserve">model</w:t>
      </w: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0B">
      <w:pPr>
        <w:shd w:fill="fdfdfd" w:val="clear"/>
        <w:spacing w:after="120" w:lineRule="auto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-This is a workflow and user-friendly tool for filtering model criteria, identifying those essential for the intended </w:t>
      </w:r>
      <w:r w:rsidDel="00000000" w:rsidR="00000000" w:rsidRPr="00000000">
        <w:rPr>
          <w:rFonts w:ascii="Roboto" w:cs="Roboto" w:eastAsia="Roboto" w:hAnsi="Roboto"/>
          <w:color w:val="2980b9"/>
          <w:sz w:val="24"/>
          <w:szCs w:val="24"/>
          <w:u w:val="single"/>
          <w:rtl w:val="0"/>
        </w:rPr>
        <w:t xml:space="preserve">model application,</w:t>
      </w: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 so that both </w:t>
      </w:r>
      <w:r w:rsidDel="00000000" w:rsidR="00000000" w:rsidRPr="00000000">
        <w:rPr>
          <w:rFonts w:ascii="Roboto" w:cs="Roboto" w:eastAsia="Roboto" w:hAnsi="Roboto"/>
          <w:color w:val="2980b9"/>
          <w:sz w:val="24"/>
          <w:szCs w:val="24"/>
          <w:u w:val="single"/>
          <w:rtl w:val="0"/>
        </w:rPr>
        <w:t xml:space="preserve">modelers</w:t>
      </w: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color w:val="2980b9"/>
          <w:sz w:val="24"/>
          <w:szCs w:val="24"/>
          <w:u w:val="single"/>
          <w:rtl w:val="0"/>
        </w:rPr>
        <w:t xml:space="preserve">end-users</w:t>
      </w: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 can differentiate wrong from useful.</w:t>
      </w:r>
    </w:p>
    <w:p w:rsidR="00000000" w:rsidDel="00000000" w:rsidP="00000000" w:rsidRDefault="00000000" w:rsidRPr="00000000" w14:paraId="0000000C">
      <w:pPr>
        <w:shd w:fill="fdfdfd" w:val="clear"/>
        <w:spacing w:after="120" w:lineRule="auto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-These are the steps that an end-user should take to narrow down what are the criteria that might be more significant to evaluate the reliability of the model for a specific model application.</w:t>
      </w:r>
    </w:p>
    <w:p w:rsidR="00000000" w:rsidDel="00000000" w:rsidP="00000000" w:rsidRDefault="00000000" w:rsidRPr="00000000" w14:paraId="0000000D">
      <w:pPr>
        <w:shd w:fill="e8f4f8" w:val="clear"/>
        <w:spacing w:after="120" w:before="160" w:lineRule="auto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12529"/>
          <w:sz w:val="24"/>
          <w:szCs w:val="24"/>
          <w:rtl w:val="0"/>
        </w:rPr>
        <w:t xml:space="preserve">Select 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980b9"/>
          <w:sz w:val="24"/>
          <w:szCs w:val="24"/>
          <w:u w:val="single"/>
          <w:rtl w:val="0"/>
        </w:rPr>
        <w:t xml:space="preserve">model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12529"/>
          <w:sz w:val="24"/>
          <w:szCs w:val="24"/>
          <w:rtl w:val="0"/>
        </w:rPr>
        <w:t xml:space="preserve"> application</w:t>
      </w: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: there is a comprehensive inventory of SDMs applications organized in broad primary categories and specific subcategories. Choose the best category/subcategory that accommodates your needs.</w:t>
      </w:r>
    </w:p>
    <w:p w:rsidR="00000000" w:rsidDel="00000000" w:rsidP="00000000" w:rsidRDefault="00000000" w:rsidRPr="00000000" w14:paraId="0000000E">
      <w:pPr>
        <w:shd w:fill="e8f4f8" w:val="clear"/>
        <w:spacing w:after="120" w:before="160" w:lineRule="auto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12529"/>
          <w:sz w:val="24"/>
          <w:szCs w:val="24"/>
          <w:rtl w:val="0"/>
        </w:rPr>
        <w:t xml:space="preserve">Select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980b9"/>
          <w:sz w:val="24"/>
          <w:szCs w:val="24"/>
          <w:u w:val="single"/>
          <w:rtl w:val="0"/>
        </w:rPr>
        <w:t xml:space="preserve">Model Type</w:t>
      </w: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: these are entry level operational categories that describe the general purpose of the model.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e8f4f8" w:val="clear"/>
        <w:spacing w:after="120" w:before="160" w:lineRule="auto"/>
        <w:ind w:left="72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Once you have selected the model application and model type, a description will be displayed in Tab2 (Selected Application Context, and in Tab3 (Application criteria) you will see the </w:t>
      </w:r>
      <w:r w:rsidDel="00000000" w:rsidR="00000000" w:rsidRPr="00000000">
        <w:rPr>
          <w:rtl w:val="0"/>
        </w:rPr>
        <w:t xml:space="preserve">Model Outcome Performance &amp; Risk suggested for the model application you have selected. Then you can proceed to Step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e8f4f8" w:val="clear"/>
        <w:spacing w:after="120" w:before="160" w:lineRule="auto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12529"/>
          <w:sz w:val="24"/>
          <w:szCs w:val="24"/>
          <w:rtl w:val="0"/>
        </w:rPr>
        <w:t xml:space="preserve">Select the model performance outcome and the risk tolerance</w:t>
      </w: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: decide whether Omission or/and </w:t>
      </w:r>
      <w:r w:rsidDel="00000000" w:rsidR="00000000" w:rsidRPr="00000000">
        <w:rPr>
          <w:rFonts w:ascii="Roboto" w:cs="Roboto" w:eastAsia="Roboto" w:hAnsi="Roboto"/>
          <w:color w:val="2980b9"/>
          <w:sz w:val="24"/>
          <w:szCs w:val="24"/>
          <w:u w:val="single"/>
          <w:rtl w:val="0"/>
        </w:rPr>
        <w:t xml:space="preserve">Commission errors</w:t>
      </w: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 carry heavier consequences. Then select the '</w:t>
      </w:r>
      <w:r w:rsidDel="00000000" w:rsidR="00000000" w:rsidRPr="00000000">
        <w:rPr>
          <w:rFonts w:ascii="Roboto" w:cs="Roboto" w:eastAsia="Roboto" w:hAnsi="Roboto"/>
          <w:color w:val="2980b9"/>
          <w:sz w:val="24"/>
          <w:szCs w:val="24"/>
          <w:u w:val="single"/>
          <w:rtl w:val="0"/>
        </w:rPr>
        <w:t xml:space="preserve">risk level</w:t>
      </w: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' that dictates which type of error you are willing to tolerate.</w:t>
      </w:r>
    </w:p>
    <w:p w:rsidR="00000000" w:rsidDel="00000000" w:rsidP="00000000" w:rsidRDefault="00000000" w:rsidRPr="00000000" w14:paraId="00000011">
      <w:pPr>
        <w:shd w:fill="e8f4f8" w:val="clear"/>
        <w:spacing w:after="120" w:before="1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