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start="0" w:end="117"/>
        <w:jc w:val="center"/>
        <w:rPr>
          <w:rFonts w:ascii="Verdana" w:hAnsi="Verdana"/>
          <w:b/>
          <w:sz w:val="28"/>
          <w:szCs w:val="20"/>
          <w:lang w:val="es"/>
        </w:rPr>
      </w:pPr>
      <w:r>
        <w:rPr>
          <w:rFonts w:ascii="Verdana" w:hAnsi="Verdana"/>
          <w:b/>
          <w:sz w:val="28"/>
          <w:szCs w:val="20"/>
          <w:lang w:val="es"/>
        </w:rPr>
        <w:t>Seminario: Resolución de Conflictos</w:t>
      </w:r>
    </w:p>
    <w:p>
      <w:pPr>
        <w:pStyle w:val="Normal"/>
        <w:spacing w:lineRule="auto" w:line="259" w:before="0" w:after="0"/>
        <w:ind w:hanging="0" w:start="0" w:end="117"/>
        <w:jc w:val="center"/>
        <w:rPr>
          <w:rFonts w:ascii="Verdana" w:hAnsi="Verdana"/>
          <w:b/>
          <w:sz w:val="20"/>
          <w:szCs w:val="20"/>
          <w:lang w:val="es-CR"/>
        </w:rPr>
      </w:pPr>
      <w:r>
        <w:rPr>
          <w:rFonts w:ascii="Verdana" w:hAnsi="Verdana"/>
          <w:b/>
          <w:sz w:val="20"/>
          <w:szCs w:val="20"/>
          <w:lang w:val="es-CR"/>
        </w:rPr>
      </w:r>
    </w:p>
    <w:p>
      <w:pPr>
        <w:pStyle w:val="Normal"/>
        <w:spacing w:lineRule="auto" w:line="259" w:before="0" w:after="0"/>
        <w:ind w:hanging="0" w:start="0" w:end="117"/>
        <w:jc w:val="center"/>
        <w:rPr>
          <w:rFonts w:ascii="Verdana" w:hAnsi="Verdana"/>
          <w:sz w:val="20"/>
          <w:szCs w:val="20"/>
          <w:lang w:val="es-CR"/>
        </w:rPr>
      </w:pPr>
      <w:r>
        <w:rPr>
          <w:rFonts w:ascii="Verdana" w:hAnsi="Verdana"/>
          <w:b/>
          <w:sz w:val="20"/>
          <w:szCs w:val="20"/>
          <w:lang w:val="es-CR"/>
        </w:rPr>
        <w:t xml:space="preserve">Programa del Curso </w:t>
      </w:r>
    </w:p>
    <w:p>
      <w:pPr>
        <w:pStyle w:val="Normal"/>
        <w:spacing w:lineRule="auto" w:line="259" w:before="0" w:after="16"/>
        <w:ind w:hanging="0" w:start="0" w:end="85"/>
        <w:jc w:val="center"/>
        <w:rPr>
          <w:rFonts w:ascii="Verdana" w:hAnsi="Verdana"/>
          <w:sz w:val="20"/>
          <w:szCs w:val="20"/>
          <w:lang w:val="es-CR"/>
        </w:rPr>
      </w:pPr>
      <w:r>
        <w:rPr>
          <w:rFonts w:ascii="Verdana" w:hAnsi="Verdana"/>
          <w:b/>
          <w:sz w:val="20"/>
          <w:szCs w:val="20"/>
          <w:lang w:val="es-CR"/>
        </w:rPr>
        <w:t xml:space="preserve"> </w:t>
      </w:r>
    </w:p>
    <w:p>
      <w:pPr>
        <w:pStyle w:val="Normal"/>
        <w:spacing w:lineRule="auto" w:line="259" w:before="0" w:after="0"/>
        <w:ind w:hanging="0" w:start="0" w:end="147"/>
        <w:jc w:val="center"/>
        <w:rPr>
          <w:rFonts w:ascii="Verdana" w:hAnsi="Verdana"/>
          <w:b/>
          <w:bCs/>
          <w:sz w:val="20"/>
          <w:szCs w:val="20"/>
          <w:lang w:val="es-CR"/>
        </w:rPr>
      </w:pPr>
      <w:r>
        <w:rPr>
          <w:rFonts w:ascii="Verdana" w:hAnsi="Verdana"/>
          <w:b/>
          <w:bCs/>
          <w:sz w:val="20"/>
          <w:szCs w:val="20"/>
          <w:lang w:val="es-CR"/>
        </w:rPr>
        <w:t xml:space="preserve">19, 26 de Marzo y </w:t>
      </w:r>
      <w:r>
        <w:rPr>
          <w:rFonts w:ascii="Verdana" w:hAnsi="Verdana"/>
          <w:b/>
          <w:bCs/>
          <w:sz w:val="20"/>
          <w:szCs w:val="20"/>
          <w:lang w:val="es-CR"/>
        </w:rPr>
        <w:t>9</w:t>
      </w:r>
      <w:r>
        <w:rPr>
          <w:rFonts w:ascii="Verdana" w:hAnsi="Verdana"/>
          <w:b/>
          <w:bCs/>
          <w:sz w:val="20"/>
          <w:szCs w:val="20"/>
          <w:lang w:val="es-CR"/>
        </w:rPr>
        <w:t xml:space="preserve"> de Abril del 2026</w:t>
      </w:r>
    </w:p>
    <w:p>
      <w:pPr>
        <w:pStyle w:val="Normal"/>
        <w:spacing w:lineRule="auto" w:line="259" w:before="0" w:after="148"/>
        <w:ind w:hanging="0" w:start="0"/>
        <w:jc w:val="start"/>
        <w:rPr>
          <w:rFonts w:ascii="Verdana" w:hAnsi="Verdana"/>
          <w:sz w:val="20"/>
          <w:szCs w:val="20"/>
          <w:lang w:val="es-CR"/>
        </w:rPr>
      </w:pPr>
      <w:r>
        <w:rPr>
          <w:rFonts w:ascii="Verdana" w:hAnsi="Verdana"/>
          <w:b/>
          <w:sz w:val="20"/>
          <w:szCs w:val="20"/>
          <w:lang w:val="es-CR"/>
        </w:rPr>
        <w:t xml:space="preserve"> </w:t>
      </w:r>
    </w:p>
    <w:p>
      <w:pPr>
        <w:pStyle w:val="ListParagraph"/>
        <w:numPr>
          <w:ilvl w:val="0"/>
          <w:numId w:val="7"/>
        </w:numPr>
        <w:spacing w:lineRule="auto" w:line="259" w:before="0" w:after="83"/>
        <w:contextualSpacing/>
        <w:jc w:val="start"/>
        <w:rPr>
          <w:rFonts w:ascii="Verdana" w:hAnsi="Verdana"/>
          <w:b/>
          <w:sz w:val="20"/>
          <w:szCs w:val="20"/>
        </w:rPr>
      </w:pPr>
      <w:r>
        <w:rPr>
          <w:rFonts w:ascii="Verdana" w:hAnsi="Verdana"/>
          <w:b/>
          <w:sz w:val="20"/>
          <w:szCs w:val="20"/>
        </w:rPr>
        <w:t xml:space="preserve">Instructor: </w:t>
      </w:r>
    </w:p>
    <w:p>
      <w:pPr>
        <w:pStyle w:val="Normal"/>
        <w:numPr>
          <w:ilvl w:val="0"/>
          <w:numId w:val="2"/>
        </w:numPr>
        <w:spacing w:before="0" w:after="43"/>
        <w:ind w:hanging="360" w:start="1440" w:end="136"/>
        <w:rPr>
          <w:rFonts w:ascii="Verdana" w:hAnsi="Verdana"/>
          <w:sz w:val="20"/>
          <w:szCs w:val="20"/>
          <w:lang w:val="es-CR"/>
        </w:rPr>
      </w:pPr>
      <w:r>
        <w:rPr>
          <w:rFonts w:ascii="Verdana" w:hAnsi="Verdana"/>
          <w:i/>
          <w:sz w:val="20"/>
          <w:szCs w:val="20"/>
          <w:lang w:val="es-CR"/>
        </w:rPr>
        <w:t xml:space="preserve">Juan José Vásquez Pacheco, </w:t>
      </w:r>
      <w:r>
        <w:rPr>
          <w:rFonts w:ascii="Verdana" w:hAnsi="Verdana"/>
          <w:sz w:val="20"/>
          <w:szCs w:val="20"/>
          <w:lang w:val="es-CR"/>
        </w:rPr>
        <w:t>Depto. de Estudios Regionales</w:t>
      </w:r>
    </w:p>
    <w:p>
      <w:pPr>
        <w:pStyle w:val="Normal"/>
        <w:spacing w:lineRule="auto" w:line="223" w:before="0" w:after="2"/>
        <w:ind w:hanging="0" w:start="360" w:end="9135"/>
        <w:jc w:val="start"/>
        <w:rPr>
          <w:rFonts w:ascii="Verdana" w:hAnsi="Verdana"/>
          <w:sz w:val="20"/>
          <w:szCs w:val="20"/>
          <w:lang w:val="es-CR"/>
        </w:rPr>
      </w:pPr>
      <w:r>
        <w:rPr>
          <w:rFonts w:ascii="Verdana" w:hAnsi="Verdana"/>
          <w:sz w:val="20"/>
          <w:szCs w:val="20"/>
          <w:lang w:val="es-CR"/>
        </w:rPr>
        <w:t xml:space="preserve">  </w:t>
      </w:r>
    </w:p>
    <w:p>
      <w:pPr>
        <w:pStyle w:val="Heading2"/>
        <w:ind w:hanging="10" w:start="355"/>
        <w:rPr>
          <w:rFonts w:ascii="Verdana" w:hAnsi="Verdana"/>
          <w:b w:val="false"/>
          <w:sz w:val="20"/>
          <w:szCs w:val="20"/>
          <w:lang w:val="es-CR"/>
        </w:rPr>
      </w:pPr>
      <w:r>
        <w:rPr>
          <w:rFonts w:ascii="Verdana" w:hAnsi="Verdana"/>
          <w:b w:val="false"/>
          <w:sz w:val="20"/>
          <w:szCs w:val="20"/>
          <w:lang w:val="es-CR"/>
        </w:rPr>
        <w:t>2.</w:t>
      </w:r>
      <w:r>
        <w:rPr>
          <w:rFonts w:eastAsia="Arial" w:cs="Arial" w:ascii="Verdana" w:hAnsi="Verdana"/>
          <w:b w:val="false"/>
          <w:sz w:val="20"/>
          <w:szCs w:val="20"/>
          <w:lang w:val="es-CR"/>
        </w:rPr>
        <w:t xml:space="preserve">   </w:t>
      </w:r>
      <w:r>
        <w:rPr>
          <w:rFonts w:ascii="Verdana" w:hAnsi="Verdana"/>
          <w:sz w:val="20"/>
          <w:szCs w:val="20"/>
          <w:lang w:val="es-CR"/>
        </w:rPr>
        <w:t>Número de créditos del curso</w:t>
      </w:r>
      <w:r>
        <w:rPr>
          <w:rFonts w:ascii="Verdana" w:hAnsi="Verdana"/>
          <w:b w:val="false"/>
          <w:sz w:val="20"/>
          <w:szCs w:val="20"/>
          <w:lang w:val="es-CR"/>
        </w:rPr>
        <w:t>: 1</w:t>
      </w:r>
    </w:p>
    <w:p>
      <w:pPr>
        <w:pStyle w:val="Normal"/>
        <w:spacing w:lineRule="auto" w:line="259" w:before="0" w:after="68"/>
        <w:ind w:hanging="0" w:start="720"/>
        <w:jc w:val="start"/>
        <w:rPr>
          <w:rFonts w:ascii="Verdana" w:hAnsi="Verdana"/>
          <w:sz w:val="20"/>
          <w:szCs w:val="20"/>
          <w:lang w:val="es-CR"/>
        </w:rPr>
      </w:pPr>
      <w:r>
        <w:rPr>
          <w:rFonts w:ascii="Verdana" w:hAnsi="Verdana"/>
          <w:b/>
          <w:sz w:val="20"/>
          <w:szCs w:val="20"/>
          <w:lang w:val="es-CR"/>
        </w:rPr>
        <w:t xml:space="preserve"> </w:t>
      </w:r>
    </w:p>
    <w:p>
      <w:pPr>
        <w:pStyle w:val="Normal"/>
        <w:numPr>
          <w:ilvl w:val="0"/>
          <w:numId w:val="3"/>
        </w:numPr>
        <w:spacing w:lineRule="auto" w:line="266" w:before="0" w:after="7"/>
        <w:ind w:hanging="360" w:start="720" w:end="131"/>
        <w:rPr>
          <w:rFonts w:ascii="Verdana" w:hAnsi="Verdana"/>
          <w:sz w:val="20"/>
          <w:szCs w:val="20"/>
          <w:lang w:val="es-CR"/>
        </w:rPr>
      </w:pPr>
      <w:r>
        <w:rPr>
          <w:rFonts w:ascii="Verdana" w:hAnsi="Verdana"/>
          <w:b/>
          <w:sz w:val="20"/>
          <w:szCs w:val="20"/>
          <w:lang w:val="es-CR"/>
        </w:rPr>
        <w:t xml:space="preserve">Co-Requisitos y/o Pre-Requisitos: </w:t>
      </w:r>
      <w:r>
        <w:rPr>
          <w:rFonts w:ascii="Verdana" w:hAnsi="Verdana"/>
          <w:sz w:val="20"/>
          <w:szCs w:val="20"/>
          <w:lang w:val="es-CR"/>
        </w:rPr>
        <w:t>Estudiantes matriculados en la Universidad para la Paz.</w:t>
      </w:r>
      <w:r>
        <w:rPr>
          <w:rFonts w:ascii="Verdana" w:hAnsi="Verdana"/>
          <w:b/>
          <w:sz w:val="20"/>
          <w:szCs w:val="20"/>
          <w:lang w:val="es-CR"/>
        </w:rPr>
        <w:t xml:space="preserve">  </w:t>
      </w:r>
    </w:p>
    <w:p>
      <w:pPr>
        <w:pStyle w:val="Normal"/>
        <w:spacing w:lineRule="auto" w:line="259" w:before="0" w:after="70"/>
        <w:ind w:hanging="0" w:start="720"/>
        <w:jc w:val="start"/>
        <w:rPr>
          <w:rFonts w:ascii="Verdana" w:hAnsi="Verdana"/>
          <w:sz w:val="20"/>
          <w:szCs w:val="20"/>
          <w:lang w:val="es-CR"/>
        </w:rPr>
      </w:pPr>
      <w:r>
        <w:rPr>
          <w:rFonts w:ascii="Verdana" w:hAnsi="Verdana"/>
          <w:b/>
          <w:sz w:val="20"/>
          <w:szCs w:val="20"/>
          <w:lang w:val="es-CR"/>
        </w:rPr>
        <w:t xml:space="preserve"> </w:t>
      </w:r>
    </w:p>
    <w:p>
      <w:pPr>
        <w:pStyle w:val="Normal"/>
        <w:numPr>
          <w:ilvl w:val="0"/>
          <w:numId w:val="3"/>
        </w:numPr>
        <w:spacing w:lineRule="auto" w:line="266" w:before="0" w:after="7"/>
        <w:ind w:hanging="360" w:start="720" w:end="131"/>
        <w:rPr>
          <w:rFonts w:ascii="Verdana" w:hAnsi="Verdana"/>
          <w:sz w:val="20"/>
          <w:szCs w:val="20"/>
          <w:lang w:val="es-CR"/>
        </w:rPr>
      </w:pPr>
      <w:r>
        <w:rPr>
          <w:rFonts w:ascii="Verdana" w:hAnsi="Verdana"/>
          <w:b/>
          <w:sz w:val="20"/>
          <w:szCs w:val="20"/>
          <w:lang w:val="es-CR"/>
        </w:rPr>
        <w:t xml:space="preserve">Duración del curso: </w:t>
      </w:r>
      <w:r>
        <w:rPr>
          <w:rFonts w:ascii="Verdana" w:hAnsi="Verdana"/>
          <w:sz w:val="20"/>
          <w:szCs w:val="20"/>
          <w:lang w:val="es-CR"/>
        </w:rPr>
        <w:t xml:space="preserve">El curso está destinado para ser impartido </w:t>
      </w:r>
      <w:r>
        <w:rPr>
          <w:rFonts w:ascii="Verdana" w:hAnsi="Verdana"/>
          <w:sz w:val="20"/>
          <w:szCs w:val="20"/>
          <w:lang w:val="es-CR"/>
        </w:rPr>
        <w:t xml:space="preserve">los días 19, 26 de Marzo y </w:t>
      </w:r>
      <w:r>
        <w:rPr>
          <w:rFonts w:ascii="Verdana" w:hAnsi="Verdana"/>
          <w:sz w:val="20"/>
          <w:szCs w:val="20"/>
          <w:lang w:val="es-CR"/>
        </w:rPr>
        <w:t>9</w:t>
      </w:r>
      <w:r>
        <w:rPr>
          <w:rFonts w:ascii="Verdana" w:hAnsi="Verdana"/>
          <w:sz w:val="20"/>
          <w:szCs w:val="20"/>
          <w:lang w:val="es-CR"/>
        </w:rPr>
        <w:t xml:space="preserve"> de Abril del 2026.</w:t>
      </w:r>
    </w:p>
    <w:p>
      <w:pPr>
        <w:pStyle w:val="Normal"/>
        <w:spacing w:lineRule="auto" w:line="259" w:before="0" w:after="68"/>
        <w:ind w:hanging="0" w:start="720"/>
        <w:jc w:val="start"/>
        <w:rPr>
          <w:rFonts w:ascii="Verdana" w:hAnsi="Verdana"/>
          <w:sz w:val="20"/>
          <w:szCs w:val="20"/>
          <w:lang w:val="es-CR"/>
        </w:rPr>
      </w:pPr>
      <w:r>
        <w:rPr>
          <w:rFonts w:ascii="Verdana" w:hAnsi="Verdana"/>
          <w:b/>
          <w:sz w:val="20"/>
          <w:szCs w:val="20"/>
          <w:lang w:val="es-CR"/>
        </w:rPr>
        <w:t xml:space="preserve"> </w:t>
      </w:r>
    </w:p>
    <w:p>
      <w:pPr>
        <w:pStyle w:val="Normal"/>
        <w:numPr>
          <w:ilvl w:val="0"/>
          <w:numId w:val="3"/>
        </w:numPr>
        <w:spacing w:lineRule="auto" w:line="266" w:before="0" w:after="7"/>
        <w:ind w:hanging="360" w:start="720" w:end="131"/>
        <w:rPr>
          <w:rFonts w:ascii="Verdana" w:hAnsi="Verdana"/>
          <w:sz w:val="20"/>
          <w:szCs w:val="20"/>
          <w:lang w:val="es-CR"/>
        </w:rPr>
      </w:pPr>
      <w:r>
        <w:rPr>
          <w:rFonts w:ascii="Verdana" w:hAnsi="Verdana"/>
          <w:b/>
          <w:sz w:val="20"/>
          <w:szCs w:val="20"/>
          <w:lang w:val="es-CR"/>
        </w:rPr>
        <w:t xml:space="preserve">Horario y lugar del curso: </w:t>
      </w:r>
      <w:r>
        <w:rPr>
          <w:rFonts w:ascii="Verdana" w:hAnsi="Verdana"/>
          <w:sz w:val="20"/>
          <w:szCs w:val="20"/>
          <w:lang w:val="es-CR"/>
        </w:rPr>
        <w:t xml:space="preserve">Clases sincrónicas, plataforma ZOOM de </w:t>
      </w:r>
      <w:commentRangeStart w:id="0"/>
      <w:r>
        <w:rPr>
          <w:rFonts w:ascii="Verdana" w:hAnsi="Verdana"/>
          <w:sz w:val="20"/>
          <w:szCs w:val="20"/>
          <w:lang w:val="es-CR"/>
        </w:rPr>
        <w:t>5:30 pm a 7:30 pm (Hora Colombia</w:t>
      </w:r>
      <w:r>
        <w:rPr/>
      </w:r>
      <w:commentRangeEnd w:id="0"/>
      <w:r>
        <w:commentReference w:id="0"/>
      </w:r>
      <w:r>
        <w:rPr>
          <w:rFonts w:ascii="Verdana" w:hAnsi="Verdana"/>
          <w:sz w:val="20"/>
          <w:szCs w:val="20"/>
          <w:lang w:val="es-CR"/>
        </w:rPr>
        <w:t>. Clases asincrónicas plataforma Moodle Universidad para la Paz.</w:t>
      </w:r>
    </w:p>
    <w:p>
      <w:pPr>
        <w:pStyle w:val="Normal"/>
        <w:spacing w:lineRule="auto" w:line="259" w:before="0" w:after="73"/>
        <w:ind w:hanging="0" w:start="720"/>
        <w:jc w:val="start"/>
        <w:rPr>
          <w:rFonts w:ascii="Verdana" w:hAnsi="Verdana"/>
          <w:sz w:val="20"/>
          <w:szCs w:val="20"/>
          <w:lang w:val="es-CR"/>
        </w:rPr>
      </w:pPr>
      <w:r>
        <w:rPr>
          <w:rFonts w:ascii="Verdana" w:hAnsi="Verdana"/>
          <w:b/>
          <w:sz w:val="20"/>
          <w:szCs w:val="20"/>
          <w:lang w:val="es-CR"/>
        </w:rPr>
        <w:t xml:space="preserve"> </w:t>
      </w:r>
    </w:p>
    <w:p>
      <w:pPr>
        <w:pStyle w:val="Normal"/>
        <w:numPr>
          <w:ilvl w:val="0"/>
          <w:numId w:val="3"/>
        </w:numPr>
        <w:spacing w:lineRule="auto" w:line="262" w:before="0" w:after="200"/>
        <w:ind w:hanging="360" w:start="720" w:end="131"/>
        <w:rPr>
          <w:rFonts w:ascii="Verdana" w:hAnsi="Verdana"/>
          <w:sz w:val="20"/>
          <w:szCs w:val="20"/>
        </w:rPr>
      </w:pPr>
      <w:r>
        <w:rPr>
          <w:rFonts w:ascii="Verdana" w:hAnsi="Verdana"/>
          <w:b/>
          <w:sz w:val="20"/>
          <w:szCs w:val="20"/>
        </w:rPr>
        <w:t xml:space="preserve">Descripción del Curso: </w:t>
      </w:r>
    </w:p>
    <w:p>
      <w:pPr>
        <w:pStyle w:val="Normal"/>
        <w:spacing w:lineRule="auto" w:line="262" w:before="0" w:after="394"/>
        <w:ind w:hanging="0" w:start="720" w:end="131"/>
        <w:rPr>
          <w:rFonts w:ascii="Verdana" w:hAnsi="Verdana"/>
          <w:sz w:val="20"/>
          <w:szCs w:val="20"/>
          <w:lang w:val="es-CR"/>
        </w:rPr>
      </w:pPr>
      <w:r>
        <w:rPr>
          <w:rFonts w:ascii="Verdana" w:hAnsi="Verdana"/>
          <w:sz w:val="20"/>
          <w:szCs w:val="20"/>
          <w:lang w:val="es-CR"/>
        </w:rPr>
        <w:t xml:space="preserve">El curso “Seminario: Resolución de Conflictos” </w:t>
      </w:r>
      <w:r>
        <w:rPr>
          <w:rFonts w:ascii="Verdana" w:hAnsi="Verdana"/>
          <w:sz w:val="20"/>
          <w:szCs w:val="20"/>
          <w:lang w:val="es-CR"/>
        </w:rPr>
        <w:t xml:space="preserve">tiene un doble objetivo dentro de la Maestría de Resolución de Conflictos, Paz y Desarrollo de la Universidad para la Paz: hacer un repaso y reforzamiento de conceptos básicos y elementos inherentes a los procesos de análisis y gestión de conflictos y a la vez hacer un análisis crítico de dichos procesos, frente a las nuevas dinámicas geopolíticas y tecnológicas. </w:t>
      </w:r>
    </w:p>
    <w:p>
      <w:pPr>
        <w:pStyle w:val="Normal"/>
        <w:spacing w:lineRule="auto" w:line="262" w:before="0" w:after="394"/>
        <w:ind w:hanging="0" w:start="720" w:end="131"/>
        <w:rPr>
          <w:rFonts w:ascii="Verdana" w:hAnsi="Verdana"/>
          <w:sz w:val="20"/>
          <w:szCs w:val="20"/>
          <w:lang w:val="es-CR"/>
        </w:rPr>
      </w:pPr>
      <w:r>
        <w:rPr>
          <w:rFonts w:ascii="Verdana" w:hAnsi="Verdana"/>
          <w:sz w:val="20"/>
          <w:szCs w:val="20"/>
          <w:lang w:val="es-CR"/>
        </w:rPr>
        <w:t xml:space="preserve">Para ello el curso </w:t>
      </w:r>
      <w:r>
        <w:rPr>
          <w:rFonts w:ascii="Verdana" w:hAnsi="Verdana"/>
          <w:sz w:val="20"/>
          <w:szCs w:val="20"/>
          <w:lang w:val="es-CR"/>
        </w:rPr>
        <w:t>ahondará en los métodos alternativos de conflictos desde una perspectiva práctica y aplicada al entorno actual, enfocándose en el uso de las nuevas tecnologías en los procesos de gestión de controversias. Como tal, el curso funge práctica para con el resto de los cursos que se imparten durante la Maestría y busca que las y los estudiantes puedan aplicar sus conocimientos adquiridos mediante la realización de ejercicios prácticos de simulación de negociaciones y análisis de conflicto en un entorno virtual.</w:t>
      </w:r>
    </w:p>
    <w:p>
      <w:pPr>
        <w:pStyle w:val="Normal"/>
        <w:spacing w:lineRule="auto" w:line="262" w:before="0" w:after="394"/>
        <w:ind w:hanging="0" w:start="720" w:end="131"/>
        <w:rPr>
          <w:rFonts w:ascii="Verdana" w:hAnsi="Verdana"/>
          <w:sz w:val="20"/>
          <w:szCs w:val="20"/>
          <w:lang w:val="es-CR"/>
        </w:rPr>
      </w:pPr>
      <w:r>
        <w:rPr>
          <w:rFonts w:ascii="Verdana" w:hAnsi="Verdana"/>
          <w:sz w:val="20"/>
          <w:szCs w:val="20"/>
          <w:lang w:val="es-CR"/>
        </w:rPr>
        <w:t xml:space="preserve">El objetivo del curso es dotar a las y los estudiantes de herramientas para la comunicación, negociación y diseño de intervenciones sensibles a contextos en escenarios afectados por conflicto a partir de una perspectiva sistémica y multidisciplinaria. </w:t>
      </w:r>
    </w:p>
    <w:p>
      <w:pPr>
        <w:pStyle w:val="Normal"/>
        <w:spacing w:lineRule="auto" w:line="262" w:before="0" w:after="394"/>
        <w:ind w:hanging="0" w:start="720" w:end="131"/>
        <w:rPr>
          <w:rFonts w:ascii="Verdana" w:hAnsi="Verdana"/>
          <w:sz w:val="20"/>
          <w:szCs w:val="20"/>
          <w:lang w:val="en-US"/>
        </w:rPr>
      </w:pPr>
      <w:r>
        <w:rPr>
          <w:rFonts w:ascii="Verdana" w:hAnsi="Verdana"/>
          <w:sz w:val="20"/>
          <w:szCs w:val="20"/>
          <w:lang w:val="en-US"/>
        </w:rPr>
        <w:t xml:space="preserve">Se espera que los estudiantes manejen y comprendan los conceptos básicos relacionados con los métodos alternativos de solución de controversias y especialmente la negociación. Para ello se emplearán las lecturas y contenidos de los cursos anteriores.  </w:t>
      </w:r>
    </w:p>
    <w:p>
      <w:pPr>
        <w:pStyle w:val="Normal"/>
        <w:spacing w:lineRule="auto" w:line="262" w:before="0" w:after="394"/>
        <w:ind w:hanging="0" w:start="720" w:end="131"/>
        <w:rPr>
          <w:rFonts w:ascii="Verdana" w:hAnsi="Verdana"/>
          <w:sz w:val="20"/>
          <w:szCs w:val="20"/>
          <w:lang w:val="en-US"/>
        </w:rPr>
      </w:pPr>
      <w:r>
        <w:rPr>
          <w:rFonts w:ascii="Verdana" w:hAnsi="Verdana"/>
          <w:sz w:val="20"/>
          <w:szCs w:val="20"/>
          <w:lang w:val="es-CR"/>
        </w:rPr>
        <w:t>El curso, con una duración de 3 sesiones, está compuesto por tres partes:</w:t>
      </w:r>
    </w:p>
    <w:p>
      <w:pPr>
        <w:pStyle w:val="ListParagraph"/>
        <w:numPr>
          <w:ilvl w:val="0"/>
          <w:numId w:val="9"/>
        </w:numPr>
        <w:spacing w:lineRule="auto" w:line="259" w:before="0" w:after="160"/>
        <w:ind w:hanging="283" w:start="709"/>
        <w:contextualSpacing/>
        <w:rPr>
          <w:rFonts w:ascii="Verdana" w:hAnsi="Verdana"/>
          <w:sz w:val="20"/>
          <w:szCs w:val="20"/>
          <w:lang w:val="es-CR"/>
        </w:rPr>
      </w:pPr>
      <w:r>
        <w:rPr>
          <w:rFonts w:ascii="Verdana" w:hAnsi="Verdana"/>
          <w:b/>
          <w:bCs/>
          <w:sz w:val="20"/>
          <w:szCs w:val="20"/>
          <w:lang w:val="es-CR"/>
        </w:rPr>
        <w:t xml:space="preserve">Sesión I: </w:t>
      </w:r>
      <w:r>
        <w:rPr>
          <w:rFonts w:ascii="Verdana" w:hAnsi="Verdana"/>
          <w:b/>
          <w:bCs/>
          <w:sz w:val="20"/>
          <w:szCs w:val="20"/>
          <w:lang w:val="es-CR"/>
        </w:rPr>
        <w:t>Análisis</w:t>
      </w:r>
      <w:r>
        <w:rPr>
          <w:rFonts w:ascii="Verdana" w:hAnsi="Verdana"/>
          <w:b/>
          <w:bCs/>
          <w:sz w:val="20"/>
          <w:szCs w:val="20"/>
          <w:lang w:val="es-CR"/>
        </w:rPr>
        <w:t xml:space="preserve"> de Conflictos:</w:t>
      </w:r>
      <w:r>
        <w:rPr>
          <w:rFonts w:ascii="Verdana" w:hAnsi="Verdana"/>
          <w:sz w:val="20"/>
          <w:szCs w:val="20"/>
          <w:lang w:val="es-CR"/>
        </w:rPr>
        <w:t xml:space="preserve"> Se ahondará en aspectos introductorios del curso, haciendo énfasis en </w:t>
      </w:r>
      <w:r>
        <w:rPr>
          <w:rFonts w:ascii="Verdana" w:hAnsi="Verdana"/>
          <w:sz w:val="20"/>
          <w:szCs w:val="20"/>
          <w:lang w:val="es-CR"/>
        </w:rPr>
        <w:t>teorías del conflicto,</w:t>
      </w:r>
      <w:r>
        <w:rPr>
          <w:rFonts w:ascii="Verdana" w:hAnsi="Verdana"/>
          <w:sz w:val="20"/>
          <w:szCs w:val="20"/>
          <w:lang w:val="es-CR"/>
        </w:rPr>
        <w:t xml:space="preserve"> habilidades de </w:t>
      </w:r>
      <w:r>
        <w:rPr>
          <w:rFonts w:ascii="Verdana" w:hAnsi="Verdana"/>
          <w:sz w:val="20"/>
          <w:szCs w:val="20"/>
          <w:lang w:val="es-CR"/>
        </w:rPr>
        <w:t xml:space="preserve">comunicación </w:t>
      </w:r>
      <w:r>
        <w:rPr>
          <w:rFonts w:ascii="Verdana" w:hAnsi="Verdana"/>
          <w:sz w:val="20"/>
          <w:szCs w:val="20"/>
          <w:lang w:val="es-CR"/>
        </w:rPr>
        <w:t xml:space="preserve"> y comunicación no violent</w:t>
      </w:r>
      <w:r>
        <w:rPr>
          <w:rFonts w:ascii="Verdana" w:hAnsi="Verdana"/>
          <w:sz w:val="20"/>
          <w:szCs w:val="20"/>
          <w:lang w:val="es-CR"/>
        </w:rPr>
        <w:t xml:space="preserve">a, </w:t>
      </w:r>
      <w:r>
        <w:rPr>
          <w:rFonts w:ascii="Verdana" w:hAnsi="Verdana"/>
          <w:sz w:val="20"/>
          <w:szCs w:val="20"/>
          <w:lang w:val="es-CR"/>
        </w:rPr>
        <w:t>encaminado a la realización conjunta de análisis de conflictos.</w:t>
      </w:r>
    </w:p>
    <w:p>
      <w:pPr>
        <w:pStyle w:val="ListParagraph"/>
        <w:numPr>
          <w:ilvl w:val="0"/>
          <w:numId w:val="9"/>
        </w:numPr>
        <w:spacing w:lineRule="auto" w:line="259" w:before="0" w:after="160"/>
        <w:contextualSpacing/>
        <w:rPr>
          <w:rFonts w:ascii="Verdana" w:hAnsi="Verdana"/>
          <w:sz w:val="20"/>
          <w:szCs w:val="20"/>
          <w:lang w:val="es-CR"/>
        </w:rPr>
      </w:pPr>
      <w:r>
        <w:rPr>
          <w:rFonts w:ascii="Verdana" w:hAnsi="Verdana"/>
          <w:b/>
          <w:bCs/>
          <w:sz w:val="20"/>
          <w:szCs w:val="20"/>
          <w:lang w:val="es-CR"/>
        </w:rPr>
        <w:t xml:space="preserve">Sesión II: </w:t>
      </w:r>
      <w:r>
        <w:rPr>
          <w:rFonts w:ascii="Verdana" w:hAnsi="Verdana"/>
          <w:b/>
          <w:bCs/>
          <w:sz w:val="20"/>
          <w:szCs w:val="20"/>
          <w:lang w:val="es-CR"/>
        </w:rPr>
        <w:t>Gestión de</w:t>
      </w:r>
      <w:r>
        <w:rPr>
          <w:rFonts w:ascii="Verdana" w:hAnsi="Verdana"/>
          <w:b/>
          <w:bCs/>
          <w:sz w:val="20"/>
          <w:szCs w:val="20"/>
          <w:lang w:val="es-CR"/>
        </w:rPr>
        <w:t xml:space="preserve"> Controversias</w:t>
      </w:r>
      <w:r>
        <w:rPr>
          <w:rFonts w:ascii="Verdana" w:hAnsi="Verdana"/>
          <w:sz w:val="20"/>
          <w:szCs w:val="20"/>
          <w:lang w:val="es-CR"/>
        </w:rPr>
        <w:t xml:space="preserve">: </w:t>
      </w:r>
      <w:r>
        <w:rPr>
          <w:rFonts w:ascii="Verdana" w:hAnsi="Verdana"/>
          <w:sz w:val="20"/>
          <w:szCs w:val="20"/>
          <w:lang w:val="es-CR"/>
        </w:rPr>
        <w:t>Luego de una exploración de la teoría y el análisis del conflicto, en esta sesión nos</w:t>
      </w:r>
      <w:r>
        <w:rPr>
          <w:rFonts w:ascii="Verdana" w:hAnsi="Verdana"/>
          <w:sz w:val="20"/>
          <w:szCs w:val="20"/>
          <w:lang w:val="es-CR"/>
        </w:rPr>
        <w:t xml:space="preserve"> centraremos en</w:t>
      </w:r>
      <w:r>
        <w:rPr>
          <w:rFonts w:ascii="Verdana" w:hAnsi="Verdana"/>
          <w:sz w:val="20"/>
          <w:szCs w:val="20"/>
          <w:lang w:val="es-CR"/>
        </w:rPr>
        <w:t xml:space="preserve"> la </w:t>
      </w:r>
      <w:r>
        <w:rPr>
          <w:rFonts w:ascii="Verdana" w:hAnsi="Verdana"/>
          <w:sz w:val="20"/>
          <w:szCs w:val="20"/>
          <w:lang w:val="es-CR"/>
        </w:rPr>
        <w:t xml:space="preserve">exploración de herramientas para la gestión de controversias, incluyendo la negociación por intereses y posiciones </w:t>
      </w:r>
      <w:r>
        <w:rPr>
          <w:rFonts w:ascii="Verdana" w:hAnsi="Verdana"/>
          <w:sz w:val="20"/>
          <w:szCs w:val="20"/>
          <w:lang w:val="es-CR"/>
        </w:rPr>
        <w:t xml:space="preserve">y criterios para la construcción de acuerdos claros. En esta sesión realizaremos un ejercicio de negociación en grupos. </w:t>
      </w:r>
    </w:p>
    <w:p>
      <w:pPr>
        <w:pStyle w:val="ListParagraph"/>
        <w:numPr>
          <w:ilvl w:val="0"/>
          <w:numId w:val="9"/>
        </w:numPr>
        <w:spacing w:lineRule="auto" w:line="259" w:before="0" w:after="160"/>
        <w:contextualSpacing/>
        <w:rPr>
          <w:rFonts w:ascii="Verdana" w:hAnsi="Verdana"/>
          <w:b w:val="false"/>
          <w:bCs w:val="false"/>
          <w:sz w:val="20"/>
          <w:szCs w:val="20"/>
          <w:lang w:val="es-CR"/>
        </w:rPr>
      </w:pPr>
      <w:r>
        <w:rPr>
          <w:rFonts w:ascii="Verdana" w:hAnsi="Verdana"/>
          <w:b/>
          <w:bCs/>
          <w:sz w:val="20"/>
          <w:szCs w:val="20"/>
          <w:lang w:val="es-CR"/>
        </w:rPr>
        <w:t xml:space="preserve">Sesión III: </w:t>
      </w:r>
      <w:r>
        <w:rPr>
          <w:rFonts w:ascii="Verdana" w:hAnsi="Verdana"/>
          <w:b/>
          <w:bCs/>
          <w:sz w:val="20"/>
          <w:szCs w:val="20"/>
          <w:lang w:val="es-CR"/>
        </w:rPr>
        <w:t>Innovación y Transformación de Conflictos y Exposiciones finales</w:t>
      </w:r>
      <w:r>
        <w:rPr>
          <w:rFonts w:ascii="Verdana" w:hAnsi="Verdana"/>
          <w:b/>
          <w:bCs/>
          <w:sz w:val="20"/>
          <w:szCs w:val="20"/>
          <w:lang w:val="es-CR"/>
        </w:rPr>
        <w:t xml:space="preserve">: </w:t>
      </w:r>
      <w:r>
        <w:rPr>
          <w:rFonts w:ascii="Verdana" w:hAnsi="Verdana"/>
          <w:b w:val="false"/>
          <w:bCs w:val="false"/>
          <w:sz w:val="20"/>
          <w:szCs w:val="20"/>
          <w:lang w:val="es-CR"/>
        </w:rPr>
        <w:t xml:space="preserve">Una vez exploradas algunas herramientas de análisis y gestión de conflictos, en la tercera sesión discutiremos sobre los nuevos retos de la irenología, y se harán las exposiciones finales de análisis de </w:t>
      </w:r>
      <w:r>
        <w:rPr>
          <w:rFonts w:ascii="Verdana" w:hAnsi="Verdana"/>
          <w:b w:val="false"/>
          <w:bCs w:val="false"/>
          <w:sz w:val="20"/>
          <w:szCs w:val="20"/>
          <w:lang w:val="es-CR"/>
        </w:rPr>
        <w:t xml:space="preserve">conflicto. </w:t>
      </w:r>
    </w:p>
    <w:p>
      <w:pPr>
        <w:pStyle w:val="ListParagraph"/>
        <w:spacing w:lineRule="auto" w:line="259" w:before="0" w:after="160"/>
        <w:contextualSpacing/>
        <w:rPr>
          <w:rFonts w:ascii="Verdana" w:hAnsi="Verdana"/>
          <w:b w:val="false"/>
          <w:bCs w:val="false"/>
          <w:sz w:val="20"/>
          <w:szCs w:val="20"/>
          <w:lang w:val="es-CR"/>
        </w:rPr>
      </w:pPr>
      <w:r>
        <w:rPr>
          <w:rFonts w:ascii="Verdana" w:hAnsi="Verdana"/>
          <w:b w:val="false"/>
          <w:bCs w:val="false"/>
          <w:sz w:val="20"/>
          <w:szCs w:val="20"/>
          <w:lang w:val="es-CR"/>
        </w:rPr>
      </w:r>
    </w:p>
    <w:p>
      <w:pPr>
        <w:pStyle w:val="Normal"/>
        <w:numPr>
          <w:ilvl w:val="0"/>
          <w:numId w:val="3"/>
        </w:numPr>
        <w:spacing w:lineRule="auto" w:line="262" w:before="0" w:after="394"/>
        <w:ind w:hanging="360" w:start="720" w:end="131"/>
        <w:rPr>
          <w:rFonts w:ascii="Verdana" w:hAnsi="Verdana"/>
          <w:sz w:val="20"/>
          <w:szCs w:val="20"/>
        </w:rPr>
      </w:pPr>
      <w:r>
        <w:rPr>
          <w:rFonts w:ascii="Verdana" w:hAnsi="Verdana"/>
          <w:b/>
          <w:sz w:val="20"/>
          <w:szCs w:val="20"/>
        </w:rPr>
        <w:t xml:space="preserve">Objetivos del curso </w:t>
      </w:r>
    </w:p>
    <w:p>
      <w:pPr>
        <w:pStyle w:val="ListParagraph"/>
        <w:numPr>
          <w:ilvl w:val="0"/>
          <w:numId w:val="8"/>
        </w:numPr>
        <w:ind w:hanging="10" w:start="720" w:end="136"/>
        <w:rPr>
          <w:rFonts w:ascii="Verdana" w:hAnsi="Verdana"/>
          <w:sz w:val="20"/>
          <w:szCs w:val="20"/>
          <w:lang w:val="es-CR"/>
        </w:rPr>
      </w:pPr>
      <w:r>
        <w:rPr>
          <w:rFonts w:ascii="Verdana" w:hAnsi="Verdana"/>
          <w:sz w:val="20"/>
          <w:szCs w:val="20"/>
          <w:lang w:val="es-CR"/>
        </w:rPr>
        <w:t xml:space="preserve">Aplicar y practicar los conocimientos y habilidades adquiridas a lo largo de la Maestría. </w:t>
      </w:r>
    </w:p>
    <w:p>
      <w:pPr>
        <w:pStyle w:val="ListParagraph"/>
        <w:numPr>
          <w:ilvl w:val="0"/>
          <w:numId w:val="8"/>
        </w:numPr>
        <w:ind w:hanging="10" w:start="720" w:end="136"/>
        <w:rPr>
          <w:rFonts w:ascii="Verdana" w:hAnsi="Verdana"/>
          <w:sz w:val="20"/>
          <w:szCs w:val="20"/>
          <w:lang w:val="es-CR"/>
        </w:rPr>
      </w:pPr>
      <w:r>
        <w:rPr>
          <w:rFonts w:ascii="Verdana" w:hAnsi="Verdana"/>
          <w:sz w:val="20"/>
          <w:szCs w:val="20"/>
          <w:lang w:val="es-CR"/>
        </w:rPr>
        <w:t xml:space="preserve">Desarrollar y potenciar habilidades para una comunicación asertiva en entornos virtuales. </w:t>
      </w:r>
    </w:p>
    <w:p>
      <w:pPr>
        <w:pStyle w:val="ListParagraph"/>
        <w:numPr>
          <w:ilvl w:val="0"/>
          <w:numId w:val="8"/>
        </w:numPr>
        <w:ind w:hanging="10" w:start="720" w:end="136"/>
        <w:rPr>
          <w:rFonts w:ascii="Verdana" w:hAnsi="Verdana"/>
          <w:sz w:val="20"/>
          <w:szCs w:val="20"/>
          <w:lang w:val="es-CR"/>
        </w:rPr>
      </w:pPr>
      <w:r>
        <w:rPr>
          <w:rFonts w:ascii="Verdana" w:hAnsi="Verdana"/>
          <w:sz w:val="20"/>
          <w:szCs w:val="20"/>
          <w:lang w:val="es-CR"/>
        </w:rPr>
        <w:t xml:space="preserve">Aplicar los conocimientos en negociación y </w:t>
      </w:r>
      <w:r>
        <w:rPr>
          <w:rFonts w:ascii="Verdana" w:hAnsi="Verdana"/>
          <w:sz w:val="20"/>
          <w:szCs w:val="20"/>
          <w:lang w:val="es-CR"/>
        </w:rPr>
        <w:t>análisis</w:t>
      </w:r>
      <w:r>
        <w:rPr>
          <w:rFonts w:ascii="Verdana" w:hAnsi="Verdana"/>
          <w:sz w:val="20"/>
          <w:szCs w:val="20"/>
          <w:lang w:val="es-CR"/>
        </w:rPr>
        <w:t xml:space="preserve"> de conflictos a la gestión de conflictos reales </w:t>
      </w:r>
      <w:r>
        <w:rPr>
          <w:rFonts w:ascii="Verdana" w:hAnsi="Verdana"/>
          <w:sz w:val="20"/>
          <w:szCs w:val="20"/>
          <w:lang w:val="es-CR"/>
        </w:rPr>
        <w:t>y</w:t>
      </w:r>
      <w:r>
        <w:rPr>
          <w:rFonts w:ascii="Verdana" w:hAnsi="Verdana"/>
          <w:sz w:val="20"/>
          <w:szCs w:val="20"/>
          <w:lang w:val="es-CR"/>
        </w:rPr>
        <w:t xml:space="preserve"> en entornos virtuales. </w:t>
      </w:r>
    </w:p>
    <w:p>
      <w:pPr>
        <w:pStyle w:val="ListParagraph"/>
        <w:numPr>
          <w:ilvl w:val="0"/>
          <w:numId w:val="8"/>
        </w:numPr>
        <w:ind w:hanging="10" w:start="720" w:end="136"/>
        <w:rPr>
          <w:rFonts w:ascii="Verdana" w:hAnsi="Verdana"/>
          <w:sz w:val="20"/>
          <w:szCs w:val="20"/>
          <w:lang w:val="es-CR"/>
        </w:rPr>
      </w:pPr>
      <w:r>
        <w:rPr>
          <w:rFonts w:ascii="Verdana" w:hAnsi="Verdana"/>
          <w:sz w:val="20"/>
          <w:szCs w:val="20"/>
          <w:lang w:val="es-CR"/>
        </w:rPr>
        <w:t xml:space="preserve">Ahondar en el uso de nuevas tecnologías para la resolución alternativa de conflictos. </w:t>
      </w:r>
    </w:p>
    <w:p>
      <w:pPr>
        <w:pStyle w:val="Normal"/>
        <w:ind w:hanging="10" w:start="1090" w:end="136"/>
        <w:rPr>
          <w:rFonts w:ascii="Verdana" w:hAnsi="Verdana"/>
          <w:sz w:val="20"/>
          <w:szCs w:val="20"/>
          <w:lang w:val="es-CR"/>
        </w:rPr>
      </w:pPr>
      <w:r>
        <w:rPr>
          <w:rFonts w:ascii="Verdana" w:hAnsi="Verdana"/>
          <w:sz w:val="20"/>
          <w:szCs w:val="20"/>
          <w:lang w:val="es-CR"/>
        </w:rPr>
      </w:r>
    </w:p>
    <w:p>
      <w:pPr>
        <w:pStyle w:val="Normal"/>
        <w:ind w:hanging="10" w:start="1090" w:end="136"/>
        <w:rPr>
          <w:rFonts w:ascii="Verdana" w:hAnsi="Verdana"/>
          <w:sz w:val="20"/>
          <w:szCs w:val="20"/>
          <w:lang w:val="es-CR"/>
        </w:rPr>
      </w:pPr>
      <w:r>
        <w:rPr>
          <w:rFonts w:ascii="Verdana" w:hAnsi="Verdana"/>
          <w:sz w:val="20"/>
          <w:szCs w:val="20"/>
          <w:lang w:val="es-CR"/>
        </w:rPr>
      </w:r>
    </w:p>
    <w:p>
      <w:pPr>
        <w:pStyle w:val="Normal"/>
        <w:numPr>
          <w:ilvl w:val="0"/>
          <w:numId w:val="4"/>
        </w:numPr>
        <w:spacing w:lineRule="auto" w:line="262" w:before="0" w:after="75"/>
        <w:ind w:hanging="360" w:start="758"/>
        <w:jc w:val="start"/>
        <w:rPr>
          <w:rFonts w:ascii="Verdana" w:hAnsi="Verdana"/>
          <w:sz w:val="20"/>
          <w:szCs w:val="20"/>
          <w:lang w:val="es-CR"/>
        </w:rPr>
      </w:pPr>
      <w:r>
        <w:rPr>
          <w:rFonts w:ascii="Verdana" w:hAnsi="Verdana"/>
          <w:b/>
          <w:sz w:val="20"/>
          <w:szCs w:val="20"/>
          <w:lang w:val="es-CR"/>
        </w:rPr>
        <w:t xml:space="preserve">Método de Enseñanza / Formato de Clase </w:t>
      </w:r>
    </w:p>
    <w:p>
      <w:pPr>
        <w:pStyle w:val="Normal"/>
        <w:ind w:hanging="10" w:start="760" w:end="136"/>
        <w:rPr>
          <w:rFonts w:ascii="Verdana" w:hAnsi="Verdana"/>
          <w:sz w:val="20"/>
          <w:szCs w:val="20"/>
          <w:lang w:val="es-CR"/>
        </w:rPr>
      </w:pPr>
      <w:r>
        <w:rPr>
          <w:rFonts w:ascii="Verdana" w:hAnsi="Verdana"/>
          <w:sz w:val="20"/>
          <w:szCs w:val="20"/>
          <w:lang w:val="es-CR"/>
        </w:rPr>
        <w:t xml:space="preserve">El curso se impartirá en 3 sesiones de manera virtual. Las sesiones involucraran charlas y lecturas asignadas previamente, para desarrollar conceptos introductorios o que emergen de las charlas y las lecturas, y la exploración de los casos de estudio o de experiencias sociales/personales. Se valorará la participación.  </w:t>
      </w:r>
    </w:p>
    <w:p>
      <w:pPr>
        <w:pStyle w:val="Normal"/>
        <w:spacing w:lineRule="auto" w:line="259" w:before="0" w:after="16"/>
        <w:ind w:hanging="0" w:start="750"/>
        <w:jc w:val="start"/>
        <w:rPr>
          <w:rFonts w:ascii="Verdana" w:hAnsi="Verdana"/>
          <w:sz w:val="20"/>
          <w:szCs w:val="20"/>
          <w:lang w:val="es-CR"/>
        </w:rPr>
      </w:pPr>
      <w:r>
        <w:rPr>
          <w:rFonts w:ascii="Verdana" w:hAnsi="Verdana"/>
          <w:b/>
          <w:sz w:val="20"/>
          <w:szCs w:val="20"/>
          <w:lang w:val="es-CR"/>
        </w:rPr>
        <w:t xml:space="preserve"> </w:t>
      </w:r>
    </w:p>
    <w:p>
      <w:pPr>
        <w:pStyle w:val="Normal"/>
        <w:spacing w:lineRule="auto" w:line="262" w:before="0" w:after="17"/>
        <w:ind w:hanging="10" w:start="760"/>
        <w:jc w:val="start"/>
        <w:rPr>
          <w:rFonts w:ascii="Verdana" w:hAnsi="Verdana"/>
          <w:sz w:val="20"/>
          <w:szCs w:val="20"/>
          <w:lang w:val="es-CR"/>
        </w:rPr>
      </w:pPr>
      <w:r>
        <w:rPr>
          <w:rFonts w:ascii="Verdana" w:hAnsi="Verdana"/>
          <w:b/>
          <w:sz w:val="20"/>
          <w:szCs w:val="20"/>
          <w:lang w:val="es-CR"/>
        </w:rPr>
        <w:t xml:space="preserve">Pedagogía  </w:t>
      </w:r>
    </w:p>
    <w:p>
      <w:pPr>
        <w:pStyle w:val="Normal"/>
        <w:ind w:hanging="10" w:start="760" w:end="136"/>
        <w:rPr>
          <w:rFonts w:ascii="Verdana" w:hAnsi="Verdana"/>
          <w:sz w:val="20"/>
          <w:szCs w:val="20"/>
          <w:lang w:val="es-CR"/>
        </w:rPr>
      </w:pPr>
      <w:r>
        <w:rPr>
          <w:rFonts w:ascii="Verdana" w:hAnsi="Verdana"/>
          <w:sz w:val="20"/>
          <w:szCs w:val="20"/>
          <w:lang w:val="es-CR"/>
        </w:rPr>
        <w:t xml:space="preserve">Las estrategias de enseñanza y aprendizaje en el curso se basarán en principios pedagógicos críticos, incluyendo el uso de actividades creativas y participativas, que animarán a los estudiantes a compartir sus experiencias y reflexionar críticamente sobre conceptos, teorías, cuestiones y prácticas relacionadas con los estudios de paz. </w:t>
      </w:r>
    </w:p>
    <w:p>
      <w:pPr>
        <w:pStyle w:val="Normal"/>
        <w:spacing w:lineRule="auto" w:line="259" w:before="0" w:after="97"/>
        <w:ind w:hanging="0" w:start="0"/>
        <w:jc w:val="start"/>
        <w:rPr>
          <w:rFonts w:ascii="Verdana" w:hAnsi="Verdana"/>
          <w:sz w:val="20"/>
          <w:szCs w:val="20"/>
          <w:lang w:val="es-CR"/>
        </w:rPr>
      </w:pPr>
      <w:r>
        <w:rPr/>
      </w:r>
    </w:p>
    <w:p>
      <w:pPr>
        <w:pStyle w:val="Normal"/>
        <w:numPr>
          <w:ilvl w:val="0"/>
          <w:numId w:val="4"/>
        </w:numPr>
        <w:spacing w:lineRule="auto" w:line="259" w:before="0" w:after="13"/>
        <w:ind w:hanging="360" w:start="758"/>
        <w:jc w:val="start"/>
        <w:rPr>
          <w:rFonts w:ascii="Verdana" w:hAnsi="Verdana"/>
          <w:sz w:val="20"/>
          <w:szCs w:val="20"/>
        </w:rPr>
      </w:pPr>
      <w:r>
        <w:rPr>
          <w:rFonts w:ascii="Verdana" w:hAnsi="Verdana"/>
          <w:b/>
          <w:sz w:val="20"/>
          <w:szCs w:val="20"/>
        </w:rPr>
        <w:t xml:space="preserve">Políticas de UPAZ </w:t>
      </w:r>
    </w:p>
    <w:p>
      <w:pPr>
        <w:pStyle w:val="Normal"/>
        <w:spacing w:lineRule="auto" w:line="259" w:before="0" w:after="15"/>
        <w:ind w:hanging="0" w:start="720"/>
        <w:jc w:val="start"/>
        <w:rPr>
          <w:rFonts w:ascii="Verdana" w:hAnsi="Verdana"/>
          <w:sz w:val="20"/>
          <w:szCs w:val="20"/>
        </w:rPr>
      </w:pPr>
      <w:r>
        <w:rPr>
          <w:rFonts w:ascii="Verdana" w:hAnsi="Verdana"/>
          <w:b/>
          <w:sz w:val="20"/>
          <w:szCs w:val="20"/>
        </w:rPr>
        <w:t xml:space="preserve"> </w:t>
      </w:r>
    </w:p>
    <w:p>
      <w:pPr>
        <w:pStyle w:val="Heading2"/>
        <w:ind w:hanging="10" w:start="730"/>
        <w:rPr>
          <w:rFonts w:ascii="Verdana" w:hAnsi="Verdana"/>
          <w:sz w:val="20"/>
          <w:szCs w:val="20"/>
          <w:lang w:val="es-CR"/>
        </w:rPr>
      </w:pPr>
      <w:r>
        <w:rPr>
          <w:rFonts w:ascii="Verdana" w:hAnsi="Verdana"/>
          <w:sz w:val="20"/>
          <w:szCs w:val="20"/>
          <w:lang w:val="es-CR"/>
        </w:rPr>
        <w:t xml:space="preserve">Política de UPAZ sobre equidad y lenguaje inclusivo </w:t>
      </w:r>
    </w:p>
    <w:p>
      <w:pPr>
        <w:pStyle w:val="Normal"/>
        <w:spacing w:lineRule="auto" w:line="259" w:before="0" w:after="13"/>
        <w:ind w:hanging="0" w:start="720"/>
        <w:jc w:val="start"/>
        <w:rPr>
          <w:rFonts w:ascii="Verdana" w:hAnsi="Verdana"/>
          <w:sz w:val="20"/>
          <w:szCs w:val="20"/>
          <w:lang w:val="es-CR"/>
        </w:rPr>
      </w:pPr>
      <w:r>
        <w:rPr>
          <w:rFonts w:ascii="Verdana" w:hAnsi="Verdana"/>
          <w:sz w:val="20"/>
          <w:szCs w:val="20"/>
          <w:lang w:val="es-CR"/>
        </w:rPr>
        <w:t xml:space="preserve"> </w:t>
      </w:r>
    </w:p>
    <w:p>
      <w:pPr>
        <w:pStyle w:val="Normal"/>
        <w:spacing w:lineRule="auto" w:line="266" w:before="0" w:after="7"/>
        <w:ind w:hanging="10" w:start="715" w:end="131"/>
        <w:rPr>
          <w:rFonts w:ascii="Verdana" w:hAnsi="Verdana"/>
          <w:sz w:val="20"/>
          <w:szCs w:val="20"/>
          <w:lang w:val="es-CR"/>
        </w:rPr>
      </w:pPr>
      <w:r>
        <w:rPr>
          <w:rFonts w:ascii="Verdana" w:hAnsi="Verdana"/>
          <w:sz w:val="20"/>
          <w:szCs w:val="20"/>
          <w:lang w:val="es-CR"/>
        </w:rPr>
        <w:t>UPAZ se compromete a proporcionar un ambiente de confianza e igualdad para todos al crear espacios para la enseñanza y el aprendizaje que sean inclusivos y respetuosos para todos. Como institución afiliada a las Naciones Unidas, la UPAZ espera que sus estudiantes e instructores se comporten de manera coherente y reflejen los valores consagrados en la Carta de las Naciones Unidas y de conformidad con nuestro Código de Ética, especialmente con respecto al respeto de los derechos humanos fundamentales, la justicia social y la dignidad humana, y el respeto de la igualdad de derechos de mujeres y hombres. La UPAZ espera que sus estudiantes e instructores muestren respeto por todas las personas por igual sin distinción de raza, género, religión, color, origen nacional o étnico, idioma, estado civil, orientación sexual, edad, condición socioeconómica, discapacidad, convicción política, o cualquier otra característica distintiva. Esto incluye la defensa de un entorno en el que todos los estudiantes y los instructores tengan la oportunidad de escuchar sus opiniones y contribuir con sus conocimientos, experiencia y puntos de vista individuales.</w:t>
      </w:r>
      <w:r>
        <w:rPr>
          <w:rFonts w:ascii="Verdana" w:hAnsi="Verdana"/>
          <w:b/>
          <w:sz w:val="20"/>
          <w:szCs w:val="20"/>
          <w:lang w:val="es-CR"/>
        </w:rPr>
        <w:t xml:space="preserve"> </w:t>
      </w:r>
    </w:p>
    <w:p>
      <w:pPr>
        <w:pStyle w:val="Normal"/>
        <w:spacing w:lineRule="auto" w:line="259" w:before="0" w:after="15"/>
        <w:ind w:hanging="0" w:start="720"/>
        <w:jc w:val="start"/>
        <w:rPr>
          <w:rFonts w:ascii="Verdana" w:hAnsi="Verdana"/>
          <w:sz w:val="20"/>
          <w:szCs w:val="20"/>
          <w:lang w:val="es-CR"/>
        </w:rPr>
      </w:pPr>
      <w:r>
        <w:rPr>
          <w:rFonts w:ascii="Verdana" w:hAnsi="Verdana"/>
          <w:b/>
          <w:sz w:val="20"/>
          <w:szCs w:val="20"/>
          <w:lang w:val="es-CR"/>
        </w:rPr>
        <w:t xml:space="preserve"> </w:t>
      </w:r>
    </w:p>
    <w:p>
      <w:pPr>
        <w:pStyle w:val="Heading2"/>
        <w:spacing w:before="0" w:after="215"/>
        <w:ind w:hanging="10" w:start="730"/>
        <w:rPr>
          <w:rFonts w:ascii="Verdana" w:hAnsi="Verdana"/>
          <w:sz w:val="20"/>
          <w:szCs w:val="20"/>
          <w:lang w:val="es-CR"/>
        </w:rPr>
      </w:pPr>
      <w:r>
        <w:rPr>
          <w:rFonts w:ascii="Verdana" w:hAnsi="Verdana"/>
          <w:sz w:val="20"/>
          <w:szCs w:val="20"/>
          <w:lang w:val="es-CR"/>
        </w:rPr>
        <w:t xml:space="preserve">Política de UPAZ sobre plagio </w:t>
      </w:r>
    </w:p>
    <w:p>
      <w:pPr>
        <w:pStyle w:val="Normal"/>
        <w:spacing w:lineRule="auto" w:line="266" w:before="0" w:after="261"/>
        <w:ind w:hanging="10" w:start="715" w:end="131"/>
        <w:rPr>
          <w:rFonts w:ascii="Verdana" w:hAnsi="Verdana"/>
          <w:sz w:val="20"/>
          <w:szCs w:val="20"/>
          <w:lang w:val="es-CR"/>
        </w:rPr>
      </w:pPr>
      <w:r>
        <w:rPr>
          <w:rFonts w:ascii="Verdana" w:hAnsi="Verdana"/>
          <w:sz w:val="20"/>
          <w:szCs w:val="20"/>
          <w:lang w:val="es-CR"/>
        </w:rPr>
        <w:t xml:space="preserve">El plagio es una de las violaciones más graves de la honestidad académica, y no se tolera bajo ninguna circunstancia. El plagio implica el uso de las ideas o palabras de otra persona sin un reconocimiento completo y sin referencia a la fuente. Esta definición cubre todo el material publicado y no publicado, ya sea en forma manuscrita, impresa o electrónica. El plagio puede ser intencional o no, y el consentimiento del autor de la fuente es intrascendente. </w:t>
      </w:r>
    </w:p>
    <w:p>
      <w:pPr>
        <w:pStyle w:val="Normal"/>
        <w:spacing w:lineRule="auto" w:line="266" w:before="0" w:after="261"/>
        <w:ind w:hanging="10" w:start="715" w:end="131"/>
        <w:rPr>
          <w:rFonts w:ascii="Verdana" w:hAnsi="Verdana"/>
          <w:sz w:val="20"/>
          <w:szCs w:val="20"/>
          <w:lang w:val="es"/>
        </w:rPr>
      </w:pPr>
      <w:r>
        <w:rPr>
          <w:rFonts w:ascii="Verdana" w:hAnsi="Verdana"/>
          <w:sz w:val="20"/>
          <w:szCs w:val="20"/>
          <w:lang w:val="es"/>
        </w:rPr>
        <w:t xml:space="preserve">El plagio incluye las siguientes instancias: </w:t>
      </w:r>
    </w:p>
    <w:p>
      <w:pPr>
        <w:pStyle w:val="Normal"/>
        <w:numPr>
          <w:ilvl w:val="0"/>
          <w:numId w:val="5"/>
        </w:numPr>
        <w:spacing w:lineRule="auto" w:line="266" w:before="0" w:after="261"/>
        <w:ind w:hanging="360" w:start="1440" w:end="131"/>
        <w:rPr>
          <w:rFonts w:ascii="Verdana" w:hAnsi="Verdana"/>
          <w:sz w:val="20"/>
          <w:szCs w:val="20"/>
          <w:lang w:val="es-CR"/>
        </w:rPr>
      </w:pPr>
      <w:r>
        <w:rPr>
          <w:rFonts w:ascii="Verdana" w:hAnsi="Verdana"/>
          <w:sz w:val="20"/>
          <w:szCs w:val="20"/>
          <w:lang w:val="es-CR"/>
        </w:rPr>
        <w:t xml:space="preserve">No utilizar comillas cuando el texto se copia directamente desde otra fuente; Parafraseando o copiando texto de otra fuente sin el debido reconocimiento a modo de referencia; </w:t>
      </w:r>
    </w:p>
    <w:p>
      <w:pPr>
        <w:pStyle w:val="Normal"/>
        <w:numPr>
          <w:ilvl w:val="0"/>
          <w:numId w:val="5"/>
        </w:numPr>
        <w:spacing w:lineRule="auto" w:line="266" w:before="0" w:after="261"/>
        <w:ind w:hanging="360" w:start="1440" w:end="131"/>
        <w:rPr>
          <w:rFonts w:ascii="Verdana" w:hAnsi="Verdana"/>
          <w:sz w:val="20"/>
          <w:szCs w:val="20"/>
          <w:lang w:val="es-CR"/>
        </w:rPr>
      </w:pPr>
      <w:r>
        <w:rPr>
          <w:rFonts w:ascii="Verdana" w:hAnsi="Verdana"/>
          <w:sz w:val="20"/>
          <w:szCs w:val="20"/>
          <w:lang w:val="es-CR"/>
        </w:rPr>
        <w:t xml:space="preserve">Adoptar el mismo marco o estructura del trabajo escrito de otro autor sin el debido reconocimiento por medio de una referencia; </w:t>
      </w:r>
    </w:p>
    <w:p>
      <w:pPr>
        <w:pStyle w:val="Normal"/>
        <w:numPr>
          <w:ilvl w:val="0"/>
          <w:numId w:val="5"/>
        </w:numPr>
        <w:spacing w:lineRule="auto" w:line="266" w:before="0" w:after="206"/>
        <w:ind w:hanging="360" w:start="1440" w:end="131"/>
        <w:rPr>
          <w:rFonts w:ascii="Verdana" w:hAnsi="Verdana"/>
          <w:sz w:val="20"/>
          <w:szCs w:val="20"/>
          <w:lang w:val="es-CR"/>
        </w:rPr>
      </w:pPr>
      <w:r>
        <w:rPr>
          <w:rFonts w:ascii="Verdana" w:hAnsi="Verdana"/>
          <w:sz w:val="20"/>
          <w:szCs w:val="20"/>
          <w:lang w:val="es-CR"/>
        </w:rPr>
        <w:t xml:space="preserve">Adoptar las ideas o conceptos, o la secuencia de los mismos, del trabajo escrito de otro autor sin el debido reconocimiento a modo de referencia; </w:t>
      </w:r>
    </w:p>
    <w:p>
      <w:pPr>
        <w:pStyle w:val="Normal"/>
        <w:spacing w:lineRule="auto" w:line="266" w:before="0" w:after="7"/>
        <w:ind w:hanging="10" w:start="715" w:end="131"/>
        <w:rPr>
          <w:rFonts w:ascii="Verdana" w:hAnsi="Verdana"/>
          <w:sz w:val="20"/>
          <w:szCs w:val="20"/>
          <w:lang w:val="es-CR"/>
        </w:rPr>
      </w:pPr>
      <w:r>
        <w:rPr>
          <w:rFonts w:ascii="Verdana" w:hAnsi="Verdana"/>
          <w:sz w:val="20"/>
          <w:szCs w:val="20"/>
          <w:lang w:val="es-CR"/>
        </w:rPr>
        <w:t xml:space="preserve">Por lo tanto, el plagio consiste no solo en copiar el texto del trabajo de otro autor, sino también en presentar el enfoque de otra persona (el "paradigma") sin reconocimiento, sugiriendo que su trabajo fue el resultado de su propia creatividad y originalidad. </w:t>
      </w:r>
    </w:p>
    <w:p>
      <w:pPr>
        <w:pStyle w:val="Normal"/>
        <w:spacing w:lineRule="auto" w:line="259" w:before="0" w:after="15"/>
        <w:ind w:hanging="0" w:start="720"/>
        <w:jc w:val="start"/>
        <w:rPr>
          <w:rFonts w:ascii="Verdana" w:hAnsi="Verdana"/>
          <w:sz w:val="20"/>
          <w:szCs w:val="20"/>
          <w:lang w:val="es-CR"/>
        </w:rPr>
      </w:pPr>
      <w:r>
        <w:rPr>
          <w:rFonts w:ascii="Verdana" w:hAnsi="Verdana"/>
          <w:sz w:val="20"/>
          <w:szCs w:val="20"/>
          <w:lang w:val="es-CR"/>
        </w:rPr>
        <w:t xml:space="preserve"> </w:t>
      </w:r>
    </w:p>
    <w:p>
      <w:pPr>
        <w:pStyle w:val="Normal"/>
        <w:spacing w:lineRule="auto" w:line="266" w:before="0" w:after="206"/>
        <w:ind w:hanging="10" w:start="715" w:end="131"/>
        <w:rPr>
          <w:rFonts w:ascii="Verdana" w:hAnsi="Verdana"/>
          <w:sz w:val="20"/>
          <w:szCs w:val="20"/>
          <w:lang w:val="es-CR"/>
        </w:rPr>
      </w:pPr>
      <w:r>
        <w:rPr>
          <w:rFonts w:ascii="Verdana" w:hAnsi="Verdana"/>
          <w:sz w:val="20"/>
          <w:szCs w:val="20"/>
          <w:lang w:val="es-CR"/>
        </w:rPr>
        <w:t xml:space="preserve">Estas reglas se aplican a todo el trabajo escrito. Eso incluye, pero no se limita a: exámenes, trabajos, informes grupales, presentaciones en PowerPoint, tesis, carteles, etc. Las mismas reglas se aplican al trabajo en grupo y documentos producidos por varios colaboradores. Es responsabilidad de cada miembro del grupo o de cada colaborador verificar que se hayan seguido las reglas de plagio en toda la tarea. Si un estudiante tiene alguna duda sobre la naturaleza del plagio, las reglas de uso y la cita de las fuentes u otros asuntos relacionados con la honestidad académica, es responsabilidad de cada miembro del grupo o de cada colaborador verificar que se hayan seguido las reglas de plagio en toda la tarea. Si un estudiante tiene alguna duda sobre la naturaleza del plagio, las reglas de uso y la cita de las fuentes u otros asuntos relacionados con la honestidad académica, es responsabilidad del estudiante buscar aclaraciones de la facultad antes de enviar una tarea escrita. </w:t>
      </w:r>
    </w:p>
    <w:p>
      <w:pPr>
        <w:pStyle w:val="Normal"/>
        <w:spacing w:lineRule="auto" w:line="266" w:before="0" w:after="206"/>
        <w:ind w:hanging="10" w:start="715" w:end="131"/>
        <w:rPr>
          <w:rFonts w:ascii="Verdana" w:hAnsi="Verdana"/>
          <w:sz w:val="20"/>
          <w:szCs w:val="20"/>
          <w:lang w:val="es-CR"/>
        </w:rPr>
      </w:pPr>
      <w:r>
        <w:rPr>
          <w:rFonts w:ascii="Verdana" w:hAnsi="Verdana"/>
          <w:sz w:val="20"/>
          <w:szCs w:val="20"/>
          <w:lang w:val="es-CR"/>
        </w:rPr>
      </w:r>
    </w:p>
    <w:p>
      <w:pPr>
        <w:pStyle w:val="Normal"/>
        <w:spacing w:lineRule="auto" w:line="262" w:before="0" w:after="137"/>
        <w:ind w:hanging="10" w:start="10"/>
        <w:jc w:val="start"/>
        <w:rPr>
          <w:rFonts w:ascii="Verdana" w:hAnsi="Verdana"/>
          <w:sz w:val="20"/>
          <w:szCs w:val="20"/>
          <w:lang w:val="es-CR"/>
        </w:rPr>
      </w:pPr>
      <w:r>
        <w:rPr>
          <w:rFonts w:ascii="Verdana" w:hAnsi="Verdana"/>
          <w:b/>
          <w:sz w:val="20"/>
          <w:szCs w:val="20"/>
          <w:lang w:val="es-CR"/>
        </w:rPr>
        <w:t xml:space="preserve">10.     Evaluación / Asignación / Calificación del Curso </w:t>
      </w:r>
    </w:p>
    <w:p>
      <w:pPr>
        <w:pStyle w:val="Normal"/>
        <w:spacing w:lineRule="auto" w:line="262" w:before="0" w:after="120"/>
        <w:ind w:hanging="10" w:start="670"/>
        <w:jc w:val="start"/>
        <w:rPr>
          <w:rFonts w:ascii="Verdana" w:hAnsi="Verdana"/>
          <w:sz w:val="20"/>
          <w:szCs w:val="20"/>
          <w:lang w:val="es-CR"/>
        </w:rPr>
      </w:pPr>
      <w:r>
        <w:rPr>
          <w:rFonts w:ascii="Verdana" w:hAnsi="Verdana"/>
          <w:b/>
          <w:sz w:val="20"/>
          <w:szCs w:val="20"/>
          <w:lang w:val="es-CR"/>
        </w:rPr>
        <w:t xml:space="preserve">Evaluación: </w:t>
      </w:r>
    </w:p>
    <w:p>
      <w:pPr>
        <w:pStyle w:val="Normal"/>
        <w:spacing w:lineRule="auto" w:line="266" w:before="0" w:after="207"/>
        <w:ind w:hanging="10" w:start="685" w:end="131"/>
        <w:rPr>
          <w:rFonts w:ascii="Verdana" w:hAnsi="Verdana"/>
          <w:sz w:val="20"/>
          <w:szCs w:val="20"/>
          <w:lang w:val="es-CR"/>
        </w:rPr>
      </w:pPr>
      <w:r>
        <w:rPr>
          <w:rFonts w:ascii="Verdana" w:hAnsi="Verdana"/>
          <w:sz w:val="20"/>
          <w:szCs w:val="20"/>
          <w:lang w:val="es-CR"/>
        </w:rPr>
        <w:t xml:space="preserve">El sistema de clasificación para este curso es el sistema oficial de calificación UPAZ. Los estudiantes deberán completar todas las actividades indicadas en el plan de estudios para cada día. Esto los dotará de las herramientas necesarias para su participación efectiva en las sesiones diarias. De aquí la importancia para los estudiantes en darse cuenta de que su participación e interacción en las discusiones en clase hará que el curso sea aún más exitoso. </w:t>
      </w:r>
    </w:p>
    <w:p>
      <w:pPr>
        <w:pStyle w:val="Normal"/>
        <w:spacing w:lineRule="auto" w:line="262" w:before="0" w:after="199"/>
        <w:ind w:firstLine="338" w:start="355"/>
        <w:jc w:val="start"/>
        <w:rPr>
          <w:rFonts w:ascii="Verdana" w:hAnsi="Verdana"/>
          <w:sz w:val="20"/>
          <w:szCs w:val="20"/>
        </w:rPr>
      </w:pPr>
      <w:r>
        <w:rPr>
          <w:rFonts w:ascii="Verdana" w:hAnsi="Verdana"/>
          <w:b/>
          <w:sz w:val="20"/>
          <w:szCs w:val="20"/>
        </w:rPr>
        <w:t>Asistencia</w:t>
      </w:r>
      <w:r>
        <w:rPr>
          <w:rFonts w:ascii="Verdana" w:hAnsi="Verdana"/>
          <w:sz w:val="20"/>
          <w:szCs w:val="20"/>
        </w:rPr>
        <w:t xml:space="preserve"> (30%)  </w:t>
      </w:r>
    </w:p>
    <w:p>
      <w:pPr>
        <w:pStyle w:val="Normal"/>
        <w:numPr>
          <w:ilvl w:val="0"/>
          <w:numId w:val="6"/>
        </w:numPr>
        <w:spacing w:lineRule="auto" w:line="259" w:before="0" w:after="132"/>
        <w:ind w:hanging="425" w:start="1118"/>
        <w:jc w:val="start"/>
        <w:rPr>
          <w:rFonts w:ascii="Verdana" w:hAnsi="Verdana"/>
          <w:sz w:val="20"/>
          <w:szCs w:val="20"/>
        </w:rPr>
      </w:pPr>
      <w:r>
        <w:rPr>
          <w:rFonts w:ascii="Verdana" w:hAnsi="Verdana"/>
          <w:i/>
          <w:sz w:val="20"/>
          <w:szCs w:val="20"/>
        </w:rPr>
        <w:t xml:space="preserve">Asistencia y Ausencias </w:t>
      </w:r>
      <w:r>
        <w:rPr>
          <w:rFonts w:ascii="Verdana" w:hAnsi="Verdana"/>
          <w:sz w:val="20"/>
          <w:szCs w:val="20"/>
        </w:rPr>
        <w:t xml:space="preserve"> </w:t>
      </w:r>
    </w:p>
    <w:p>
      <w:pPr>
        <w:pStyle w:val="Normal"/>
        <w:ind w:hanging="10" w:start="1143" w:end="136"/>
        <w:rPr>
          <w:rFonts w:ascii="Verdana" w:hAnsi="Verdana"/>
          <w:sz w:val="20"/>
          <w:szCs w:val="20"/>
          <w:lang w:val="es-CR"/>
        </w:rPr>
      </w:pPr>
      <w:r>
        <w:rPr>
          <w:rFonts w:ascii="Verdana" w:hAnsi="Verdana"/>
          <w:sz w:val="20"/>
          <w:szCs w:val="20"/>
          <w:lang w:val="es-CR"/>
        </w:rPr>
        <w:t xml:space="preserve">Se espera asistencia regular en todas las clases. Como cuestión de cortesía, la ausencia de clase debe ser informada al instructor de clase por escrito sobre las razones de la misma. Las ausencias reducirán proporcionalmente la calificación de participación, a menos que se documenten circunstancias atenuantes (por ejemplo, mediante un certificado médico). Visitas por familia y amigos y asistir a bodas no cuentan como "circunstancias atenuantes". Cualquiera que sea la razón de la ausencia, los estudiantes son siempre responsables del material cubierto en las sesiones que pueden haber perdido. </w:t>
      </w:r>
    </w:p>
    <w:p>
      <w:pPr>
        <w:pStyle w:val="Normal"/>
        <w:spacing w:lineRule="auto" w:line="259" w:before="0" w:after="16"/>
        <w:ind w:hanging="0" w:start="1133"/>
        <w:jc w:val="start"/>
        <w:rPr>
          <w:rFonts w:ascii="Verdana" w:hAnsi="Verdana"/>
          <w:sz w:val="20"/>
          <w:szCs w:val="20"/>
          <w:lang w:val="es-CR"/>
        </w:rPr>
      </w:pPr>
      <w:r>
        <w:rPr>
          <w:rFonts w:ascii="Verdana" w:hAnsi="Verdana"/>
          <w:sz w:val="20"/>
          <w:szCs w:val="20"/>
          <w:lang w:val="es-CR"/>
        </w:rPr>
        <w:t xml:space="preserve"> </w:t>
      </w:r>
    </w:p>
    <w:p>
      <w:pPr>
        <w:pStyle w:val="Normal"/>
        <w:ind w:hanging="10" w:start="1143" w:end="136"/>
        <w:rPr>
          <w:rFonts w:ascii="Verdana" w:hAnsi="Verdana"/>
          <w:sz w:val="20"/>
          <w:szCs w:val="20"/>
        </w:rPr>
      </w:pPr>
      <w:r>
        <w:rPr>
          <w:rFonts w:ascii="Verdana" w:hAnsi="Verdana"/>
          <w:sz w:val="20"/>
          <w:szCs w:val="20"/>
          <w:lang w:val="es-CR"/>
        </w:rPr>
        <w:t xml:space="preserve">Los estudiantes que no asistan a más del 20% (veinte por ciento) del curso no serán aprobados para completar el curso. Cuando sus ausencias estén debidamente justificadas, pueden negociar con el profesor del curso la presentación de trabajos independientes adicionales. </w:t>
      </w:r>
      <w:r>
        <w:rPr>
          <w:rFonts w:ascii="Verdana" w:hAnsi="Verdana"/>
          <w:i/>
          <w:sz w:val="20"/>
          <w:szCs w:val="20"/>
        </w:rPr>
        <w:t>(Manual del Estudian</w:t>
      </w:r>
      <w:r>
        <w:rPr>
          <w:rFonts w:ascii="Verdana" w:hAnsi="Verdana"/>
          <w:i/>
          <w:sz w:val="20"/>
          <w:szCs w:val="20"/>
        </w:rPr>
        <w:t xml:space="preserve">te </w:t>
      </w:r>
      <w:r>
        <w:rPr>
          <w:rFonts w:ascii="Verdana" w:hAnsi="Verdana"/>
          <w:i/>
          <w:sz w:val="20"/>
          <w:szCs w:val="20"/>
        </w:rPr>
        <w:t>de la Universidad para la Paz</w:t>
      </w:r>
      <w:r>
        <w:rPr>
          <w:rFonts w:ascii="Verdana" w:hAnsi="Verdana"/>
          <w:i/>
          <w:sz w:val="20"/>
          <w:szCs w:val="20"/>
        </w:rPr>
        <w:t xml:space="preserve">). </w:t>
      </w:r>
    </w:p>
    <w:p>
      <w:pPr>
        <w:pStyle w:val="Normal"/>
        <w:spacing w:lineRule="auto" w:line="259" w:before="0" w:after="16"/>
        <w:ind w:hanging="0" w:start="1133"/>
        <w:jc w:val="start"/>
        <w:rPr>
          <w:rFonts w:ascii="Verdana" w:hAnsi="Verdana"/>
          <w:sz w:val="20"/>
          <w:szCs w:val="20"/>
        </w:rPr>
      </w:pPr>
      <w:r>
        <w:rPr>
          <w:rFonts w:ascii="Verdana" w:hAnsi="Verdana"/>
          <w:i/>
          <w:sz w:val="20"/>
          <w:szCs w:val="20"/>
        </w:rPr>
        <w:t xml:space="preserve">  </w:t>
      </w:r>
    </w:p>
    <w:p>
      <w:pPr>
        <w:pStyle w:val="Normal"/>
        <w:numPr>
          <w:ilvl w:val="0"/>
          <w:numId w:val="6"/>
        </w:numPr>
        <w:spacing w:lineRule="auto" w:line="259" w:before="0" w:after="132"/>
        <w:ind w:hanging="425" w:start="1118"/>
        <w:jc w:val="start"/>
        <w:rPr>
          <w:rFonts w:ascii="Verdana" w:hAnsi="Verdana"/>
          <w:sz w:val="20"/>
          <w:szCs w:val="20"/>
          <w:lang w:val="es-CR"/>
        </w:rPr>
      </w:pPr>
      <w:r>
        <w:rPr>
          <w:rFonts w:ascii="Verdana" w:hAnsi="Verdana"/>
          <w:sz w:val="20"/>
          <w:szCs w:val="20"/>
          <w:lang w:val="es-CR"/>
        </w:rPr>
        <w:t>La asistencia a cada sesión tiene un valor de 10%.</w:t>
      </w:r>
    </w:p>
    <w:p>
      <w:pPr>
        <w:pStyle w:val="Normal"/>
        <w:spacing w:lineRule="auto" w:line="259" w:before="0" w:after="132"/>
        <w:ind w:hanging="0" w:start="693"/>
        <w:jc w:val="start"/>
        <w:rPr>
          <w:rFonts w:ascii="Verdana" w:hAnsi="Verdana"/>
          <w:b/>
          <w:bCs/>
          <w:iCs/>
          <w:sz w:val="20"/>
          <w:szCs w:val="20"/>
          <w:lang w:val="es-CR"/>
        </w:rPr>
      </w:pPr>
      <w:r>
        <w:rPr>
          <w:rFonts w:ascii="Verdana" w:hAnsi="Verdana"/>
          <w:b/>
          <w:bCs/>
          <w:iCs/>
          <w:sz w:val="20"/>
          <w:szCs w:val="20"/>
          <w:lang w:val="es-CR"/>
        </w:rPr>
        <w:t>Participación en las activa en las sesiones y ejercicios (30%)</w:t>
      </w:r>
    </w:p>
    <w:p>
      <w:pPr>
        <w:pStyle w:val="Normal"/>
        <w:spacing w:lineRule="auto" w:line="259" w:before="0" w:after="18"/>
        <w:ind w:hanging="0" w:start="1133"/>
        <w:jc w:val="both"/>
        <w:rPr/>
      </w:pPr>
      <w:r>
        <w:rPr>
          <w:rFonts w:ascii="Verdana" w:hAnsi="Verdana"/>
          <w:sz w:val="20"/>
          <w:szCs w:val="20"/>
          <w:lang w:val="es-CR"/>
        </w:rPr>
        <w:t>La participación se evaluará con base en la calidad y el compromiso en las discusiones y actividades. Se espera que cada estudiante aporte reflexiones críticas, formule preguntas que amplíen el debate y colabore activamente con sus compañeros. La participación debe ir más allá de la asistencia, buscando generar insumos tangibles que enriquezcan el aprendizaje colectivo.</w:t>
      </w:r>
    </w:p>
    <w:p>
      <w:pPr>
        <w:pStyle w:val="Normal"/>
        <w:spacing w:lineRule="auto" w:line="259" w:before="0" w:after="18"/>
        <w:ind w:hanging="0" w:start="1133"/>
        <w:jc w:val="both"/>
        <w:rPr/>
      </w:pPr>
      <w:r>
        <w:rPr>
          <w:rFonts w:ascii="Verdana" w:hAnsi="Verdana"/>
          <w:sz w:val="20"/>
          <w:szCs w:val="20"/>
          <w:lang w:val="es-CR"/>
        </w:rPr>
        <w:t xml:space="preserve"> </w:t>
      </w:r>
    </w:p>
    <w:p>
      <w:pPr>
        <w:pStyle w:val="Normal"/>
        <w:ind w:hanging="10" w:start="1143" w:end="136"/>
        <w:jc w:val="both"/>
        <w:rPr/>
      </w:pPr>
      <w:r>
        <w:rPr>
          <w:rFonts w:ascii="Verdana" w:hAnsi="Verdana"/>
          <w:sz w:val="20"/>
          <w:szCs w:val="20"/>
          <w:lang w:val="es-CR"/>
        </w:rPr>
        <w:t xml:space="preserve">La participación de calidad implica el respeto por otros participantes en el seminario, el compromiso serio con las opiniones de los demás, la articulación de sus pensamientos sobre los temas, la contribución a las discusiones y la familiaridad con lecturas y charlas. </w:t>
      </w:r>
    </w:p>
    <w:p>
      <w:pPr>
        <w:pStyle w:val="Normal"/>
        <w:ind w:hanging="10" w:start="1143" w:end="136"/>
        <w:rPr>
          <w:rFonts w:ascii="Verdana" w:hAnsi="Verdana"/>
          <w:sz w:val="20"/>
          <w:szCs w:val="20"/>
          <w:lang w:val="es-CR"/>
        </w:rPr>
      </w:pPr>
      <w:r>
        <w:rPr>
          <w:rFonts w:ascii="Verdana" w:hAnsi="Verdana"/>
          <w:sz w:val="20"/>
          <w:szCs w:val="20"/>
          <w:lang w:val="es-CR"/>
        </w:rPr>
      </w:r>
    </w:p>
    <w:p>
      <w:pPr>
        <w:pStyle w:val="Normal"/>
        <w:spacing w:lineRule="auto" w:line="259" w:before="0" w:after="84"/>
        <w:ind w:firstLine="720" w:start="0"/>
        <w:jc w:val="start"/>
        <w:rPr>
          <w:rFonts w:ascii="Verdana" w:hAnsi="Verdana"/>
          <w:b/>
          <w:sz w:val="20"/>
          <w:szCs w:val="20"/>
          <w:lang w:val="es-CR"/>
        </w:rPr>
      </w:pPr>
      <w:r>
        <w:rPr>
          <w:rFonts w:ascii="Verdana" w:hAnsi="Verdana"/>
          <w:b/>
          <w:sz w:val="20"/>
          <w:szCs w:val="20"/>
          <w:lang w:val="es-CR"/>
        </w:rPr>
        <w:t xml:space="preserve">Presentación Final Integrador de Análisis de Conflicto (40% de su nota). </w:t>
      </w:r>
    </w:p>
    <w:p>
      <w:pPr>
        <w:pStyle w:val="Normal"/>
        <w:widowControl/>
        <w:bidi w:val="0"/>
        <w:spacing w:lineRule="auto" w:line="269" w:before="0" w:after="5"/>
        <w:ind w:hanging="0" w:start="720" w:end="0"/>
        <w:jc w:val="both"/>
        <w:rPr>
          <w:rFonts w:ascii="Verdana" w:hAnsi="Verdana"/>
          <w:sz w:val="20"/>
          <w:szCs w:val="20"/>
          <w:lang w:val="es-CR"/>
        </w:rPr>
      </w:pPr>
      <w:r>
        <w:rPr>
          <w:rFonts w:ascii="Verdana" w:hAnsi="Verdana"/>
          <w:sz w:val="20"/>
          <w:szCs w:val="20"/>
          <w:lang w:val="es-CR"/>
        </w:rPr>
        <w:t>La evaluación</w:t>
      </w:r>
      <w:r>
        <w:rPr>
          <w:rFonts w:ascii="Verdana" w:hAnsi="Verdana"/>
          <w:sz w:val="20"/>
          <w:szCs w:val="20"/>
          <w:lang w:val="es-CR"/>
        </w:rPr>
        <w:t xml:space="preserve"> final se </w:t>
      </w:r>
      <w:r>
        <w:rPr>
          <w:rFonts w:ascii="Verdana" w:hAnsi="Verdana"/>
          <w:sz w:val="20"/>
          <w:szCs w:val="20"/>
          <w:lang w:val="es-CR"/>
        </w:rPr>
        <w:t>centrará</w:t>
      </w:r>
      <w:r>
        <w:rPr>
          <w:rFonts w:ascii="Verdana" w:hAnsi="Verdana"/>
          <w:sz w:val="20"/>
          <w:szCs w:val="20"/>
          <w:lang w:val="es-CR"/>
        </w:rPr>
        <w:t xml:space="preserve"> en un análisis sistémico grupal de un conflicto contemporáneo, </w:t>
      </w:r>
      <w:r>
        <w:rPr>
          <w:rFonts w:ascii="Verdana" w:hAnsi="Verdana"/>
          <w:sz w:val="20"/>
          <w:szCs w:val="20"/>
          <w:lang w:val="es-CR"/>
        </w:rPr>
        <w:t>desglosando</w:t>
      </w:r>
      <w:r>
        <w:rPr>
          <w:rFonts w:ascii="Verdana" w:hAnsi="Verdana"/>
          <w:sz w:val="20"/>
          <w:szCs w:val="20"/>
          <w:lang w:val="es-CR"/>
        </w:rPr>
        <w:t xml:space="preserve"> dinámicas complejas mediante el uso de los marcos teóricos </w:t>
      </w:r>
      <w:r>
        <w:rPr>
          <w:rFonts w:ascii="Verdana" w:hAnsi="Verdana"/>
          <w:sz w:val="20"/>
          <w:szCs w:val="20"/>
          <w:lang w:val="es-CR"/>
        </w:rPr>
        <w:t xml:space="preserve">y ejercicios </w:t>
      </w:r>
      <w:r>
        <w:rPr>
          <w:rFonts w:ascii="Verdana" w:hAnsi="Verdana"/>
          <w:sz w:val="20"/>
          <w:szCs w:val="20"/>
          <w:lang w:val="es-CR"/>
        </w:rPr>
        <w:t xml:space="preserve">abordados </w:t>
      </w:r>
      <w:r>
        <w:rPr>
          <w:rFonts w:ascii="Verdana" w:hAnsi="Verdana"/>
          <w:sz w:val="20"/>
          <w:szCs w:val="20"/>
          <w:lang w:val="es-CR"/>
        </w:rPr>
        <w:t>durante las sesiones</w:t>
      </w:r>
      <w:r>
        <w:rPr>
          <w:rFonts w:ascii="Verdana" w:hAnsi="Verdana"/>
          <w:sz w:val="20"/>
          <w:szCs w:val="20"/>
          <w:lang w:val="es-CR"/>
        </w:rPr>
        <w:t>. L</w:t>
      </w:r>
      <w:r>
        <w:rPr>
          <w:rFonts w:ascii="Verdana" w:hAnsi="Verdana"/>
          <w:sz w:val="20"/>
          <w:szCs w:val="20"/>
          <w:lang w:val="es-CR"/>
        </w:rPr>
        <w:t>as y los estudiantes</w:t>
      </w:r>
      <w:r>
        <w:rPr>
          <w:rFonts w:ascii="Verdana" w:hAnsi="Verdana"/>
          <w:sz w:val="20"/>
          <w:szCs w:val="20"/>
          <w:lang w:val="es-CR"/>
        </w:rPr>
        <w:t xml:space="preserve"> deberán evidenciar una integración coherente de herramientas analíticas </w:t>
      </w:r>
      <w:r>
        <w:rPr>
          <w:rFonts w:ascii="Verdana" w:hAnsi="Verdana"/>
          <w:sz w:val="20"/>
          <w:szCs w:val="20"/>
          <w:lang w:val="es-CR"/>
        </w:rPr>
        <w:t>(incluyendo</w:t>
      </w:r>
      <w:r>
        <w:rPr>
          <w:rFonts w:ascii="Verdana" w:hAnsi="Verdana"/>
          <w:sz w:val="20"/>
          <w:szCs w:val="20"/>
          <w:lang w:val="es-CR"/>
        </w:rPr>
        <w:t xml:space="preserve"> el mapeo de actores, la metodología PIN </w:t>
      </w:r>
      <w:r>
        <w:rPr>
          <w:rFonts w:ascii="Verdana" w:hAnsi="Verdana"/>
          <w:sz w:val="20"/>
          <w:szCs w:val="20"/>
          <w:lang w:val="es-CR"/>
        </w:rPr>
        <w:t>y análisis sistémico, entre otros)</w:t>
      </w:r>
      <w:r>
        <w:rPr>
          <w:rFonts w:ascii="Verdana" w:hAnsi="Verdana"/>
          <w:sz w:val="20"/>
          <w:szCs w:val="20"/>
          <w:lang w:val="es-CR"/>
        </w:rPr>
        <w:t xml:space="preserve"> priorizando una mirada crítica que conecte la teoría con la realidad territorial.</w:t>
      </w:r>
    </w:p>
    <w:p>
      <w:pPr>
        <w:pStyle w:val="Normal"/>
        <w:ind w:hanging="0" w:start="0" w:end="516"/>
        <w:jc w:val="start"/>
        <w:rPr>
          <w:rFonts w:ascii="Verdana" w:hAnsi="Verdana"/>
          <w:sz w:val="20"/>
          <w:szCs w:val="20"/>
          <w:lang w:val="es-CR"/>
        </w:rPr>
      </w:pPr>
      <w:r>
        <w:rPr>
          <w:rFonts w:ascii="Verdana" w:hAnsi="Verdana"/>
          <w:sz w:val="20"/>
          <w:szCs w:val="20"/>
          <w:lang w:val="es-CR"/>
        </w:rPr>
      </w:r>
    </w:p>
    <w:p>
      <w:pPr>
        <w:pStyle w:val="Normal"/>
        <w:ind w:hanging="10" w:start="715"/>
        <w:rPr>
          <w:rFonts w:ascii="Verdana" w:hAnsi="Verdana"/>
          <w:sz w:val="20"/>
          <w:szCs w:val="20"/>
          <w:lang w:val="es-CR"/>
        </w:rPr>
      </w:pPr>
      <w:r>
        <w:rPr>
          <w:rFonts w:ascii="Verdana" w:hAnsi="Verdana"/>
          <w:sz w:val="20"/>
          <w:szCs w:val="20"/>
          <w:lang w:val="es-CR"/>
        </w:rPr>
        <w:t xml:space="preserve">Los estudiantes deben seguir las reglas sobre plagio y uso de Inteligencia Artificial Generativa, como se menciona en el Manual de Estudiantes de la UPAZ. </w:t>
      </w:r>
    </w:p>
    <w:p>
      <w:pPr>
        <w:pStyle w:val="Normal"/>
        <w:spacing w:lineRule="auto" w:line="259" w:before="0" w:after="18"/>
        <w:ind w:hanging="0" w:start="720"/>
        <w:jc w:val="start"/>
        <w:rPr>
          <w:rFonts w:ascii="Verdana" w:hAnsi="Verdana"/>
          <w:sz w:val="20"/>
          <w:szCs w:val="20"/>
          <w:lang w:val="es-CR"/>
        </w:rPr>
      </w:pPr>
      <w:r>
        <w:rPr>
          <w:rFonts w:ascii="Verdana" w:hAnsi="Verdana"/>
          <w:sz w:val="20"/>
          <w:szCs w:val="20"/>
          <w:lang w:val="es-CR"/>
        </w:rPr>
        <w:t xml:space="preserve"> </w:t>
      </w:r>
    </w:p>
    <w:p>
      <w:pPr>
        <w:pStyle w:val="Normal"/>
        <w:ind w:hanging="10" w:start="715"/>
        <w:rPr>
          <w:rFonts w:ascii="Verdana" w:hAnsi="Verdana"/>
          <w:sz w:val="20"/>
          <w:szCs w:val="20"/>
          <w:lang w:val="es-CR"/>
        </w:rPr>
      </w:pPr>
      <w:r>
        <w:rPr>
          <w:rFonts w:ascii="Verdana" w:hAnsi="Verdana"/>
          <w:b/>
          <w:sz w:val="20"/>
          <w:szCs w:val="20"/>
          <w:lang w:val="es-CR"/>
        </w:rPr>
        <w:t>NOTA:</w:t>
      </w:r>
      <w:r>
        <w:rPr>
          <w:rFonts w:ascii="Verdana" w:hAnsi="Verdana"/>
          <w:sz w:val="20"/>
          <w:szCs w:val="20"/>
          <w:lang w:val="es-CR"/>
        </w:rPr>
        <w:t xml:space="preserve"> El profesor del curso serán responsables de evaluar el desempeño de los estudiantes en sus sesiones de clase basado en la calidad de las tareas escritas y orales de los estudiantes y su participación. </w:t>
      </w:r>
    </w:p>
    <w:p>
      <w:pPr>
        <w:pStyle w:val="Normal"/>
        <w:ind w:hanging="10" w:start="715"/>
        <w:rPr>
          <w:rFonts w:ascii="Verdana" w:hAnsi="Verdana"/>
          <w:sz w:val="20"/>
          <w:szCs w:val="20"/>
          <w:lang w:val="es-CR"/>
        </w:rPr>
      </w:pPr>
      <w:r>
        <w:rPr>
          <w:rFonts w:ascii="Verdana" w:hAnsi="Verdana"/>
          <w:sz w:val="20"/>
          <w:szCs w:val="20"/>
          <w:lang w:val="es-CR"/>
        </w:rPr>
      </w:r>
    </w:p>
    <w:p>
      <w:pPr>
        <w:pStyle w:val="Normal"/>
        <w:ind w:hanging="10" w:start="715"/>
        <w:rPr>
          <w:rFonts w:ascii="Verdana" w:hAnsi="Verdana"/>
          <w:b/>
          <w:sz w:val="20"/>
          <w:szCs w:val="20"/>
          <w:lang w:val="es-CR"/>
        </w:rPr>
      </w:pPr>
      <w:r>
        <w:rPr>
          <w:rFonts w:ascii="Verdana" w:hAnsi="Verdana"/>
          <w:b/>
          <w:sz w:val="20"/>
          <w:szCs w:val="20"/>
          <w:lang w:val="es-CR"/>
        </w:rPr>
        <w:t>Textos y fuentes</w:t>
      </w:r>
    </w:p>
    <w:p>
      <w:pPr>
        <w:pStyle w:val="Normal"/>
        <w:ind w:hanging="10" w:start="715"/>
        <w:rPr>
          <w:rFonts w:ascii="Verdana" w:hAnsi="Verdana"/>
          <w:sz w:val="20"/>
          <w:szCs w:val="20"/>
          <w:lang w:val="es-CR"/>
        </w:rPr>
      </w:pPr>
      <w:r>
        <w:rPr>
          <w:rFonts w:ascii="Verdana" w:hAnsi="Verdana"/>
          <w:sz w:val="20"/>
          <w:szCs w:val="20"/>
          <w:lang w:val="es-CR"/>
        </w:rPr>
        <w:t xml:space="preserve">Se asignarán y proporcionarán lecturas diarias para el mejor abordaje de los contenidos. Si bien la lecturas no son obligatorias, su lectura es recomendada para la mejor realización de los ejercicios en clase. </w:t>
      </w:r>
    </w:p>
    <w:p>
      <w:pPr>
        <w:pStyle w:val="Normal"/>
        <w:ind w:hanging="0" w:start="705"/>
        <w:rPr/>
      </w:pPr>
      <w:r>
        <w:rPr/>
      </w:r>
    </w:p>
    <w:p>
      <w:pPr>
        <w:pStyle w:val="Normal"/>
        <w:ind w:hanging="0" w:start="0"/>
        <w:rPr>
          <w:rFonts w:ascii="Verdana" w:hAnsi="Verdana"/>
          <w:sz w:val="20"/>
          <w:szCs w:val="20"/>
          <w:lang w:val="es-CR"/>
        </w:rPr>
      </w:pPr>
      <w:r>
        <w:rPr>
          <w:rFonts w:ascii="Verdana" w:hAnsi="Verdana"/>
          <w:sz w:val="20"/>
          <w:szCs w:val="20"/>
          <w:lang w:val="es-CR"/>
        </w:rPr>
      </w:r>
    </w:p>
    <w:p>
      <w:pPr>
        <w:pStyle w:val="ListParagraph"/>
        <w:numPr>
          <w:ilvl w:val="0"/>
          <w:numId w:val="4"/>
        </w:numPr>
        <w:spacing w:lineRule="auto" w:line="262" w:before="0" w:after="0"/>
        <w:contextualSpacing/>
        <w:jc w:val="start"/>
        <w:rPr>
          <w:rFonts w:ascii="Verdana" w:hAnsi="Verdana"/>
          <w:b/>
          <w:sz w:val="20"/>
          <w:szCs w:val="20"/>
          <w:lang w:val="es-CR"/>
        </w:rPr>
      </w:pPr>
      <w:r>
        <w:rPr>
          <w:rFonts w:ascii="Verdana" w:hAnsi="Verdana"/>
          <w:b/>
          <w:sz w:val="20"/>
          <w:szCs w:val="20"/>
          <w:lang w:val="es-CR"/>
        </w:rPr>
        <w:t xml:space="preserve">Descripción de las sesiones: </w:t>
      </w:r>
    </w:p>
    <w:p>
      <w:pPr>
        <w:pStyle w:val="ListParagraph"/>
        <w:spacing w:lineRule="auto" w:line="262" w:before="0" w:after="0"/>
        <w:ind w:hanging="0" w:start="758"/>
        <w:contextualSpacing/>
        <w:jc w:val="start"/>
        <w:rPr>
          <w:rFonts w:ascii="Verdana" w:hAnsi="Verdana"/>
          <w:sz w:val="20"/>
          <w:szCs w:val="20"/>
          <w:lang w:val="es-CR"/>
        </w:rPr>
      </w:pPr>
      <w:r>
        <w:rPr>
          <w:rFonts w:ascii="Verdana" w:hAnsi="Verdana"/>
          <w:sz w:val="20"/>
          <w:szCs w:val="20"/>
          <w:lang w:val="es-CR"/>
        </w:rPr>
      </w:r>
    </w:p>
    <w:p>
      <w:pPr>
        <w:pStyle w:val="Heading2"/>
        <w:jc w:val="center"/>
        <w:rPr>
          <w:rFonts w:ascii="Verdana" w:hAnsi="Verdana"/>
          <w:b w:val="false"/>
          <w:sz w:val="20"/>
          <w:szCs w:val="20"/>
          <w:lang w:val="es-CR"/>
        </w:rPr>
      </w:pPr>
      <w:r>
        <w:rPr>
          <w:rFonts w:ascii="Verdana" w:hAnsi="Verdana"/>
          <w:sz w:val="20"/>
          <w:szCs w:val="20"/>
          <w:lang w:val="es-CR"/>
        </w:rPr>
        <w:t>Cronograma</w:t>
      </w:r>
    </w:p>
    <w:tbl>
      <w:tblPr>
        <w:tblW w:w="9350" w:type="dxa"/>
        <w:jc w:val="start"/>
        <w:tblInd w:w="0" w:type="dxa"/>
        <w:tblLayout w:type="fixed"/>
        <w:tblCellMar>
          <w:top w:w="0" w:type="dxa"/>
          <w:start w:w="115" w:type="dxa"/>
          <w:bottom w:w="0" w:type="dxa"/>
          <w:end w:w="115" w:type="dxa"/>
        </w:tblCellMar>
      </w:tblPr>
      <w:tblGrid>
        <w:gridCol w:w="9350"/>
      </w:tblGrid>
      <w:tr>
        <w:trPr/>
        <w:tc>
          <w:tcPr>
            <w:tcW w:w="9350" w:type="dxa"/>
            <w:tcBorders>
              <w:top w:val="single" w:sz="4" w:space="0" w:color="000000"/>
              <w:start w:val="single" w:sz="4" w:space="0" w:color="000000"/>
              <w:bottom w:val="single" w:sz="4" w:space="0" w:color="000000"/>
              <w:end w:val="single" w:sz="4" w:space="0" w:color="000000"/>
            </w:tcBorders>
            <w:shd w:fill="E7E6E6" w:val="clear"/>
          </w:tcPr>
          <w:p>
            <w:pPr>
              <w:pStyle w:val="Normal"/>
              <w:widowControl/>
              <w:spacing w:before="0" w:after="5"/>
              <w:rPr>
                <w:b/>
                <w:bCs/>
                <w:kern w:val="0"/>
                <w:sz w:val="22"/>
                <w:lang w:val="en-US" w:eastAsia="en-US" w:bidi="ar-SA"/>
              </w:rPr>
            </w:pPr>
            <w:r>
              <w:rPr>
                <w:rFonts w:ascii="Verdana" w:hAnsi="Verdana"/>
                <w:b/>
                <w:bCs/>
                <w:kern w:val="0"/>
                <w:sz w:val="20"/>
                <w:szCs w:val="20"/>
                <w:lang w:val="es-CR" w:eastAsia="en-US" w:bidi="ar-SA"/>
              </w:rPr>
              <w:t>Sesión 1 (</w:t>
            </w:r>
            <w:r>
              <w:rPr>
                <w:rFonts w:ascii="Verdana" w:hAnsi="Verdana"/>
                <w:b/>
                <w:bCs/>
                <w:kern w:val="0"/>
                <w:sz w:val="20"/>
                <w:szCs w:val="20"/>
                <w:lang w:val="es-CR" w:eastAsia="en-US" w:bidi="ar-SA"/>
              </w:rPr>
              <w:t>19</w:t>
            </w:r>
            <w:r>
              <w:rPr>
                <w:rFonts w:ascii="Verdana" w:hAnsi="Verdana"/>
                <w:b/>
                <w:bCs/>
                <w:kern w:val="0"/>
                <w:sz w:val="20"/>
                <w:szCs w:val="20"/>
                <w:lang w:val="es-CR" w:eastAsia="en-US" w:bidi="ar-SA"/>
              </w:rPr>
              <w:t>/</w:t>
            </w:r>
            <w:r>
              <w:rPr>
                <w:rFonts w:ascii="Verdana" w:hAnsi="Verdana"/>
                <w:b/>
                <w:bCs/>
                <w:kern w:val="0"/>
                <w:sz w:val="20"/>
                <w:szCs w:val="20"/>
                <w:lang w:val="es-CR" w:eastAsia="en-US" w:bidi="ar-SA"/>
              </w:rPr>
              <w:t>3</w:t>
            </w:r>
            <w:r>
              <w:rPr>
                <w:rFonts w:ascii="Verdana" w:hAnsi="Verdana"/>
                <w:b/>
                <w:bCs/>
                <w:kern w:val="0"/>
                <w:sz w:val="20"/>
                <w:szCs w:val="20"/>
                <w:lang w:val="es-CR" w:eastAsia="en-US" w:bidi="ar-SA"/>
              </w:rPr>
              <w:t>/2</w:t>
            </w:r>
            <w:r>
              <w:rPr>
                <w:rFonts w:ascii="Verdana" w:hAnsi="Verdana"/>
                <w:b/>
                <w:bCs/>
                <w:kern w:val="0"/>
                <w:sz w:val="20"/>
                <w:szCs w:val="20"/>
                <w:lang w:val="es-CR" w:eastAsia="en-US" w:bidi="ar-SA"/>
              </w:rPr>
              <w:t>6</w:t>
            </w:r>
            <w:r>
              <w:rPr>
                <w:rFonts w:ascii="Verdana" w:hAnsi="Verdana"/>
                <w:b/>
                <w:bCs/>
                <w:kern w:val="0"/>
                <w:sz w:val="20"/>
                <w:szCs w:val="20"/>
                <w:lang w:val="es-CR" w:eastAsia="en-US" w:bidi="ar-SA"/>
              </w:rPr>
              <w:t xml:space="preserve">): </w:t>
            </w:r>
            <w:r>
              <w:rPr>
                <w:rFonts w:ascii="Verdana" w:hAnsi="Verdana"/>
                <w:b/>
                <w:bCs/>
                <w:kern w:val="0"/>
                <w:sz w:val="20"/>
                <w:szCs w:val="20"/>
                <w:lang w:val="es-CR" w:eastAsia="en-US" w:bidi="ar-SA"/>
              </w:rPr>
              <w:t>Análisis de conflictos.</w:t>
            </w:r>
          </w:p>
        </w:tc>
      </w:tr>
      <w:tr>
        <w:trPr/>
        <w:tc>
          <w:tcPr>
            <w:tcW w:w="9350" w:type="dxa"/>
            <w:tcBorders>
              <w:top w:val="single" w:sz="4" w:space="0" w:color="000000"/>
              <w:start w:val="single" w:sz="4" w:space="0" w:color="000000"/>
              <w:bottom w:val="single" w:sz="4" w:space="0" w:color="000000"/>
              <w:end w:val="single" w:sz="4" w:space="0" w:color="000000"/>
            </w:tcBorders>
          </w:tcPr>
          <w:p>
            <w:pPr>
              <w:pStyle w:val="Normal"/>
              <w:widowControl/>
              <w:spacing w:before="0" w:after="5"/>
              <w:rPr>
                <w:rFonts w:ascii="Verdana" w:hAnsi="Verdana"/>
                <w:sz w:val="20"/>
                <w:szCs w:val="20"/>
                <w:lang w:val="es-CR"/>
              </w:rPr>
            </w:pPr>
            <w:r>
              <w:rPr>
                <w:rFonts w:ascii="Verdana" w:hAnsi="Verdana"/>
                <w:kern w:val="0"/>
                <w:sz w:val="20"/>
                <w:szCs w:val="20"/>
                <w:lang w:val="es-CR" w:eastAsia="en-US" w:bidi="ar-SA"/>
              </w:rPr>
              <w:t xml:space="preserve">Contenido: </w:t>
            </w:r>
          </w:p>
          <w:p>
            <w:pPr>
              <w:pStyle w:val="ListParagraph"/>
              <w:widowControl/>
              <w:numPr>
                <w:ilvl w:val="0"/>
                <w:numId w:val="9"/>
              </w:numPr>
              <w:spacing w:lineRule="auto" w:line="240" w:before="0" w:after="0"/>
              <w:contextualSpacing/>
              <w:rPr>
                <w:rFonts w:ascii="Verdana" w:hAnsi="Verdana"/>
                <w:sz w:val="20"/>
                <w:szCs w:val="20"/>
                <w:lang w:val="es-CR"/>
              </w:rPr>
            </w:pPr>
            <w:r>
              <w:rPr>
                <w:rFonts w:ascii="Verdana" w:hAnsi="Verdana"/>
                <w:kern w:val="0"/>
                <w:sz w:val="20"/>
                <w:szCs w:val="20"/>
                <w:lang w:val="es-CR" w:eastAsia="en-US" w:bidi="ar-SA"/>
              </w:rPr>
              <w:t xml:space="preserve">Repaso de conceptos de </w:t>
            </w:r>
            <w:r>
              <w:rPr>
                <w:rFonts w:ascii="Verdana" w:hAnsi="Verdana"/>
                <w:kern w:val="0"/>
                <w:sz w:val="20"/>
                <w:szCs w:val="20"/>
                <w:lang w:val="es-CR" w:eastAsia="en-US" w:bidi="ar-SA"/>
              </w:rPr>
              <w:t xml:space="preserve">análisis de conflicto. </w:t>
            </w:r>
          </w:p>
          <w:p>
            <w:pPr>
              <w:pStyle w:val="ListParagraph"/>
              <w:widowControl/>
              <w:numPr>
                <w:ilvl w:val="0"/>
                <w:numId w:val="9"/>
              </w:numPr>
              <w:spacing w:lineRule="auto" w:line="240" w:before="0" w:after="0"/>
              <w:contextualSpacing/>
              <w:rPr>
                <w:rFonts w:ascii="Verdana" w:hAnsi="Verdana"/>
                <w:sz w:val="20"/>
                <w:szCs w:val="20"/>
                <w:lang w:val="es-CR"/>
              </w:rPr>
            </w:pPr>
            <w:r>
              <w:rPr>
                <w:rFonts w:ascii="Verdana" w:hAnsi="Verdana"/>
                <w:kern w:val="0"/>
                <w:sz w:val="20"/>
                <w:szCs w:val="20"/>
                <w:lang w:val="es-CR" w:eastAsia="en-US" w:bidi="ar-SA"/>
              </w:rPr>
              <w:t xml:space="preserve">Triangulo de la Violencia de Galtung. </w:t>
            </w:r>
          </w:p>
          <w:p>
            <w:pPr>
              <w:pStyle w:val="ListParagraph"/>
              <w:widowControl/>
              <w:numPr>
                <w:ilvl w:val="0"/>
                <w:numId w:val="9"/>
              </w:numPr>
              <w:spacing w:lineRule="auto" w:line="240" w:before="0" w:after="0"/>
              <w:contextualSpacing/>
              <w:rPr>
                <w:rFonts w:ascii="Verdana" w:hAnsi="Verdana"/>
                <w:sz w:val="20"/>
                <w:szCs w:val="20"/>
                <w:lang w:val="es-CR"/>
              </w:rPr>
            </w:pPr>
            <w:r>
              <w:rPr>
                <w:rFonts w:ascii="Verdana" w:hAnsi="Verdana"/>
                <w:kern w:val="0"/>
                <w:sz w:val="20"/>
                <w:szCs w:val="20"/>
                <w:lang w:val="es-CR" w:eastAsia="en-US" w:bidi="ar-SA"/>
              </w:rPr>
              <w:t>Elementos de</w:t>
            </w:r>
            <w:r>
              <w:rPr>
                <w:rFonts w:ascii="Verdana" w:hAnsi="Verdana"/>
                <w:kern w:val="0"/>
                <w:sz w:val="20"/>
                <w:szCs w:val="20"/>
                <w:lang w:val="es-CR" w:eastAsia="en-US" w:bidi="ar-SA"/>
              </w:rPr>
              <w:t xml:space="preserve"> Comunicación no Violenta. </w:t>
            </w:r>
          </w:p>
          <w:p>
            <w:pPr>
              <w:pStyle w:val="ListParagraph"/>
              <w:widowControl/>
              <w:spacing w:lineRule="auto" w:line="240" w:before="0" w:after="0"/>
              <w:contextualSpacing/>
              <w:rPr>
                <w:rFonts w:ascii="Verdana" w:hAnsi="Verdana"/>
                <w:sz w:val="20"/>
                <w:szCs w:val="20"/>
                <w:lang w:val="es-CR"/>
              </w:rPr>
            </w:pPr>
            <w:r>
              <w:rPr>
                <w:rFonts w:ascii="Verdana" w:hAnsi="Verdana"/>
                <w:kern w:val="0"/>
                <w:sz w:val="20"/>
                <w:szCs w:val="20"/>
                <w:lang w:val="es-CR" w:eastAsia="en-US" w:bidi="ar-SA"/>
              </w:rPr>
            </w:r>
          </w:p>
          <w:p>
            <w:pPr>
              <w:pStyle w:val="ListParagraph"/>
              <w:widowControl/>
              <w:spacing w:lineRule="auto" w:line="240" w:before="0" w:after="0"/>
              <w:contextualSpacing/>
              <w:rPr>
                <w:rFonts w:ascii="Verdana" w:hAnsi="Verdana"/>
                <w:sz w:val="20"/>
                <w:szCs w:val="20"/>
                <w:lang w:val="es-CR"/>
              </w:rPr>
            </w:pPr>
            <w:r>
              <w:rPr>
                <w:rFonts w:ascii="Verdana" w:hAnsi="Verdana"/>
                <w:kern w:val="0"/>
                <w:sz w:val="20"/>
                <w:szCs w:val="20"/>
                <w:lang w:val="es-CR" w:eastAsia="en-US" w:bidi="ar-SA"/>
              </w:rPr>
            </w:r>
          </w:p>
          <w:p>
            <w:pPr>
              <w:pStyle w:val="ListParagraph"/>
              <w:widowControl/>
              <w:spacing w:lineRule="auto" w:line="240" w:before="0" w:after="0"/>
              <w:contextualSpacing/>
              <w:rPr>
                <w:rFonts w:ascii="Verdana" w:hAnsi="Verdana"/>
                <w:b/>
                <w:bCs/>
                <w:kern w:val="0"/>
                <w:sz w:val="20"/>
                <w:szCs w:val="20"/>
                <w:lang w:val="es-CR" w:eastAsia="en-US" w:bidi="ar-SA"/>
              </w:rPr>
            </w:pPr>
            <w:r>
              <w:rPr>
                <w:rFonts w:ascii="Verdana" w:hAnsi="Verdana"/>
                <w:b/>
                <w:bCs/>
                <w:kern w:val="0"/>
                <w:sz w:val="20"/>
                <w:szCs w:val="20"/>
                <w:lang w:val="es-CR" w:eastAsia="en-US" w:bidi="ar-SA"/>
              </w:rPr>
              <w:t>Bibliografía:</w:t>
            </w:r>
          </w:p>
          <w:p>
            <w:pPr>
              <w:pStyle w:val="ListParagraph"/>
              <w:widowControl/>
              <w:numPr>
                <w:ilvl w:val="0"/>
                <w:numId w:val="10"/>
              </w:numPr>
              <w:spacing w:lineRule="auto" w:line="240" w:before="0" w:after="0"/>
              <w:contextualSpacing/>
              <w:rPr>
                <w:rFonts w:ascii="Verdana" w:hAnsi="Verdana"/>
                <w:sz w:val="20"/>
                <w:szCs w:val="20"/>
                <w:lang w:val="es-CR"/>
              </w:rPr>
            </w:pPr>
            <w:r>
              <w:rPr>
                <w:rFonts w:ascii="Verdana" w:hAnsi="Verdana"/>
                <w:b/>
                <w:bCs/>
                <w:i w:val="false"/>
                <w:caps w:val="false"/>
                <w:smallCaps w:val="false"/>
                <w:color w:val="000000"/>
                <w:spacing w:val="0"/>
                <w:kern w:val="0"/>
                <w:sz w:val="20"/>
                <w:szCs w:val="20"/>
                <w:lang w:val="es-CR" w:eastAsia="en-US" w:bidi="ar-SA"/>
              </w:rPr>
              <w:t>Lederach, J. P.</w:t>
            </w:r>
            <w:r>
              <w:rPr>
                <w:rFonts w:ascii="Verdana" w:hAnsi="Verdana"/>
                <w:b/>
                <w:bCs/>
                <w:caps w:val="false"/>
                <w:smallCaps w:val="false"/>
                <w:color w:val="000000"/>
                <w:spacing w:val="0"/>
                <w:kern w:val="0"/>
                <w:sz w:val="20"/>
                <w:szCs w:val="20"/>
                <w:lang w:val="es-CR" w:eastAsia="en-US" w:bidi="ar-SA"/>
              </w:rPr>
              <w:t> </w:t>
            </w:r>
            <w:r>
              <w:rPr>
                <w:rFonts w:ascii="Verdana" w:hAnsi="Verdana"/>
                <w:b w:val="false"/>
                <w:i/>
                <w:color w:val="000000"/>
                <w:spacing w:val="0"/>
                <w:kern w:val="0"/>
                <w:sz w:val="20"/>
                <w:szCs w:val="20"/>
                <w:lang w:val="es-CR" w:eastAsia="en-US" w:bidi="ar-SA"/>
              </w:rPr>
              <w:t>Enredos, pleitos y problemas: Guía práctica para la resolución de conflictos</w:t>
            </w:r>
            <w:r>
              <w:rPr>
                <w:rFonts w:ascii="webkit-standard" w:hAnsi="webkit-standard"/>
                <w:b w:val="false"/>
                <w:i w:val="false"/>
                <w:caps w:val="false"/>
                <w:smallCaps w:val="false"/>
                <w:color w:val="000000"/>
                <w:spacing w:val="0"/>
                <w:kern w:val="0"/>
                <w:sz w:val="28"/>
                <w:szCs w:val="20"/>
                <w:lang w:val="es-CR" w:eastAsia="en-US" w:bidi="ar-SA"/>
              </w:rPr>
              <w:t xml:space="preserve">. </w:t>
            </w:r>
            <w:r>
              <w:rPr>
                <w:rFonts w:ascii="Verdana" w:hAnsi="Verdana"/>
                <w:b w:val="false"/>
                <w:i w:val="false"/>
                <w:caps w:val="false"/>
                <w:smallCaps w:val="false"/>
                <w:color w:val="000000"/>
                <w:spacing w:val="0"/>
                <w:kern w:val="0"/>
                <w:sz w:val="20"/>
                <w:szCs w:val="20"/>
                <w:lang w:val="es-CR" w:eastAsia="en-US" w:bidi="ar-SA"/>
              </w:rPr>
              <w:t>De la página 9 a la página 18, siendo la lectura hasta página 39 optativa pero muy recomendada)</w:t>
            </w:r>
          </w:p>
          <w:p>
            <w:pPr>
              <w:pStyle w:val="ListParagraph"/>
              <w:widowControl/>
              <w:numPr>
                <w:ilvl w:val="0"/>
                <w:numId w:val="10"/>
              </w:numPr>
              <w:spacing w:lineRule="auto" w:line="240" w:before="0" w:after="0"/>
              <w:contextualSpacing/>
              <w:rPr>
                <w:rFonts w:ascii="Verdana" w:hAnsi="Verdana"/>
                <w:sz w:val="20"/>
                <w:szCs w:val="20"/>
                <w:lang w:val="es-CR"/>
              </w:rPr>
            </w:pPr>
            <w:r>
              <w:rPr>
                <w:rFonts w:ascii="Verdana" w:hAnsi="Verdana"/>
                <w:b/>
                <w:bCs/>
                <w:i w:val="false"/>
                <w:caps w:val="false"/>
                <w:smallCaps w:val="false"/>
                <w:color w:val="000000"/>
                <w:spacing w:val="0"/>
                <w:kern w:val="0"/>
                <w:sz w:val="20"/>
                <w:szCs w:val="20"/>
                <w:lang w:val="es-CR" w:eastAsia="en-US" w:bidi="ar-SA"/>
              </w:rPr>
              <w:t>Galtung, J</w:t>
            </w:r>
            <w:r>
              <w:rPr>
                <w:rFonts w:ascii="Verdana" w:hAnsi="Verdana"/>
                <w:b w:val="false"/>
                <w:i w:val="false"/>
                <w:caps w:val="false"/>
                <w:smallCaps w:val="false"/>
                <w:color w:val="000000"/>
                <w:spacing w:val="0"/>
                <w:kern w:val="0"/>
                <w:sz w:val="20"/>
                <w:szCs w:val="20"/>
                <w:lang w:val="es-CR" w:eastAsia="en-US" w:bidi="ar-SA"/>
              </w:rPr>
              <w:t xml:space="preserve">. Tras la violencia, 3R: Reconstrucción, reconciliación, resolución. Afrontando la herencia de la violencia. </w:t>
            </w:r>
            <w:r>
              <w:rPr>
                <w:rFonts w:ascii="Verdana" w:hAnsi="Verdana"/>
                <w:b w:val="false"/>
                <w:i w:val="false"/>
                <w:caps w:val="false"/>
                <w:smallCaps w:val="false"/>
                <w:color w:val="000000"/>
                <w:spacing w:val="0"/>
                <w:kern w:val="0"/>
                <w:sz w:val="20"/>
                <w:szCs w:val="20"/>
                <w:lang w:val="es-CR" w:eastAsia="en-US" w:bidi="ar-SA"/>
              </w:rPr>
              <w:t>Página 13 – 26.</w:t>
            </w:r>
          </w:p>
          <w:p>
            <w:pPr>
              <w:pStyle w:val="ListParagraph"/>
              <w:widowControl/>
              <w:numPr>
                <w:ilvl w:val="0"/>
                <w:numId w:val="10"/>
              </w:numPr>
              <w:spacing w:lineRule="auto" w:line="240" w:before="0" w:after="0"/>
              <w:contextualSpacing/>
              <w:rPr>
                <w:rFonts w:ascii="Verdana" w:hAnsi="Verdana"/>
                <w:sz w:val="20"/>
                <w:szCs w:val="20"/>
                <w:lang w:val="es-CR"/>
              </w:rPr>
            </w:pPr>
            <w:r>
              <w:rPr>
                <w:rFonts w:ascii="Verdana" w:hAnsi="Verdana"/>
                <w:b/>
                <w:bCs/>
                <w:kern w:val="0"/>
                <w:sz w:val="20"/>
                <w:szCs w:val="20"/>
                <w:lang w:val="es-CR" w:eastAsia="en-US" w:bidi="ar-SA"/>
              </w:rPr>
              <w:t>Rosenberg, M. B. (2013).</w:t>
            </w:r>
            <w:r>
              <w:rPr>
                <w:rFonts w:ascii="Verdana" w:hAnsi="Verdana"/>
                <w:kern w:val="0"/>
                <w:sz w:val="20"/>
                <w:szCs w:val="20"/>
                <w:lang w:val="es-CR" w:eastAsia="en-US" w:bidi="ar-SA"/>
              </w:rPr>
              <w:t xml:space="preserve"> Comunicación No Violenta: Un lenguaje de vida. Editorial Pami. </w:t>
            </w:r>
            <w:r>
              <w:rPr>
                <w:rFonts w:ascii="Verdana" w:hAnsi="Verdana"/>
                <w:kern w:val="0"/>
                <w:sz w:val="20"/>
                <w:szCs w:val="20"/>
                <w:lang w:val="es-CR" w:eastAsia="en-US" w:bidi="ar-SA"/>
              </w:rPr>
              <w:t>(Sólo capítulo 1. Los Capítulos 2 y 3 son optativos)</w:t>
            </w:r>
          </w:p>
          <w:p>
            <w:pPr>
              <w:pStyle w:val="ListParagraph"/>
              <w:widowControl/>
              <w:spacing w:lineRule="auto" w:line="240" w:before="0" w:after="0"/>
              <w:ind w:hanging="0" w:start="0"/>
              <w:contextualSpacing/>
              <w:rPr>
                <w:rFonts w:ascii="Verdana" w:hAnsi="Verdana"/>
                <w:kern w:val="0"/>
                <w:sz w:val="20"/>
                <w:szCs w:val="20"/>
                <w:lang w:val="es-CR" w:eastAsia="en-US" w:bidi="ar-SA"/>
              </w:rPr>
            </w:pPr>
            <w:r>
              <w:rPr>
                <w:rFonts w:ascii="Verdana" w:hAnsi="Verdana"/>
                <w:kern w:val="0"/>
                <w:sz w:val="20"/>
                <w:szCs w:val="20"/>
                <w:lang w:val="es-CR" w:eastAsia="en-US" w:bidi="ar-SA"/>
              </w:rPr>
            </w:r>
          </w:p>
        </w:tc>
      </w:tr>
      <w:tr>
        <w:trPr/>
        <w:tc>
          <w:tcPr>
            <w:tcW w:w="9350" w:type="dxa"/>
            <w:tcBorders>
              <w:top w:val="single" w:sz="4" w:space="0" w:color="000000"/>
              <w:start w:val="single" w:sz="4" w:space="0" w:color="000000"/>
              <w:bottom w:val="single" w:sz="4" w:space="0" w:color="000000"/>
              <w:end w:val="single" w:sz="4" w:space="0" w:color="000000"/>
            </w:tcBorders>
            <w:shd w:fill="E7E6E6" w:val="clear"/>
          </w:tcPr>
          <w:p>
            <w:pPr>
              <w:pStyle w:val="Normal"/>
              <w:widowControl/>
              <w:spacing w:before="0" w:after="5"/>
              <w:rPr>
                <w:b/>
                <w:bCs/>
                <w:kern w:val="0"/>
                <w:sz w:val="22"/>
                <w:lang w:val="en-US" w:eastAsia="en-US" w:bidi="ar-SA"/>
              </w:rPr>
            </w:pPr>
            <w:r>
              <w:rPr>
                <w:rFonts w:ascii="Verdana" w:hAnsi="Verdana"/>
                <w:b/>
                <w:bCs/>
                <w:kern w:val="0"/>
                <w:sz w:val="20"/>
                <w:szCs w:val="20"/>
                <w:lang w:val="es-CR" w:eastAsia="en-US" w:bidi="ar-SA"/>
              </w:rPr>
              <w:t>Sesión 2 (</w:t>
            </w:r>
            <w:r>
              <w:rPr>
                <w:rFonts w:ascii="Verdana" w:hAnsi="Verdana"/>
                <w:b/>
                <w:bCs/>
                <w:kern w:val="0"/>
                <w:sz w:val="20"/>
                <w:szCs w:val="20"/>
                <w:lang w:val="es-CR" w:eastAsia="en-US" w:bidi="ar-SA"/>
              </w:rPr>
              <w:t>26</w:t>
            </w:r>
            <w:r>
              <w:rPr>
                <w:rFonts w:ascii="Verdana" w:hAnsi="Verdana"/>
                <w:b/>
                <w:bCs/>
                <w:kern w:val="0"/>
                <w:sz w:val="20"/>
                <w:szCs w:val="20"/>
                <w:lang w:val="es-CR" w:eastAsia="en-US" w:bidi="ar-SA"/>
              </w:rPr>
              <w:t>/</w:t>
            </w:r>
            <w:r>
              <w:rPr>
                <w:rFonts w:ascii="Verdana" w:hAnsi="Verdana"/>
                <w:b/>
                <w:bCs/>
                <w:kern w:val="0"/>
                <w:sz w:val="20"/>
                <w:szCs w:val="20"/>
                <w:lang w:val="es-CR" w:eastAsia="en-US" w:bidi="ar-SA"/>
              </w:rPr>
              <w:t>3</w:t>
            </w:r>
            <w:r>
              <w:rPr>
                <w:rFonts w:ascii="Verdana" w:hAnsi="Verdana"/>
                <w:b/>
                <w:bCs/>
                <w:kern w:val="0"/>
                <w:sz w:val="20"/>
                <w:szCs w:val="20"/>
                <w:lang w:val="es-CR" w:eastAsia="en-US" w:bidi="ar-SA"/>
              </w:rPr>
              <w:t>/2</w:t>
            </w:r>
            <w:r>
              <w:rPr>
                <w:rFonts w:ascii="Verdana" w:hAnsi="Verdana"/>
                <w:b/>
                <w:bCs/>
                <w:kern w:val="0"/>
                <w:sz w:val="20"/>
                <w:szCs w:val="20"/>
                <w:lang w:val="es-CR" w:eastAsia="en-US" w:bidi="ar-SA"/>
              </w:rPr>
              <w:t>6</w:t>
            </w:r>
            <w:r>
              <w:rPr>
                <w:rFonts w:ascii="Verdana" w:hAnsi="Verdana"/>
                <w:b/>
                <w:bCs/>
                <w:kern w:val="0"/>
                <w:sz w:val="20"/>
                <w:szCs w:val="20"/>
                <w:lang w:val="es-CR" w:eastAsia="en-US" w:bidi="ar-SA"/>
              </w:rPr>
              <w:t xml:space="preserve">): </w:t>
            </w:r>
            <w:r>
              <w:rPr>
                <w:rFonts w:ascii="Verdana" w:hAnsi="Verdana"/>
                <w:b/>
                <w:bCs/>
                <w:kern w:val="0"/>
                <w:sz w:val="20"/>
                <w:szCs w:val="20"/>
                <w:lang w:val="es-CR" w:eastAsia="en-US" w:bidi="ar-SA"/>
              </w:rPr>
              <w:t xml:space="preserve">Gestión de Controversias </w:t>
            </w:r>
          </w:p>
        </w:tc>
      </w:tr>
      <w:tr>
        <w:trPr/>
        <w:tc>
          <w:tcPr>
            <w:tcW w:w="9350" w:type="dxa"/>
            <w:tcBorders>
              <w:top w:val="single" w:sz="4" w:space="0" w:color="000000"/>
              <w:start w:val="single" w:sz="4" w:space="0" w:color="000000"/>
              <w:bottom w:val="single" w:sz="4" w:space="0" w:color="000000"/>
              <w:end w:val="single" w:sz="4" w:space="0" w:color="000000"/>
            </w:tcBorders>
          </w:tcPr>
          <w:p>
            <w:pPr>
              <w:pStyle w:val="Normal"/>
              <w:widowControl/>
              <w:spacing w:before="0" w:after="5"/>
              <w:rPr>
                <w:rFonts w:ascii="Verdana" w:hAnsi="Verdana"/>
                <w:sz w:val="20"/>
                <w:szCs w:val="20"/>
                <w:lang w:val="es-CR"/>
              </w:rPr>
            </w:pPr>
            <w:r>
              <w:rPr>
                <w:rFonts w:ascii="Verdana" w:hAnsi="Verdana"/>
                <w:kern w:val="0"/>
                <w:sz w:val="20"/>
                <w:szCs w:val="20"/>
                <w:lang w:val="es-CR" w:eastAsia="en-US" w:bidi="ar-SA"/>
              </w:rPr>
              <w:t xml:space="preserve">Contenido: </w:t>
            </w:r>
          </w:p>
          <w:p>
            <w:pPr>
              <w:pStyle w:val="Normal"/>
              <w:widowControl/>
              <w:numPr>
                <w:ilvl w:val="0"/>
                <w:numId w:val="11"/>
              </w:numPr>
              <w:tabs>
                <w:tab w:val="clear" w:pos="720"/>
                <w:tab w:val="left" w:pos="1438" w:leader="none"/>
              </w:tabs>
              <w:bidi w:val="0"/>
              <w:spacing w:lineRule="auto" w:line="269" w:before="0" w:after="5"/>
              <w:ind w:hanging="629" w:start="1800" w:end="89"/>
              <w:jc w:val="both"/>
              <w:rPr>
                <w:rFonts w:ascii="Verdana" w:hAnsi="Verdana"/>
                <w:kern w:val="0"/>
                <w:sz w:val="20"/>
                <w:szCs w:val="20"/>
                <w:lang w:val="es-CR" w:eastAsia="en-US" w:bidi="ar-SA"/>
              </w:rPr>
            </w:pPr>
            <w:r>
              <w:rPr>
                <w:rFonts w:ascii="Verdana" w:hAnsi="Verdana"/>
                <w:kern w:val="0"/>
                <w:sz w:val="20"/>
                <w:szCs w:val="20"/>
                <w:lang w:val="es-CR" w:eastAsia="en-US" w:bidi="ar-SA"/>
              </w:rPr>
              <w:t xml:space="preserve">El lenguaje como intervención. </w:t>
            </w:r>
          </w:p>
          <w:p>
            <w:pPr>
              <w:pStyle w:val="Normal"/>
              <w:widowControl/>
              <w:numPr>
                <w:ilvl w:val="0"/>
                <w:numId w:val="11"/>
              </w:numPr>
              <w:tabs>
                <w:tab w:val="clear" w:pos="720"/>
                <w:tab w:val="left" w:pos="1438" w:leader="none"/>
              </w:tabs>
              <w:bidi w:val="0"/>
              <w:spacing w:lineRule="auto" w:line="269" w:before="0" w:after="5"/>
              <w:ind w:hanging="629" w:start="1800" w:end="89"/>
              <w:jc w:val="both"/>
              <w:rPr>
                <w:rFonts w:ascii="Verdana" w:hAnsi="Verdana"/>
                <w:kern w:val="0"/>
                <w:sz w:val="20"/>
                <w:szCs w:val="20"/>
                <w:lang w:val="es-CR" w:eastAsia="en-US" w:bidi="ar-SA"/>
              </w:rPr>
            </w:pPr>
            <w:r>
              <w:rPr>
                <w:rFonts w:ascii="Verdana" w:hAnsi="Verdana"/>
                <w:kern w:val="0"/>
                <w:sz w:val="20"/>
                <w:szCs w:val="20"/>
                <w:lang w:val="es-CR" w:eastAsia="en-US" w:bidi="ar-SA"/>
              </w:rPr>
              <w:t xml:space="preserve">El conflicto como sistema. </w:t>
            </w:r>
          </w:p>
          <w:p>
            <w:pPr>
              <w:pStyle w:val="Normal"/>
              <w:widowControl/>
              <w:numPr>
                <w:ilvl w:val="0"/>
                <w:numId w:val="11"/>
              </w:numPr>
              <w:tabs>
                <w:tab w:val="clear" w:pos="720"/>
                <w:tab w:val="left" w:pos="1438" w:leader="none"/>
              </w:tabs>
              <w:bidi w:val="0"/>
              <w:spacing w:lineRule="auto" w:line="269" w:before="0" w:after="5"/>
              <w:ind w:hanging="629" w:start="1800" w:end="89"/>
              <w:jc w:val="both"/>
              <w:rPr>
                <w:rFonts w:ascii="Verdana" w:hAnsi="Verdana"/>
                <w:kern w:val="0"/>
                <w:sz w:val="20"/>
                <w:szCs w:val="20"/>
                <w:lang w:val="es-CR" w:eastAsia="en-US" w:bidi="ar-SA"/>
              </w:rPr>
            </w:pPr>
            <w:r>
              <w:rPr>
                <w:rFonts w:ascii="Verdana" w:hAnsi="Verdana"/>
                <w:kern w:val="0"/>
                <w:sz w:val="20"/>
                <w:szCs w:val="20"/>
                <w:lang w:val="es-CR" w:eastAsia="en-US" w:bidi="ar-SA"/>
              </w:rPr>
              <w:t>Construcción de acuerdos sostenibles</w:t>
            </w:r>
          </w:p>
          <w:p>
            <w:pPr>
              <w:pStyle w:val="Normal"/>
              <w:widowControl/>
              <w:numPr>
                <w:ilvl w:val="1"/>
                <w:numId w:val="11"/>
              </w:numPr>
              <w:tabs>
                <w:tab w:val="clear" w:pos="720"/>
                <w:tab w:val="left" w:pos="1438" w:leader="none"/>
              </w:tabs>
              <w:bidi w:val="0"/>
              <w:spacing w:lineRule="auto" w:line="269" w:before="0" w:after="5"/>
              <w:ind w:hanging="629" w:start="1800" w:end="89"/>
              <w:jc w:val="both"/>
              <w:rPr>
                <w:rFonts w:ascii="Verdana" w:hAnsi="Verdana"/>
                <w:kern w:val="0"/>
                <w:sz w:val="20"/>
                <w:szCs w:val="20"/>
                <w:lang w:val="es-CR" w:eastAsia="en-US" w:bidi="ar-SA"/>
              </w:rPr>
            </w:pPr>
            <w:r>
              <w:rPr>
                <w:rFonts w:ascii="Verdana" w:hAnsi="Verdana"/>
                <w:kern w:val="0"/>
                <w:sz w:val="20"/>
                <w:szCs w:val="20"/>
                <w:lang w:val="es-CR" w:eastAsia="en-US" w:bidi="ar-SA"/>
              </w:rPr>
              <w:t xml:space="preserve">Métodos de negociación </w:t>
            </w:r>
          </w:p>
          <w:p>
            <w:pPr>
              <w:pStyle w:val="Normal"/>
              <w:widowControl/>
              <w:numPr>
                <w:ilvl w:val="1"/>
                <w:numId w:val="11"/>
              </w:numPr>
              <w:tabs>
                <w:tab w:val="clear" w:pos="720"/>
                <w:tab w:val="left" w:pos="1438" w:leader="none"/>
              </w:tabs>
              <w:bidi w:val="0"/>
              <w:spacing w:lineRule="auto" w:line="269" w:before="0" w:after="5"/>
              <w:ind w:hanging="629" w:start="1800" w:end="89"/>
              <w:jc w:val="both"/>
              <w:rPr>
                <w:rFonts w:ascii="Verdana" w:hAnsi="Verdana"/>
                <w:kern w:val="0"/>
                <w:sz w:val="20"/>
                <w:szCs w:val="20"/>
                <w:lang w:val="es-CR" w:eastAsia="en-US" w:bidi="ar-SA"/>
              </w:rPr>
            </w:pPr>
            <w:r>
              <w:rPr>
                <w:rFonts w:ascii="Verdana" w:hAnsi="Verdana"/>
                <w:kern w:val="0"/>
                <w:sz w:val="20"/>
                <w:szCs w:val="20"/>
                <w:lang w:val="es-CR" w:eastAsia="en-US" w:bidi="ar-SA"/>
              </w:rPr>
              <w:t>Criterios SMART</w:t>
            </w:r>
          </w:p>
          <w:p>
            <w:pPr>
              <w:pStyle w:val="ListParagraph"/>
              <w:widowControl/>
              <w:spacing w:before="0" w:after="5"/>
              <w:contextualSpacing/>
              <w:rPr>
                <w:rFonts w:ascii="Verdana" w:hAnsi="Verdana"/>
                <w:sz w:val="20"/>
                <w:szCs w:val="20"/>
                <w:lang w:val="es-CR"/>
              </w:rPr>
            </w:pPr>
            <w:r>
              <w:rPr>
                <w:rFonts w:ascii="Verdana" w:hAnsi="Verdana"/>
                <w:kern w:val="0"/>
                <w:sz w:val="20"/>
                <w:szCs w:val="20"/>
                <w:lang w:val="es-CR" w:eastAsia="en-US" w:bidi="ar-SA"/>
              </w:rPr>
            </w:r>
          </w:p>
          <w:p>
            <w:pPr>
              <w:pStyle w:val="ListParagraph"/>
              <w:widowControl/>
              <w:spacing w:before="0" w:after="5"/>
              <w:contextualSpacing/>
              <w:rPr>
                <w:rFonts w:ascii="Verdana" w:hAnsi="Verdana"/>
                <w:b/>
                <w:bCs/>
                <w:kern w:val="0"/>
                <w:sz w:val="20"/>
                <w:szCs w:val="20"/>
                <w:lang w:val="es-CR" w:eastAsia="en-US" w:bidi="ar-SA"/>
              </w:rPr>
            </w:pPr>
            <w:r>
              <w:rPr>
                <w:rFonts w:ascii="Verdana" w:hAnsi="Verdana"/>
                <w:b/>
                <w:bCs/>
                <w:kern w:val="0"/>
                <w:sz w:val="20"/>
                <w:szCs w:val="20"/>
                <w:lang w:val="es-CR" w:eastAsia="en-US" w:bidi="ar-SA"/>
              </w:rPr>
              <w:t>Bibliografía:</w:t>
            </w:r>
          </w:p>
          <w:p>
            <w:pPr>
              <w:pStyle w:val="ListParagraph"/>
              <w:widowControl/>
              <w:numPr>
                <w:ilvl w:val="0"/>
                <w:numId w:val="12"/>
              </w:numPr>
              <w:spacing w:before="0" w:after="5"/>
              <w:contextualSpacing/>
              <w:rPr>
                <w:rFonts w:ascii="Verdana" w:hAnsi="Verdana"/>
                <w:sz w:val="20"/>
                <w:szCs w:val="20"/>
                <w:lang w:val="es-CR"/>
              </w:rPr>
            </w:pPr>
            <w:r>
              <w:rPr>
                <w:rFonts w:ascii="Verdana" w:hAnsi="Verdana"/>
                <w:b/>
                <w:sz w:val="20"/>
                <w:szCs w:val="20"/>
                <w:lang w:val="es-CR"/>
              </w:rPr>
              <w:t>Fisher, R., Ury, W. &amp; Patton, B.</w:t>
            </w:r>
            <w:r>
              <w:rPr>
                <w:rFonts w:ascii="Verdana" w:hAnsi="Verdana"/>
                <w:sz w:val="20"/>
                <w:szCs w:val="20"/>
                <w:lang w:val="es-CR"/>
              </w:rPr>
              <w:t> </w:t>
            </w:r>
            <w:r>
              <w:rPr>
                <w:rFonts w:ascii="Verdana" w:hAnsi="Verdana"/>
                <w:i/>
                <w:sz w:val="20"/>
                <w:szCs w:val="20"/>
                <w:lang w:val="es-CR"/>
              </w:rPr>
              <w:t xml:space="preserve">¡Sí, de acuerdo! Cómo negociar sin ceder. </w:t>
            </w:r>
            <w:r>
              <w:rPr>
                <w:rFonts w:ascii="Verdana" w:hAnsi="Verdana"/>
                <w:i/>
                <w:sz w:val="20"/>
                <w:szCs w:val="20"/>
                <w:lang w:val="es-CR"/>
              </w:rPr>
              <w:t>Página 9 - 20</w:t>
            </w:r>
          </w:p>
          <w:p>
            <w:pPr>
              <w:pStyle w:val="ListParagraph"/>
              <w:widowControl/>
              <w:numPr>
                <w:ilvl w:val="0"/>
                <w:numId w:val="12"/>
              </w:numPr>
              <w:spacing w:before="0" w:after="5"/>
              <w:contextualSpacing/>
              <w:rPr>
                <w:rFonts w:ascii="Verdana" w:hAnsi="Verdana"/>
                <w:sz w:val="20"/>
                <w:szCs w:val="20"/>
                <w:lang w:val="es-CR"/>
              </w:rPr>
            </w:pPr>
            <w:r>
              <w:rPr>
                <w:rFonts w:ascii="Verdana" w:hAnsi="Verdana"/>
                <w:b/>
                <w:sz w:val="20"/>
                <w:szCs w:val="20"/>
                <w:lang w:val="es-CR"/>
              </w:rPr>
              <w:t>Moore, C. W.</w:t>
            </w:r>
            <w:r>
              <w:rPr>
                <w:rFonts w:ascii="Verdana" w:hAnsi="Verdana"/>
                <w:sz w:val="20"/>
                <w:szCs w:val="20"/>
                <w:lang w:val="es-CR"/>
              </w:rPr>
              <w:t> </w:t>
            </w:r>
            <w:r>
              <w:rPr>
                <w:rFonts w:ascii="Verdana" w:hAnsi="Verdana"/>
                <w:i/>
                <w:sz w:val="20"/>
                <w:szCs w:val="20"/>
                <w:lang w:val="es-CR"/>
              </w:rPr>
              <w:t>El proceso de mediación: Estrategias prácticas para la resolución de conflictos.</w:t>
            </w:r>
            <w:r>
              <w:rPr>
                <w:rFonts w:ascii="Verdana" w:hAnsi="Verdana"/>
                <w:i/>
                <w:sz w:val="20"/>
                <w:szCs w:val="20"/>
                <w:lang w:val="es-CR"/>
              </w:rPr>
              <w:t xml:space="preserve"> </w:t>
            </w:r>
          </w:p>
          <w:p>
            <w:pPr>
              <w:pStyle w:val="ListParagraph"/>
              <w:widowControl/>
              <w:numPr>
                <w:ilvl w:val="0"/>
                <w:numId w:val="12"/>
              </w:numPr>
              <w:spacing w:before="0" w:after="5"/>
              <w:contextualSpacing/>
              <w:rPr>
                <w:rFonts w:ascii="Verdana" w:hAnsi="Verdana"/>
                <w:sz w:val="20"/>
                <w:szCs w:val="20"/>
                <w:lang w:val="es-CR"/>
              </w:rPr>
            </w:pPr>
            <w:r>
              <w:rPr>
                <w:rFonts w:ascii="Verdana" w:hAnsi="Verdana"/>
                <w:b/>
                <w:sz w:val="20"/>
                <w:szCs w:val="20"/>
                <w:lang w:val="es-CR"/>
              </w:rPr>
              <w:t>Lederach, J. P.</w:t>
            </w:r>
            <w:r>
              <w:rPr>
                <w:rFonts w:ascii="Verdana" w:hAnsi="Verdana"/>
                <w:sz w:val="20"/>
                <w:szCs w:val="20"/>
                <w:lang w:val="es-CR"/>
              </w:rPr>
              <w:t> </w:t>
            </w:r>
            <w:r>
              <w:rPr>
                <w:rFonts w:ascii="Verdana" w:hAnsi="Verdana"/>
                <w:i/>
                <w:sz w:val="20"/>
                <w:szCs w:val="20"/>
                <w:lang w:val="es-CR"/>
              </w:rPr>
              <w:t>El pequeño libro de transformación de conflictos.</w:t>
            </w:r>
            <w:r>
              <w:rPr>
                <w:rFonts w:ascii="Verdana" w:hAnsi="Verdana"/>
                <w:i/>
                <w:sz w:val="20"/>
                <w:szCs w:val="20"/>
                <w:lang w:val="es-CR"/>
              </w:rPr>
              <w:t xml:space="preserve"> Página 3-26</w:t>
            </w:r>
          </w:p>
          <w:p>
            <w:pPr>
              <w:pStyle w:val="ListParagraph"/>
              <w:widowControl/>
              <w:spacing w:before="0" w:after="5"/>
              <w:contextualSpacing/>
              <w:rPr>
                <w:rFonts w:ascii="Verdana" w:hAnsi="Verdana"/>
                <w:sz w:val="20"/>
                <w:szCs w:val="20"/>
                <w:lang w:val="es-CR"/>
              </w:rPr>
            </w:pPr>
            <w:r>
              <w:rPr>
                <w:rFonts w:ascii="Verdana" w:hAnsi="Verdana"/>
                <w:kern w:val="0"/>
                <w:sz w:val="20"/>
                <w:szCs w:val="20"/>
                <w:lang w:val="es-CR" w:eastAsia="en-US" w:bidi="ar-SA"/>
              </w:rPr>
            </w:r>
          </w:p>
          <w:p>
            <w:pPr>
              <w:pStyle w:val="ListParagraph"/>
              <w:widowControl/>
              <w:spacing w:before="0" w:after="5"/>
              <w:contextualSpacing/>
              <w:rPr>
                <w:rFonts w:ascii="Verdana" w:hAnsi="Verdana"/>
                <w:sz w:val="20"/>
                <w:szCs w:val="20"/>
                <w:lang w:val="es-CR"/>
              </w:rPr>
            </w:pPr>
            <w:r>
              <w:rPr>
                <w:rFonts w:ascii="Verdana" w:hAnsi="Verdana"/>
                <w:kern w:val="0"/>
                <w:sz w:val="20"/>
                <w:szCs w:val="20"/>
                <w:lang w:val="es-CR" w:eastAsia="en-US" w:bidi="ar-SA"/>
              </w:rPr>
            </w:r>
          </w:p>
        </w:tc>
      </w:tr>
      <w:tr>
        <w:trPr/>
        <w:tc>
          <w:tcPr>
            <w:tcW w:w="9350" w:type="dxa"/>
            <w:tcBorders>
              <w:top w:val="single" w:sz="4" w:space="0" w:color="000000"/>
              <w:start w:val="single" w:sz="4" w:space="0" w:color="000000"/>
              <w:bottom w:val="single" w:sz="4" w:space="0" w:color="000000"/>
              <w:end w:val="single" w:sz="4" w:space="0" w:color="000000"/>
            </w:tcBorders>
            <w:shd w:fill="E7E6E6" w:val="clear"/>
          </w:tcPr>
          <w:p>
            <w:pPr>
              <w:pStyle w:val="Normal"/>
              <w:widowControl/>
              <w:bidi w:val="0"/>
              <w:spacing w:before="0" w:after="5"/>
              <w:rPr>
                <w:b/>
                <w:bCs/>
                <w:kern w:val="0"/>
                <w:sz w:val="22"/>
                <w:lang w:val="en-US" w:eastAsia="en-US" w:bidi="ar-SA"/>
              </w:rPr>
            </w:pPr>
            <w:r>
              <w:rPr>
                <w:rFonts w:ascii="Verdana" w:hAnsi="Verdana"/>
                <w:b/>
                <w:bCs/>
                <w:kern w:val="0"/>
                <w:sz w:val="20"/>
                <w:szCs w:val="20"/>
                <w:lang w:val="es-CR" w:eastAsia="en-US" w:bidi="ar-SA"/>
              </w:rPr>
              <w:t xml:space="preserve">Sesión </w:t>
            </w:r>
            <w:r>
              <w:rPr>
                <w:rFonts w:ascii="Verdana" w:hAnsi="Verdana"/>
                <w:b/>
                <w:bCs/>
                <w:kern w:val="0"/>
                <w:sz w:val="20"/>
                <w:szCs w:val="20"/>
                <w:lang w:val="es-CR" w:eastAsia="en-US" w:bidi="ar-SA"/>
              </w:rPr>
              <w:t>3</w:t>
            </w:r>
            <w:r>
              <w:rPr>
                <w:rFonts w:ascii="Verdana" w:hAnsi="Verdana"/>
                <w:b/>
                <w:bCs/>
                <w:kern w:val="0"/>
                <w:sz w:val="20"/>
                <w:szCs w:val="20"/>
                <w:lang w:val="es-CR" w:eastAsia="en-US" w:bidi="ar-SA"/>
              </w:rPr>
              <w:t xml:space="preserve"> (</w:t>
            </w:r>
            <w:r>
              <w:rPr>
                <w:rFonts w:ascii="Verdana" w:hAnsi="Verdana"/>
                <w:b/>
                <w:bCs/>
                <w:kern w:val="0"/>
                <w:sz w:val="20"/>
                <w:szCs w:val="20"/>
                <w:lang w:val="es-CR" w:eastAsia="en-US" w:bidi="ar-SA"/>
              </w:rPr>
              <w:t>9</w:t>
            </w:r>
            <w:r>
              <w:rPr>
                <w:rFonts w:ascii="Verdana" w:hAnsi="Verdana"/>
                <w:b/>
                <w:bCs/>
                <w:kern w:val="0"/>
                <w:sz w:val="20"/>
                <w:szCs w:val="20"/>
                <w:lang w:val="es-CR" w:eastAsia="en-US" w:bidi="ar-SA"/>
              </w:rPr>
              <w:t>/</w:t>
            </w:r>
            <w:r>
              <w:rPr>
                <w:rFonts w:ascii="Verdana" w:hAnsi="Verdana"/>
                <w:b/>
                <w:bCs/>
                <w:kern w:val="0"/>
                <w:sz w:val="20"/>
                <w:szCs w:val="20"/>
                <w:lang w:val="es-CR" w:eastAsia="en-US" w:bidi="ar-SA"/>
              </w:rPr>
              <w:t>4</w:t>
            </w:r>
            <w:r>
              <w:rPr>
                <w:rFonts w:ascii="Verdana" w:hAnsi="Verdana"/>
                <w:b/>
                <w:bCs/>
                <w:kern w:val="0"/>
                <w:sz w:val="20"/>
                <w:szCs w:val="20"/>
                <w:lang w:val="es-CR" w:eastAsia="en-US" w:bidi="ar-SA"/>
              </w:rPr>
              <w:t>/2</w:t>
            </w:r>
            <w:r>
              <w:rPr>
                <w:rFonts w:ascii="Verdana" w:hAnsi="Verdana"/>
                <w:b/>
                <w:bCs/>
                <w:kern w:val="0"/>
                <w:sz w:val="20"/>
                <w:szCs w:val="20"/>
                <w:lang w:val="es-CR" w:eastAsia="en-US" w:bidi="ar-SA"/>
              </w:rPr>
              <w:t>6</w:t>
            </w:r>
            <w:r>
              <w:rPr>
                <w:rFonts w:ascii="Verdana" w:hAnsi="Verdana"/>
                <w:b/>
                <w:bCs/>
                <w:kern w:val="0"/>
                <w:sz w:val="20"/>
                <w:szCs w:val="20"/>
                <w:lang w:val="es-CR" w:eastAsia="en-US" w:bidi="ar-SA"/>
              </w:rPr>
              <w:t>): Innovación y Transformación de Conflictos y Exposiciones finales</w:t>
            </w:r>
          </w:p>
        </w:tc>
      </w:tr>
      <w:tr>
        <w:trPr/>
        <w:tc>
          <w:tcPr>
            <w:tcW w:w="9350" w:type="dxa"/>
            <w:tcBorders>
              <w:top w:val="single" w:sz="4" w:space="0" w:color="000000"/>
              <w:start w:val="single" w:sz="4" w:space="0" w:color="000000"/>
              <w:bottom w:val="single" w:sz="4" w:space="0" w:color="000000"/>
              <w:end w:val="single" w:sz="4" w:space="0" w:color="000000"/>
            </w:tcBorders>
          </w:tcPr>
          <w:p>
            <w:pPr>
              <w:pStyle w:val="ListParagraph"/>
              <w:widowControl/>
              <w:spacing w:before="0" w:after="5"/>
              <w:ind w:hanging="0" w:start="1050"/>
              <w:contextualSpacing/>
              <w:rPr>
                <w:rFonts w:ascii="Verdana" w:hAnsi="Verdana"/>
                <w:sz w:val="20"/>
                <w:szCs w:val="20"/>
                <w:lang w:val="es-CR"/>
              </w:rPr>
            </w:pPr>
            <w:r>
              <w:rPr>
                <w:rFonts w:ascii="Verdana" w:hAnsi="Verdana"/>
                <w:kern w:val="0"/>
                <w:sz w:val="20"/>
                <w:szCs w:val="20"/>
                <w:lang w:val="es-CR" w:eastAsia="en-US" w:bidi="ar-SA"/>
              </w:rPr>
              <w:t xml:space="preserve">Contenido: </w:t>
            </w:r>
          </w:p>
          <w:p>
            <w:pPr>
              <w:pStyle w:val="ListParagraph"/>
              <w:widowControl/>
              <w:numPr>
                <w:ilvl w:val="0"/>
                <w:numId w:val="9"/>
              </w:numPr>
              <w:spacing w:before="0" w:after="5"/>
              <w:contextualSpacing/>
              <w:rPr>
                <w:rFonts w:ascii="Verdana" w:hAnsi="Verdana"/>
                <w:sz w:val="20"/>
                <w:szCs w:val="20"/>
                <w:lang w:val="es-CR"/>
              </w:rPr>
            </w:pPr>
            <w:r>
              <w:rPr>
                <w:rFonts w:ascii="Verdana" w:hAnsi="Verdana"/>
                <w:kern w:val="0"/>
                <w:sz w:val="20"/>
                <w:szCs w:val="20"/>
                <w:lang w:val="es-CR" w:eastAsia="en-US" w:bidi="ar-SA"/>
              </w:rPr>
              <w:t xml:space="preserve">Discusión de los retos actuales en la Innovación y Transformación de Conflictos. </w:t>
            </w:r>
          </w:p>
          <w:p>
            <w:pPr>
              <w:pStyle w:val="ListParagraph"/>
              <w:widowControl/>
              <w:numPr>
                <w:ilvl w:val="0"/>
                <w:numId w:val="9"/>
              </w:numPr>
              <w:spacing w:before="0" w:after="5"/>
              <w:contextualSpacing/>
              <w:rPr>
                <w:rFonts w:ascii="Verdana" w:hAnsi="Verdana"/>
                <w:sz w:val="20"/>
                <w:szCs w:val="20"/>
                <w:lang w:val="es-CR"/>
              </w:rPr>
            </w:pPr>
            <w:r>
              <w:rPr>
                <w:rFonts w:ascii="Verdana" w:hAnsi="Verdana"/>
                <w:kern w:val="0"/>
                <w:sz w:val="20"/>
                <w:szCs w:val="20"/>
                <w:lang w:val="es-CR" w:eastAsia="en-US" w:bidi="ar-SA"/>
              </w:rPr>
              <w:t xml:space="preserve">Exposición final de cada ejercicio. </w:t>
            </w:r>
          </w:p>
        </w:tc>
      </w:tr>
    </w:tbl>
    <w:p>
      <w:pPr>
        <w:pStyle w:val="Normal"/>
        <w:ind w:hanging="0" w:start="0"/>
        <w:rPr>
          <w:szCs w:val="24"/>
          <w:lang w:val="es-CR"/>
        </w:rPr>
      </w:pPr>
      <w:r>
        <w:rPr>
          <w:szCs w:val="24"/>
          <w:lang w:val="es-CR"/>
        </w:rPr>
      </w:r>
    </w:p>
    <w:p>
      <w:pPr>
        <w:pStyle w:val="Normal"/>
        <w:ind w:hanging="10" w:start="715"/>
        <w:rPr>
          <w:b/>
          <w:bCs/>
        </w:rPr>
      </w:pPr>
      <w:r>
        <w:rPr>
          <w:rFonts w:ascii="Verdana" w:hAnsi="Verdana"/>
          <w:b/>
          <w:bCs/>
          <w:sz w:val="20"/>
          <w:szCs w:val="20"/>
          <w:lang w:val="es-CR"/>
        </w:rPr>
        <w:t>Materiales complementarios:</w:t>
      </w:r>
    </w:p>
    <w:p>
      <w:pPr>
        <w:pStyle w:val="Normal"/>
        <w:numPr>
          <w:ilvl w:val="0"/>
          <w:numId w:val="9"/>
        </w:numPr>
        <w:rPr>
          <w:rFonts w:ascii="Verdana" w:hAnsi="Verdana"/>
          <w:sz w:val="20"/>
          <w:szCs w:val="20"/>
          <w:lang w:val="es-CR"/>
        </w:rPr>
      </w:pPr>
      <w:r>
        <w:rPr>
          <w:rFonts w:ascii="Verdana" w:hAnsi="Verdana"/>
          <w:sz w:val="20"/>
          <w:szCs w:val="20"/>
          <w:lang w:val="es-CR"/>
        </w:rPr>
        <w:t xml:space="preserve">Ury, W. (2015). El camino del "no" a "sí". Recuperado de: </w:t>
      </w:r>
      <w:hyperlink r:id="rId2">
        <w:r>
          <w:rPr>
            <w:rStyle w:val="Hyperlink"/>
            <w:rFonts w:cs="Arial" w:ascii="Arial" w:hAnsi="Arial"/>
            <w:sz w:val="22"/>
            <w:szCs w:val="20"/>
            <w:lang w:val="es-CR"/>
          </w:rPr>
          <w:t>https://youtu.be/Hc6yi_FtoNo?feature=shared</w:t>
        </w:r>
      </w:hyperlink>
    </w:p>
    <w:p>
      <w:pPr>
        <w:pStyle w:val="Normal"/>
        <w:numPr>
          <w:ilvl w:val="0"/>
          <w:numId w:val="9"/>
        </w:numPr>
        <w:rPr>
          <w:rFonts w:ascii="Verdana" w:hAnsi="Verdana"/>
          <w:sz w:val="20"/>
          <w:szCs w:val="20"/>
          <w:lang w:val="es-CR"/>
        </w:rPr>
      </w:pPr>
      <w:r>
        <w:rPr>
          <w:rFonts w:ascii="Verdana" w:hAnsi="Verdana"/>
          <w:sz w:val="20"/>
          <w:szCs w:val="20"/>
          <w:lang w:val="es-CR"/>
        </w:rPr>
        <w:t xml:space="preserve">Ury, W. (2016). Llegando al sí con sí mismo. Recuperado de: </w:t>
      </w:r>
      <w:hyperlink r:id="rId3">
        <w:r>
          <w:rPr>
            <w:rStyle w:val="Hyperlink"/>
            <w:rFonts w:ascii="Verdana" w:hAnsi="Verdana"/>
            <w:sz w:val="20"/>
            <w:szCs w:val="20"/>
            <w:lang w:val="es-CR"/>
          </w:rPr>
          <w:t>https://www.youtube.com/watch?v=Xb35dP2wfks</w:t>
        </w:r>
      </w:hyperlink>
      <w:r>
        <w:rPr>
          <w:rFonts w:ascii="Verdana" w:hAnsi="Verdana"/>
          <w:sz w:val="20"/>
          <w:szCs w:val="20"/>
          <w:lang w:val="es-CR"/>
        </w:rPr>
        <w:t xml:space="preserve"> </w:t>
      </w:r>
    </w:p>
    <w:p>
      <w:pPr>
        <w:pStyle w:val="Normal"/>
        <w:ind w:hanging="10" w:start="715"/>
        <w:rPr>
          <w:rFonts w:ascii="Verdana" w:hAnsi="Verdana"/>
          <w:sz w:val="20"/>
          <w:szCs w:val="20"/>
          <w:lang w:val="es-CR"/>
        </w:rPr>
      </w:pPr>
      <w:r>
        <w:rPr>
          <w:rFonts w:ascii="Verdana" w:hAnsi="Verdana"/>
          <w:sz w:val="20"/>
          <w:szCs w:val="20"/>
          <w:lang w:val="es-CR"/>
        </w:rPr>
      </w:r>
    </w:p>
    <w:p>
      <w:pPr>
        <w:pStyle w:val="Normal"/>
        <w:spacing w:lineRule="auto" w:line="262" w:before="0" w:after="0"/>
        <w:ind w:hanging="10" w:start="10"/>
        <w:jc w:val="start"/>
        <w:rPr>
          <w:rFonts w:ascii="Verdana" w:hAnsi="Verdana"/>
          <w:sz w:val="20"/>
          <w:szCs w:val="20"/>
          <w:lang w:val="es-CR"/>
        </w:rPr>
      </w:pPr>
      <w:r>
        <w:rPr>
          <w:rFonts w:ascii="Verdana" w:hAnsi="Verdana"/>
          <w:b/>
          <w:sz w:val="20"/>
          <w:szCs w:val="20"/>
          <w:lang w:val="es-CR"/>
        </w:rPr>
        <w:t xml:space="preserve">12. Breve biografía del instructor: </w:t>
      </w:r>
    </w:p>
    <w:p>
      <w:pPr>
        <w:pStyle w:val="Normal"/>
        <w:spacing w:lineRule="auto" w:line="259" w:before="0" w:after="15"/>
        <w:ind w:hanging="0" w:start="360"/>
        <w:jc w:val="start"/>
        <w:rPr>
          <w:rFonts w:ascii="Verdana" w:hAnsi="Verdana"/>
          <w:b/>
          <w:sz w:val="20"/>
          <w:szCs w:val="20"/>
          <w:lang w:val="es-CR"/>
        </w:rPr>
      </w:pPr>
      <w:r>
        <w:rPr>
          <w:rFonts w:ascii="Verdana" w:hAnsi="Verdana"/>
          <w:b/>
          <w:sz w:val="20"/>
          <w:szCs w:val="20"/>
          <w:lang w:val="es-CR"/>
        </w:rPr>
        <w:t xml:space="preserve">Juan José Vásquez </w:t>
      </w:r>
      <w:r>
        <w:rPr>
          <w:rFonts w:ascii="Verdana" w:hAnsi="Verdana"/>
          <w:b/>
          <w:sz w:val="20"/>
          <w:szCs w:val="20"/>
          <w:lang w:val="es-CR"/>
        </w:rPr>
        <w:t xml:space="preserve">Pacheco </w:t>
      </w:r>
      <w:r>
        <w:rPr>
          <w:rFonts w:ascii="Verdana" w:hAnsi="Verdana"/>
          <w:b/>
          <w:sz w:val="20"/>
          <w:szCs w:val="20"/>
          <w:lang w:val="es-CR"/>
        </w:rPr>
        <w:t>(Costa Rica)</w:t>
      </w:r>
    </w:p>
    <w:p>
      <w:pPr>
        <w:pStyle w:val="Normal"/>
        <w:spacing w:lineRule="auto" w:line="259" w:before="0" w:after="15"/>
        <w:ind w:hanging="0" w:start="360"/>
        <w:rPr>
          <w:rFonts w:ascii="Verdana" w:hAnsi="Verdana"/>
          <w:sz w:val="20"/>
          <w:szCs w:val="20"/>
          <w:lang w:val="es"/>
        </w:rPr>
      </w:pPr>
      <w:r>
        <w:rPr>
          <w:rFonts w:ascii="Verdana" w:hAnsi="Verdana"/>
          <w:sz w:val="20"/>
          <w:szCs w:val="20"/>
          <w:lang w:val="es"/>
        </w:rPr>
        <w:t xml:space="preserve">Juan José Vásquez Pacheco culminó sus estudios de Bachillerato y Licenciatura en Derecho en la Universidad de Costa Rica, donde también realizó estudios de Bachillerato en Psicología. Realizó una maestría en Resolución de Conflictos, Paz y Desarrollo en la Universidad para la Paz y una certificación en Mediación y Resolución de Conflictos con el Colegio de Abogados y Abogadas de Costa Rica y Trabajó como pasante en la Corte Centroamericana de Justicia, con Sede en Managua, Nicaragua. Estuvo encargado del programa de Clínicas Jurídicas o Consultorios Jurídicos de la Universidad de Costa Rica, Sede de Occidente, donde se desarrolló como Asistente Administrativo. Ha participado como conferencista en eventos relacionados con Derechos Humanos, Gestión de Conflictos, Compliance e Inteligencia Artificial. Laboró como Asesor Legal de Universidad para la Paz, en donde actualmente colabora como Profesor Visitante. Actualmente realiza una Maestría en Derecho, Datos e Inteligencia Artificial en Dublin City University, Irlanda, Universidad de León, España y Universidad de Pisa, Italia. </w:t>
      </w:r>
    </w:p>
    <w:p>
      <w:pPr>
        <w:pStyle w:val="Normal"/>
        <w:spacing w:lineRule="auto" w:line="259" w:before="0" w:after="15"/>
        <w:ind w:hanging="0" w:start="360"/>
        <w:rPr>
          <w:rFonts w:ascii="Verdana" w:hAnsi="Verdana"/>
          <w:sz w:val="20"/>
          <w:szCs w:val="20"/>
          <w:lang w:val="es"/>
        </w:rPr>
      </w:pPr>
      <w:r>
        <w:rPr>
          <w:rFonts w:ascii="Verdana" w:hAnsi="Verdana"/>
          <w:sz w:val="20"/>
          <w:szCs w:val="20"/>
          <w:lang w:val="es"/>
        </w:rPr>
        <w:t xml:space="preserve">Su </w:t>
      </w:r>
    </w:p>
    <w:sectPr>
      <w:headerReference w:type="default" r:id="rId4"/>
      <w:footerReference w:type="default" r:id="rId5"/>
      <w:type w:val="nextPage"/>
      <w:pgSz w:w="12240" w:h="15840"/>
      <w:pgMar w:left="1440" w:right="1440" w:gutter="0" w:header="2304" w:top="2905" w:footer="51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3-08T12:31:50Z" w:initials="">
    <w:p>
      <w:pPr>
        <w:spacing w:lineRule="auto" w:line="240" w:before="0" w:after="0"/>
        <w:jc w:val="start"/>
        <w:rPr/>
      </w:pPr>
      <w:r>
        <w:annotationRef/>
      </w:r>
      <w:r>
        <w:rPr>
          <w:rFonts w:cs="DejaVu Sans" w:eastAsia="Calibri" w:ascii="Calibri" w:hAnsi="Calibri"/>
          <w:color w:val="auto"/>
          <w:szCs w:val="24"/>
        </w:rPr>
        <w:t>Corroborar</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Garamond">
    <w:charset w:val="01" w:characterSet="utf-8"/>
    <w:family w:val="roman"/>
    <w:pitch w:val="variable"/>
  </w:font>
  <w:font w:name="Calibri Light">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Verdana">
    <w:charset w:val="01" w:characterSet="utf-8"/>
    <w:family w:val="swiss"/>
    <w:pitch w:val="variable"/>
  </w:font>
  <w:font w:name="webkit-standard">
    <w:charset w:val="01" w:characterSet="utf-8"/>
    <w:family w:val="auto"/>
    <w:pitch w:val="default"/>
  </w:font>
  <w:font w:name="Arial">
    <w:charset w:val="01" w:characterSet="utf-8"/>
    <w:family w:val="swiss"/>
    <w:pitch w:val="variable"/>
  </w:font>
  <w:font w:name="Arial">
    <w:charset w:val="01"/>
    <w:family w:val="swiss"/>
    <w:pitch w:val="default"/>
  </w:font>
  <w:font w:name="Segoe UI Symbol">
    <w:charset w:val="01"/>
    <w:family w:val="auto"/>
    <w:pitch w:val="default"/>
  </w:font>
  <w:font w:name="Wingdings">
    <w:charset w:val="02"/>
    <w:family w:val="auto"/>
    <w:pitch w:val="default"/>
  </w:font>
  <w:font w:name="Symbol">
    <w:charset w:val="02"/>
    <w:family w:val="auto"/>
    <w:pitch w:val="default"/>
  </w:font>
  <w:font w:name="Courier New">
    <w:charset w:val="01"/>
    <w:family w:val="modern"/>
    <w:pitch w:val="fixed"/>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7</w:t>
    </w:r>
    <w:r>
      <w:rPr/>
      <w:fldChar w:fldCharType="end"/>
    </w:r>
  </w:p>
  <w:p>
    <w:pPr>
      <w:pStyle w:val="Footer"/>
      <w:spacing w:before="0" w:after="5"/>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5"/>
      <w:ind w:hanging="0" w:start="1080"/>
      <w:rPr/>
    </w:pPr>
    <w:r>
      <w:rPr/>
      <w:drawing>
        <wp:anchor distT="0" distB="0" distL="0" distR="0" simplePos="0" relativeHeight="7" behindDoc="1" locked="0" layoutInCell="1" allowOverlap="1">
          <wp:simplePos x="0" y="0"/>
          <wp:positionH relativeFrom="column">
            <wp:posOffset>-914400</wp:posOffset>
          </wp:positionH>
          <wp:positionV relativeFrom="paragraph">
            <wp:posOffset>-1463040</wp:posOffset>
          </wp:positionV>
          <wp:extent cx="7769860" cy="10058400"/>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1"/>
                  <a:stretch>
                    <a:fillRect/>
                  </a:stretch>
                </pic:blipFill>
                <pic:spPr bwMode="auto">
                  <a:xfrm>
                    <a:off x="0" y="0"/>
                    <a:ext cx="7769860" cy="1005840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1440" w:hanging="0"/>
      </w:pPr>
      <w:rPr>
        <w:rFonts w:ascii="Arial" w:hAnsi="Arial" w:cs="Arial" w:hint="default"/>
        <w:b w:val="false"/>
        <w:i w:val="false"/>
        <w:strike w:val="false"/>
        <w:dstrike w:val="false"/>
        <w:color w:val="000000"/>
        <w:position w:val="0"/>
        <w:sz w:val="22"/>
        <w:szCs w:val="22"/>
        <w:u w:val="none"/>
        <w:shd w:fill="auto" w:val="clear"/>
        <w:vertAlign w:val="baseline"/>
      </w:rPr>
    </w:lvl>
    <w:lvl w:ilvl="1">
      <w:start w:val="1"/>
      <w:numFmt w:val="bullet"/>
      <w:lvlText w:val="o"/>
      <w:lvlJc w:val="start"/>
      <w:pPr>
        <w:tabs>
          <w:tab w:val="num" w:pos="0"/>
        </w:tabs>
        <w:ind w:start="2160" w:hanging="0"/>
      </w:pPr>
      <w:rPr>
        <w:rFonts w:ascii="Segoe UI Symbol" w:hAnsi="Segoe UI Symbol" w:cs="Segoe UI Symbol" w:hint="default"/>
        <w:b w:val="false"/>
        <w:i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880" w:hanging="0"/>
      </w:pPr>
      <w:rPr>
        <w:rFonts w:ascii="Segoe UI Symbol" w:hAnsi="Segoe UI Symbol" w:cs="Segoe UI Symbol" w:hint="default"/>
        <w:b w:val="false"/>
        <w:i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3600" w:hanging="0"/>
      </w:pPr>
      <w:rPr>
        <w:rFonts w:ascii="Arial" w:hAnsi="Arial" w:cs="Arial" w:hint="default"/>
        <w:b w:val="false"/>
        <w:i w:val="false"/>
        <w:strike w:val="false"/>
        <w:dstrike w:val="false"/>
        <w:color w:val="000000"/>
        <w:position w:val="0"/>
        <w:sz w:val="22"/>
        <w:szCs w:val="22"/>
        <w:u w:val="none"/>
        <w:shd w:fill="auto" w:val="clear"/>
        <w:vertAlign w:val="baseline"/>
      </w:rPr>
    </w:lvl>
    <w:lvl w:ilvl="4">
      <w:start w:val="1"/>
      <w:numFmt w:val="bullet"/>
      <w:lvlText w:val="o"/>
      <w:lvlJc w:val="start"/>
      <w:pPr>
        <w:tabs>
          <w:tab w:val="num" w:pos="0"/>
        </w:tabs>
        <w:ind w:start="4320" w:hanging="0"/>
      </w:pPr>
      <w:rPr>
        <w:rFonts w:ascii="Segoe UI Symbol" w:hAnsi="Segoe UI Symbol" w:cs="Segoe UI Symbol" w:hint="default"/>
        <w:b w:val="false"/>
        <w:i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5040" w:hanging="0"/>
      </w:pPr>
      <w:rPr>
        <w:rFonts w:ascii="Segoe UI Symbol" w:hAnsi="Segoe UI Symbol" w:cs="Segoe UI Symbol" w:hint="default"/>
        <w:b w:val="false"/>
        <w:i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760" w:hanging="0"/>
      </w:pPr>
      <w:rPr>
        <w:rFonts w:ascii="Arial" w:hAnsi="Arial" w:cs="Arial" w:hint="default"/>
        <w:b w:val="false"/>
        <w:i w:val="false"/>
        <w:strike w:val="false"/>
        <w:dstrike w:val="false"/>
        <w:color w:val="000000"/>
        <w:position w:val="0"/>
        <w:sz w:val="22"/>
        <w:szCs w:val="22"/>
        <w:u w:val="none"/>
        <w:shd w:fill="auto" w:val="clear"/>
        <w:vertAlign w:val="baseline"/>
      </w:rPr>
    </w:lvl>
    <w:lvl w:ilvl="7">
      <w:start w:val="1"/>
      <w:numFmt w:val="bullet"/>
      <w:lvlText w:val="o"/>
      <w:lvlJc w:val="start"/>
      <w:pPr>
        <w:tabs>
          <w:tab w:val="num" w:pos="0"/>
        </w:tabs>
        <w:ind w:start="6480" w:hanging="0"/>
      </w:pPr>
      <w:rPr>
        <w:rFonts w:ascii="Segoe UI Symbol" w:hAnsi="Segoe UI Symbol" w:cs="Segoe UI Symbol" w:hint="default"/>
        <w:b w:val="false"/>
        <w:i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7200" w:hanging="0"/>
      </w:pPr>
      <w:rPr>
        <w:rFonts w:ascii="Segoe UI Symbol" w:hAnsi="Segoe UI Symbol" w:cs="Segoe UI Symbol" w:hint="default"/>
        <w:b w:val="false"/>
        <w:i w:val="false"/>
        <w:strike w:val="false"/>
        <w:dstrike w:val="false"/>
        <w:color w:val="000000"/>
        <w:position w:val="0"/>
        <w:sz w:val="22"/>
        <w:szCs w:val="22"/>
        <w:u w:val="none"/>
        <w:shd w:fill="auto" w:val="clear"/>
        <w:vertAlign w:val="baseline"/>
      </w:rPr>
    </w:lvl>
  </w:abstractNum>
  <w:abstractNum w:abstractNumId="3">
    <w:lvl w:ilvl="0">
      <w:start w:val="3"/>
      <w:numFmt w:val="decimal"/>
      <w:lvlText w:val="%1."/>
      <w:lvlJc w:val="start"/>
      <w:pPr>
        <w:tabs>
          <w:tab w:val="num" w:pos="0"/>
        </w:tabs>
        <w:ind w:start="720" w:hanging="0"/>
      </w:pPr>
      <w:rPr>
        <w:rFonts w:ascii="Verdana" w:hAnsi="Verdana" w:eastAsia="Garamond" w:cs="Garamond"/>
        <w:b w:val="false"/>
        <w:bCs/>
        <w:i w:val="false"/>
        <w:strike w:val="false"/>
        <w:dstrike w:val="false"/>
        <w:color w:val="000000"/>
        <w:position w:val="0"/>
        <w:sz w:val="20"/>
        <w:szCs w:val="22"/>
        <w:u w:val="none"/>
        <w:shd w:fill="auto" w:val="clear"/>
        <w:vertAlign w:val="baseline"/>
      </w:rPr>
    </w:lvl>
    <w:lvl w:ilvl="1">
      <w:start w:val="1"/>
      <w:numFmt w:val="lowerLetter"/>
      <w:lvlText w:val="%2"/>
      <w:lvlJc w:val="start"/>
      <w:pPr>
        <w:tabs>
          <w:tab w:val="num" w:pos="0"/>
        </w:tabs>
        <w:ind w:start="1368" w:hanging="0"/>
      </w:pPr>
      <w:rPr>
        <w:rFonts w:ascii="Garamond" w:hAnsi="Garamond" w:eastAsia="Garamond" w:cs="Garamond"/>
        <w:b/>
        <w:bCs/>
        <w:i w:val="false"/>
        <w:strike w:val="false"/>
        <w:dstrike w:val="false"/>
        <w:color w:val="000000"/>
        <w:position w:val="0"/>
        <w:sz w:val="22"/>
        <w:szCs w:val="22"/>
        <w:u w:val="none"/>
        <w:shd w:fill="auto" w:val="clear"/>
        <w:vertAlign w:val="baseline"/>
      </w:rPr>
    </w:lvl>
    <w:lvl w:ilvl="2">
      <w:start w:val="1"/>
      <w:numFmt w:val="lowerRoman"/>
      <w:lvlText w:val="%3"/>
      <w:lvlJc w:val="start"/>
      <w:pPr>
        <w:tabs>
          <w:tab w:val="num" w:pos="0"/>
        </w:tabs>
        <w:ind w:start="2088" w:hanging="0"/>
      </w:pPr>
      <w:rPr>
        <w:rFonts w:ascii="Garamond" w:hAnsi="Garamond" w:eastAsia="Garamond" w:cs="Garamond"/>
        <w:b/>
        <w:bCs/>
        <w:i w:val="false"/>
        <w:strike w:val="false"/>
        <w:dstrike w:val="false"/>
        <w:color w:val="000000"/>
        <w:position w:val="0"/>
        <w:sz w:val="22"/>
        <w:szCs w:val="22"/>
        <w:u w:val="none"/>
        <w:shd w:fill="auto" w:val="clear"/>
        <w:vertAlign w:val="baseline"/>
      </w:rPr>
    </w:lvl>
    <w:lvl w:ilvl="3">
      <w:start w:val="1"/>
      <w:numFmt w:val="decimal"/>
      <w:lvlText w:val="%4"/>
      <w:lvlJc w:val="start"/>
      <w:pPr>
        <w:tabs>
          <w:tab w:val="num" w:pos="0"/>
        </w:tabs>
        <w:ind w:start="2808" w:hanging="0"/>
      </w:pPr>
      <w:rPr>
        <w:rFonts w:ascii="Garamond" w:hAnsi="Garamond" w:eastAsia="Garamond" w:cs="Garamond"/>
        <w:b/>
        <w:bCs/>
        <w:i w:val="false"/>
        <w:strike w:val="false"/>
        <w:dstrike w:val="false"/>
        <w:color w:val="000000"/>
        <w:position w:val="0"/>
        <w:sz w:val="22"/>
        <w:szCs w:val="22"/>
        <w:u w:val="none"/>
        <w:shd w:fill="auto" w:val="clear"/>
        <w:vertAlign w:val="baseline"/>
      </w:rPr>
    </w:lvl>
    <w:lvl w:ilvl="4">
      <w:start w:val="1"/>
      <w:numFmt w:val="lowerLetter"/>
      <w:lvlText w:val="%5"/>
      <w:lvlJc w:val="start"/>
      <w:pPr>
        <w:tabs>
          <w:tab w:val="num" w:pos="0"/>
        </w:tabs>
        <w:ind w:start="3528" w:hanging="0"/>
      </w:pPr>
      <w:rPr>
        <w:rFonts w:ascii="Garamond" w:hAnsi="Garamond" w:eastAsia="Garamond" w:cs="Garamond"/>
        <w:b/>
        <w:bCs/>
        <w:i w:val="false"/>
        <w:strike w:val="false"/>
        <w:dstrike w:val="false"/>
        <w:color w:val="000000"/>
        <w:position w:val="0"/>
        <w:sz w:val="22"/>
        <w:szCs w:val="22"/>
        <w:u w:val="none"/>
        <w:shd w:fill="auto" w:val="clear"/>
        <w:vertAlign w:val="baseline"/>
      </w:rPr>
    </w:lvl>
    <w:lvl w:ilvl="5">
      <w:start w:val="1"/>
      <w:numFmt w:val="lowerRoman"/>
      <w:lvlText w:val="%6"/>
      <w:lvlJc w:val="start"/>
      <w:pPr>
        <w:tabs>
          <w:tab w:val="num" w:pos="0"/>
        </w:tabs>
        <w:ind w:start="4248" w:hanging="0"/>
      </w:pPr>
      <w:rPr>
        <w:rFonts w:ascii="Garamond" w:hAnsi="Garamond" w:eastAsia="Garamond" w:cs="Garamond"/>
        <w:b/>
        <w:bCs/>
        <w:i w:val="false"/>
        <w:strike w:val="false"/>
        <w:dstrike w:val="false"/>
        <w:color w:val="000000"/>
        <w:position w:val="0"/>
        <w:sz w:val="22"/>
        <w:szCs w:val="22"/>
        <w:u w:val="none"/>
        <w:shd w:fill="auto" w:val="clear"/>
        <w:vertAlign w:val="baseline"/>
      </w:rPr>
    </w:lvl>
    <w:lvl w:ilvl="6">
      <w:start w:val="1"/>
      <w:numFmt w:val="decimal"/>
      <w:lvlText w:val="%7"/>
      <w:lvlJc w:val="start"/>
      <w:pPr>
        <w:tabs>
          <w:tab w:val="num" w:pos="0"/>
        </w:tabs>
        <w:ind w:start="4968" w:hanging="0"/>
      </w:pPr>
      <w:rPr>
        <w:rFonts w:ascii="Garamond" w:hAnsi="Garamond" w:eastAsia="Garamond" w:cs="Garamond"/>
        <w:b/>
        <w:bCs/>
        <w:i w:val="false"/>
        <w:strike w:val="false"/>
        <w:dstrike w:val="false"/>
        <w:color w:val="000000"/>
        <w:position w:val="0"/>
        <w:sz w:val="22"/>
        <w:szCs w:val="22"/>
        <w:u w:val="none"/>
        <w:shd w:fill="auto" w:val="clear"/>
        <w:vertAlign w:val="baseline"/>
      </w:rPr>
    </w:lvl>
    <w:lvl w:ilvl="7">
      <w:start w:val="1"/>
      <w:numFmt w:val="lowerLetter"/>
      <w:lvlText w:val="%8"/>
      <w:lvlJc w:val="start"/>
      <w:pPr>
        <w:tabs>
          <w:tab w:val="num" w:pos="0"/>
        </w:tabs>
        <w:ind w:start="5688" w:hanging="0"/>
      </w:pPr>
      <w:rPr>
        <w:rFonts w:ascii="Garamond" w:hAnsi="Garamond" w:eastAsia="Garamond" w:cs="Garamond"/>
        <w:b/>
        <w:bCs/>
        <w:i w:val="false"/>
        <w:strike w:val="false"/>
        <w:dstrike w:val="false"/>
        <w:color w:val="000000"/>
        <w:position w:val="0"/>
        <w:sz w:val="22"/>
        <w:szCs w:val="22"/>
        <w:u w:val="none"/>
        <w:shd w:fill="auto" w:val="clear"/>
        <w:vertAlign w:val="baseline"/>
      </w:rPr>
    </w:lvl>
    <w:lvl w:ilvl="8">
      <w:start w:val="1"/>
      <w:numFmt w:val="lowerRoman"/>
      <w:lvlText w:val="%9"/>
      <w:lvlJc w:val="start"/>
      <w:pPr>
        <w:tabs>
          <w:tab w:val="num" w:pos="0"/>
        </w:tabs>
        <w:ind w:start="6408" w:hanging="0"/>
      </w:pPr>
      <w:rPr>
        <w:rFonts w:ascii="Garamond" w:hAnsi="Garamond" w:eastAsia="Garamond" w:cs="Garamond"/>
        <w:b/>
        <w:bCs/>
        <w:i w:val="false"/>
        <w:strike w:val="false"/>
        <w:dstrike w:val="false"/>
        <w:color w:val="000000"/>
        <w:position w:val="0"/>
        <w:sz w:val="22"/>
        <w:szCs w:val="22"/>
        <w:u w:val="none"/>
        <w:shd w:fill="auto" w:val="clear"/>
        <w:vertAlign w:val="baseline"/>
      </w:rPr>
    </w:lvl>
  </w:abstractNum>
  <w:abstractNum w:abstractNumId="4">
    <w:lvl w:ilvl="0">
      <w:start w:val="8"/>
      <w:numFmt w:val="decimal"/>
      <w:lvlText w:val="%1."/>
      <w:lvlJc w:val="start"/>
      <w:pPr>
        <w:tabs>
          <w:tab w:val="num" w:pos="0"/>
        </w:tabs>
        <w:ind w:start="758" w:hanging="0"/>
      </w:pPr>
      <w:rPr>
        <w:rFonts w:ascii="Garamond" w:hAnsi="Garamond" w:eastAsia="Garamond" w:cs="Garamond"/>
        <w:b/>
        <w:bCs/>
        <w:i w:val="false"/>
        <w:strike w:val="false"/>
        <w:dstrike w:val="false"/>
        <w:color w:val="000000"/>
        <w:position w:val="0"/>
        <w:sz w:val="24"/>
        <w:szCs w:val="24"/>
        <w:u w:val="none"/>
        <w:shd w:fill="auto" w:val="clear"/>
        <w:vertAlign w:val="baseline"/>
      </w:rPr>
    </w:lvl>
    <w:lvl w:ilvl="1">
      <w:start w:val="1"/>
      <w:numFmt w:val="lowerLetter"/>
      <w:lvlText w:val="%2"/>
      <w:lvlJc w:val="start"/>
      <w:pPr>
        <w:tabs>
          <w:tab w:val="num" w:pos="0"/>
        </w:tabs>
        <w:ind w:start="1306" w:hanging="0"/>
      </w:pPr>
      <w:rPr>
        <w:rFonts w:ascii="Garamond" w:hAnsi="Garamond" w:eastAsia="Garamond" w:cs="Garamond"/>
        <w:b/>
        <w:bCs/>
        <w:i w:val="false"/>
        <w:strike w:val="false"/>
        <w:dstrike w:val="false"/>
        <w:color w:val="000000"/>
        <w:position w:val="0"/>
        <w:sz w:val="24"/>
        <w:szCs w:val="24"/>
        <w:u w:val="none"/>
        <w:shd w:fill="auto" w:val="clear"/>
        <w:vertAlign w:val="baseline"/>
      </w:rPr>
    </w:lvl>
    <w:lvl w:ilvl="2">
      <w:start w:val="1"/>
      <w:numFmt w:val="lowerRoman"/>
      <w:lvlText w:val="%3"/>
      <w:lvlJc w:val="start"/>
      <w:pPr>
        <w:tabs>
          <w:tab w:val="num" w:pos="0"/>
        </w:tabs>
        <w:ind w:start="2026" w:hanging="0"/>
      </w:pPr>
      <w:rPr>
        <w:rFonts w:ascii="Garamond" w:hAnsi="Garamond" w:eastAsia="Garamond" w:cs="Garamond"/>
        <w:b/>
        <w:bCs/>
        <w:i w:val="false"/>
        <w:strike w:val="false"/>
        <w:dstrike w:val="false"/>
        <w:color w:val="000000"/>
        <w:position w:val="0"/>
        <w:sz w:val="24"/>
        <w:szCs w:val="24"/>
        <w:u w:val="none"/>
        <w:shd w:fill="auto" w:val="clear"/>
        <w:vertAlign w:val="baseline"/>
      </w:rPr>
    </w:lvl>
    <w:lvl w:ilvl="3">
      <w:start w:val="1"/>
      <w:numFmt w:val="decimal"/>
      <w:lvlText w:val="%4"/>
      <w:lvlJc w:val="start"/>
      <w:pPr>
        <w:tabs>
          <w:tab w:val="num" w:pos="0"/>
        </w:tabs>
        <w:ind w:start="2746" w:hanging="0"/>
      </w:pPr>
      <w:rPr>
        <w:rFonts w:ascii="Garamond" w:hAnsi="Garamond" w:eastAsia="Garamond" w:cs="Garamond"/>
        <w:b/>
        <w:bCs/>
        <w:i w:val="false"/>
        <w:strike w:val="false"/>
        <w:dstrike w:val="false"/>
        <w:color w:val="000000"/>
        <w:position w:val="0"/>
        <w:sz w:val="24"/>
        <w:szCs w:val="24"/>
        <w:u w:val="none"/>
        <w:shd w:fill="auto" w:val="clear"/>
        <w:vertAlign w:val="baseline"/>
      </w:rPr>
    </w:lvl>
    <w:lvl w:ilvl="4">
      <w:start w:val="1"/>
      <w:numFmt w:val="lowerLetter"/>
      <w:lvlText w:val="%5"/>
      <w:lvlJc w:val="start"/>
      <w:pPr>
        <w:tabs>
          <w:tab w:val="num" w:pos="0"/>
        </w:tabs>
        <w:ind w:start="3466" w:hanging="0"/>
      </w:pPr>
      <w:rPr>
        <w:rFonts w:ascii="Garamond" w:hAnsi="Garamond" w:eastAsia="Garamond" w:cs="Garamond"/>
        <w:b/>
        <w:bCs/>
        <w:i w:val="false"/>
        <w:strike w:val="false"/>
        <w:dstrike w:val="false"/>
        <w:color w:val="000000"/>
        <w:position w:val="0"/>
        <w:sz w:val="24"/>
        <w:szCs w:val="24"/>
        <w:u w:val="none"/>
        <w:shd w:fill="auto" w:val="clear"/>
        <w:vertAlign w:val="baseline"/>
      </w:rPr>
    </w:lvl>
    <w:lvl w:ilvl="5">
      <w:start w:val="1"/>
      <w:numFmt w:val="lowerRoman"/>
      <w:lvlText w:val="%6"/>
      <w:lvlJc w:val="start"/>
      <w:pPr>
        <w:tabs>
          <w:tab w:val="num" w:pos="0"/>
        </w:tabs>
        <w:ind w:start="4186" w:hanging="0"/>
      </w:pPr>
      <w:rPr>
        <w:rFonts w:ascii="Garamond" w:hAnsi="Garamond" w:eastAsia="Garamond" w:cs="Garamond"/>
        <w:b/>
        <w:bCs/>
        <w:i w:val="false"/>
        <w:strike w:val="false"/>
        <w:dstrike w:val="false"/>
        <w:color w:val="000000"/>
        <w:position w:val="0"/>
        <w:sz w:val="24"/>
        <w:szCs w:val="24"/>
        <w:u w:val="none"/>
        <w:shd w:fill="auto" w:val="clear"/>
        <w:vertAlign w:val="baseline"/>
      </w:rPr>
    </w:lvl>
    <w:lvl w:ilvl="6">
      <w:start w:val="1"/>
      <w:numFmt w:val="decimal"/>
      <w:lvlText w:val="%7"/>
      <w:lvlJc w:val="start"/>
      <w:pPr>
        <w:tabs>
          <w:tab w:val="num" w:pos="0"/>
        </w:tabs>
        <w:ind w:start="4906" w:hanging="0"/>
      </w:pPr>
      <w:rPr>
        <w:rFonts w:ascii="Garamond" w:hAnsi="Garamond" w:eastAsia="Garamond" w:cs="Garamond"/>
        <w:b/>
        <w:bCs/>
        <w:i w:val="false"/>
        <w:strike w:val="false"/>
        <w:dstrike w:val="false"/>
        <w:color w:val="000000"/>
        <w:position w:val="0"/>
        <w:sz w:val="24"/>
        <w:szCs w:val="24"/>
        <w:u w:val="none"/>
        <w:shd w:fill="auto" w:val="clear"/>
        <w:vertAlign w:val="baseline"/>
      </w:rPr>
    </w:lvl>
    <w:lvl w:ilvl="7">
      <w:start w:val="1"/>
      <w:numFmt w:val="lowerLetter"/>
      <w:lvlText w:val="%8"/>
      <w:lvlJc w:val="start"/>
      <w:pPr>
        <w:tabs>
          <w:tab w:val="num" w:pos="0"/>
        </w:tabs>
        <w:ind w:start="5626" w:hanging="0"/>
      </w:pPr>
      <w:rPr>
        <w:rFonts w:ascii="Garamond" w:hAnsi="Garamond" w:eastAsia="Garamond" w:cs="Garamond"/>
        <w:b/>
        <w:bCs/>
        <w:i w:val="false"/>
        <w:strike w:val="false"/>
        <w:dstrike w:val="false"/>
        <w:color w:val="000000"/>
        <w:position w:val="0"/>
        <w:sz w:val="24"/>
        <w:szCs w:val="24"/>
        <w:u w:val="none"/>
        <w:shd w:fill="auto" w:val="clear"/>
        <w:vertAlign w:val="baseline"/>
      </w:rPr>
    </w:lvl>
    <w:lvl w:ilvl="8">
      <w:start w:val="1"/>
      <w:numFmt w:val="lowerRoman"/>
      <w:lvlText w:val="%9"/>
      <w:lvlJc w:val="start"/>
      <w:pPr>
        <w:tabs>
          <w:tab w:val="num" w:pos="0"/>
        </w:tabs>
        <w:ind w:start="6346" w:hanging="0"/>
      </w:pPr>
      <w:rPr>
        <w:rFonts w:ascii="Garamond" w:hAnsi="Garamond" w:eastAsia="Garamond" w:cs="Garamond"/>
        <w:b/>
        <w:bCs/>
        <w:i w:val="false"/>
        <w:strike w:val="false"/>
        <w:dstrike w:val="false"/>
        <w:color w:val="000000"/>
        <w:position w:val="0"/>
        <w:sz w:val="24"/>
        <w:szCs w:val="24"/>
        <w:u w:val="none"/>
        <w:shd w:fill="auto" w:val="clear"/>
        <w:vertAlign w:val="baseline"/>
      </w:rPr>
    </w:lvl>
  </w:abstractNum>
  <w:abstractNum w:abstractNumId="5">
    <w:lvl w:ilvl="0">
      <w:start w:val="1"/>
      <w:numFmt w:val="lowerLetter"/>
      <w:lvlText w:val="%1)"/>
      <w:lvlJc w:val="start"/>
      <w:pPr>
        <w:tabs>
          <w:tab w:val="num" w:pos="0"/>
        </w:tabs>
        <w:ind w:start="1440" w:hanging="0"/>
      </w:pPr>
      <w:rPr>
        <w:rFonts w:ascii="Garamond" w:hAnsi="Garamond" w:eastAsia="Garamond" w:cs="Garamond"/>
        <w:b w:val="false"/>
        <w:i w:val="false"/>
        <w:strike w:val="false"/>
        <w:dstrike w:val="false"/>
        <w:color w:val="000000"/>
        <w:position w:val="0"/>
        <w:sz w:val="22"/>
        <w:szCs w:val="22"/>
        <w:u w:val="none"/>
        <w:shd w:fill="auto" w:val="clear"/>
        <w:vertAlign w:val="baseline"/>
      </w:rPr>
    </w:lvl>
    <w:lvl w:ilvl="1">
      <w:start w:val="1"/>
      <w:numFmt w:val="lowerLetter"/>
      <w:lvlText w:val="%2"/>
      <w:lvlJc w:val="start"/>
      <w:pPr>
        <w:tabs>
          <w:tab w:val="num" w:pos="0"/>
        </w:tabs>
        <w:ind w:start="2160" w:hanging="0"/>
      </w:pPr>
      <w:rPr>
        <w:rFonts w:ascii="Garamond" w:hAnsi="Garamond" w:eastAsia="Garamond" w:cs="Garamond"/>
        <w:b w:val="false"/>
        <w:i w:val="false"/>
        <w:strike w:val="false"/>
        <w:dstrike w:val="false"/>
        <w:color w:val="000000"/>
        <w:position w:val="0"/>
        <w:sz w:val="22"/>
        <w:szCs w:val="22"/>
        <w:u w:val="none"/>
        <w:shd w:fill="auto" w:val="clear"/>
        <w:vertAlign w:val="baseline"/>
      </w:rPr>
    </w:lvl>
    <w:lvl w:ilvl="2">
      <w:start w:val="1"/>
      <w:numFmt w:val="lowerRoman"/>
      <w:lvlText w:val="%3"/>
      <w:lvlJc w:val="start"/>
      <w:pPr>
        <w:tabs>
          <w:tab w:val="num" w:pos="0"/>
        </w:tabs>
        <w:ind w:start="2880" w:hanging="0"/>
      </w:pPr>
      <w:rPr>
        <w:rFonts w:ascii="Garamond" w:hAnsi="Garamond" w:eastAsia="Garamond" w:cs="Garamond"/>
        <w:b w:val="false"/>
        <w:i w:val="false"/>
        <w:strike w:val="false"/>
        <w:dstrike w:val="false"/>
        <w:color w:val="000000"/>
        <w:position w:val="0"/>
        <w:sz w:val="22"/>
        <w:szCs w:val="22"/>
        <w:u w:val="none"/>
        <w:shd w:fill="auto" w:val="clear"/>
        <w:vertAlign w:val="baseline"/>
      </w:rPr>
    </w:lvl>
    <w:lvl w:ilvl="3">
      <w:start w:val="1"/>
      <w:numFmt w:val="decimal"/>
      <w:lvlText w:val="%4"/>
      <w:lvlJc w:val="start"/>
      <w:pPr>
        <w:tabs>
          <w:tab w:val="num" w:pos="0"/>
        </w:tabs>
        <w:ind w:start="3600" w:hanging="0"/>
      </w:pPr>
      <w:rPr>
        <w:rFonts w:ascii="Garamond" w:hAnsi="Garamond" w:eastAsia="Garamond" w:cs="Garamond"/>
        <w:b w:val="false"/>
        <w:i w:val="false"/>
        <w:strike w:val="false"/>
        <w:dstrike w:val="false"/>
        <w:color w:val="000000"/>
        <w:position w:val="0"/>
        <w:sz w:val="22"/>
        <w:szCs w:val="22"/>
        <w:u w:val="none"/>
        <w:shd w:fill="auto" w:val="clear"/>
        <w:vertAlign w:val="baseline"/>
      </w:rPr>
    </w:lvl>
    <w:lvl w:ilvl="4">
      <w:start w:val="1"/>
      <w:numFmt w:val="lowerLetter"/>
      <w:lvlText w:val="%5"/>
      <w:lvlJc w:val="start"/>
      <w:pPr>
        <w:tabs>
          <w:tab w:val="num" w:pos="0"/>
        </w:tabs>
        <w:ind w:start="4320" w:hanging="0"/>
      </w:pPr>
      <w:rPr>
        <w:rFonts w:ascii="Garamond" w:hAnsi="Garamond" w:eastAsia="Garamond" w:cs="Garamond"/>
        <w:b w:val="false"/>
        <w:i w:val="false"/>
        <w:strike w:val="false"/>
        <w:dstrike w:val="false"/>
        <w:color w:val="000000"/>
        <w:position w:val="0"/>
        <w:sz w:val="22"/>
        <w:szCs w:val="22"/>
        <w:u w:val="none"/>
        <w:shd w:fill="auto" w:val="clear"/>
        <w:vertAlign w:val="baseline"/>
      </w:rPr>
    </w:lvl>
    <w:lvl w:ilvl="5">
      <w:start w:val="1"/>
      <w:numFmt w:val="lowerRoman"/>
      <w:lvlText w:val="%6"/>
      <w:lvlJc w:val="start"/>
      <w:pPr>
        <w:tabs>
          <w:tab w:val="num" w:pos="0"/>
        </w:tabs>
        <w:ind w:start="5040" w:hanging="0"/>
      </w:pPr>
      <w:rPr>
        <w:rFonts w:ascii="Garamond" w:hAnsi="Garamond" w:eastAsia="Garamond" w:cs="Garamond"/>
        <w:b w:val="false"/>
        <w:i w:val="false"/>
        <w:strike w:val="false"/>
        <w:dstrike w:val="false"/>
        <w:color w:val="000000"/>
        <w:position w:val="0"/>
        <w:sz w:val="22"/>
        <w:szCs w:val="22"/>
        <w:u w:val="none"/>
        <w:shd w:fill="auto" w:val="clear"/>
        <w:vertAlign w:val="baseline"/>
      </w:rPr>
    </w:lvl>
    <w:lvl w:ilvl="6">
      <w:start w:val="1"/>
      <w:numFmt w:val="decimal"/>
      <w:lvlText w:val="%7"/>
      <w:lvlJc w:val="start"/>
      <w:pPr>
        <w:tabs>
          <w:tab w:val="num" w:pos="0"/>
        </w:tabs>
        <w:ind w:start="5760" w:hanging="0"/>
      </w:pPr>
      <w:rPr>
        <w:rFonts w:ascii="Garamond" w:hAnsi="Garamond" w:eastAsia="Garamond" w:cs="Garamond"/>
        <w:b w:val="false"/>
        <w:i w:val="false"/>
        <w:strike w:val="false"/>
        <w:dstrike w:val="false"/>
        <w:color w:val="000000"/>
        <w:position w:val="0"/>
        <w:sz w:val="22"/>
        <w:szCs w:val="22"/>
        <w:u w:val="none"/>
        <w:shd w:fill="auto" w:val="clear"/>
        <w:vertAlign w:val="baseline"/>
      </w:rPr>
    </w:lvl>
    <w:lvl w:ilvl="7">
      <w:start w:val="1"/>
      <w:numFmt w:val="lowerLetter"/>
      <w:lvlText w:val="%8"/>
      <w:lvlJc w:val="start"/>
      <w:pPr>
        <w:tabs>
          <w:tab w:val="num" w:pos="0"/>
        </w:tabs>
        <w:ind w:start="6480" w:hanging="0"/>
      </w:pPr>
      <w:rPr>
        <w:rFonts w:ascii="Garamond" w:hAnsi="Garamond" w:eastAsia="Garamond" w:cs="Garamond"/>
        <w:b w:val="false"/>
        <w:i w:val="false"/>
        <w:strike w:val="false"/>
        <w:dstrike w:val="false"/>
        <w:color w:val="000000"/>
        <w:position w:val="0"/>
        <w:sz w:val="22"/>
        <w:szCs w:val="22"/>
        <w:u w:val="none"/>
        <w:shd w:fill="auto" w:val="clear"/>
        <w:vertAlign w:val="baseline"/>
      </w:rPr>
    </w:lvl>
    <w:lvl w:ilvl="8">
      <w:start w:val="1"/>
      <w:numFmt w:val="lowerRoman"/>
      <w:lvlText w:val="%9"/>
      <w:lvlJc w:val="start"/>
      <w:pPr>
        <w:tabs>
          <w:tab w:val="num" w:pos="0"/>
        </w:tabs>
        <w:ind w:start="7200" w:hanging="0"/>
      </w:pPr>
      <w:rPr>
        <w:rFonts w:ascii="Garamond" w:hAnsi="Garamond" w:eastAsia="Garamond" w:cs="Garamond"/>
        <w:b w:val="false"/>
        <w:i w:val="false"/>
        <w:strike w:val="false"/>
        <w:dstrike w:val="false"/>
        <w:color w:val="000000"/>
        <w:position w:val="0"/>
        <w:sz w:val="22"/>
        <w:szCs w:val="22"/>
        <w:u w:val="none"/>
        <w:shd w:fill="auto" w:val="clear"/>
        <w:vertAlign w:val="baseline"/>
      </w:rPr>
    </w:lvl>
  </w:abstractNum>
  <w:abstractNum w:abstractNumId="6">
    <w:lvl w:ilvl="0">
      <w:start w:val="1"/>
      <w:numFmt w:val="bullet"/>
      <w:lvlText w:val=""/>
      <w:lvlJc w:val="start"/>
      <w:pPr>
        <w:tabs>
          <w:tab w:val="num" w:pos="0"/>
        </w:tabs>
        <w:ind w:start="1118" w:hanging="0"/>
      </w:pPr>
      <w:rPr>
        <w:rFonts w:ascii="Wingdings" w:hAnsi="Wingdings" w:cs="Wingdings" w:hint="default"/>
        <w:b w:val="false"/>
        <w:i w:val="false"/>
        <w:strike w:val="false"/>
        <w:dstrike w:val="false"/>
        <w:color w:val="000000"/>
        <w:position w:val="0"/>
        <w:sz w:val="24"/>
        <w:szCs w:val="24"/>
        <w:u w:val="none"/>
        <w:shd w:fill="auto" w:val="clear"/>
        <w:vertAlign w:val="baseline"/>
      </w:rPr>
    </w:lvl>
    <w:lvl w:ilvl="1">
      <w:start w:val="1"/>
      <w:numFmt w:val="bullet"/>
      <w:lvlText w:val="o"/>
      <w:lvlJc w:val="start"/>
      <w:pPr>
        <w:tabs>
          <w:tab w:val="num" w:pos="0"/>
        </w:tabs>
        <w:ind w:start="1614" w:hanging="0"/>
      </w:pPr>
      <w:rPr>
        <w:rFonts w:ascii="Wingdings" w:hAnsi="Wingdings" w:cs="Wingdings" w:hint="default"/>
        <w:b w:val="false"/>
        <w:i w:val="false"/>
        <w:strike w:val="false"/>
        <w:dstrike w:val="false"/>
        <w:color w:val="000000"/>
        <w:position w:val="0"/>
        <w:sz w:val="24"/>
        <w:szCs w:val="24"/>
        <w:u w:val="none"/>
        <w:shd w:fill="auto" w:val="clear"/>
        <w:vertAlign w:val="baseline"/>
      </w:rPr>
    </w:lvl>
    <w:lvl w:ilvl="2">
      <w:start w:val="1"/>
      <w:numFmt w:val="bullet"/>
      <w:lvlText w:val="▪"/>
      <w:lvlJc w:val="start"/>
      <w:pPr>
        <w:tabs>
          <w:tab w:val="num" w:pos="0"/>
        </w:tabs>
        <w:ind w:start="2334" w:hanging="0"/>
      </w:pPr>
      <w:rPr>
        <w:rFonts w:ascii="Wingdings" w:hAnsi="Wingdings" w:cs="Wingdings" w:hint="default"/>
        <w:b w:val="false"/>
        <w:i w:val="false"/>
        <w:strike w:val="false"/>
        <w:dstrike w:val="false"/>
        <w:color w:val="000000"/>
        <w:position w:val="0"/>
        <w:sz w:val="24"/>
        <w:szCs w:val="24"/>
        <w:u w:val="none"/>
        <w:shd w:fill="auto" w:val="clear"/>
        <w:vertAlign w:val="baseline"/>
      </w:rPr>
    </w:lvl>
    <w:lvl w:ilvl="3">
      <w:start w:val="1"/>
      <w:numFmt w:val="bullet"/>
      <w:lvlText w:val="•"/>
      <w:lvlJc w:val="start"/>
      <w:pPr>
        <w:tabs>
          <w:tab w:val="num" w:pos="0"/>
        </w:tabs>
        <w:ind w:start="3054" w:hanging="0"/>
      </w:pPr>
      <w:rPr>
        <w:rFonts w:ascii="Wingdings" w:hAnsi="Wingdings" w:cs="Wingdings" w:hint="default"/>
        <w:b w:val="false"/>
        <w:i w:val="false"/>
        <w:strike w:val="false"/>
        <w:dstrike w:val="false"/>
        <w:color w:val="000000"/>
        <w:position w:val="0"/>
        <w:sz w:val="24"/>
        <w:szCs w:val="24"/>
        <w:u w:val="none"/>
        <w:shd w:fill="auto" w:val="clear"/>
        <w:vertAlign w:val="baseline"/>
      </w:rPr>
    </w:lvl>
    <w:lvl w:ilvl="4">
      <w:start w:val="1"/>
      <w:numFmt w:val="bullet"/>
      <w:lvlText w:val="o"/>
      <w:lvlJc w:val="start"/>
      <w:pPr>
        <w:tabs>
          <w:tab w:val="num" w:pos="0"/>
        </w:tabs>
        <w:ind w:start="3774" w:hanging="0"/>
      </w:pPr>
      <w:rPr>
        <w:rFonts w:ascii="Wingdings" w:hAnsi="Wingdings" w:cs="Wingdings" w:hint="default"/>
        <w:b w:val="false"/>
        <w:i w:val="false"/>
        <w:strike w:val="false"/>
        <w:dstrike w:val="false"/>
        <w:color w:val="000000"/>
        <w:position w:val="0"/>
        <w:sz w:val="24"/>
        <w:szCs w:val="24"/>
        <w:u w:val="none"/>
        <w:shd w:fill="auto" w:val="clear"/>
        <w:vertAlign w:val="baseline"/>
      </w:rPr>
    </w:lvl>
    <w:lvl w:ilvl="5">
      <w:start w:val="1"/>
      <w:numFmt w:val="bullet"/>
      <w:lvlText w:val="▪"/>
      <w:lvlJc w:val="start"/>
      <w:pPr>
        <w:tabs>
          <w:tab w:val="num" w:pos="0"/>
        </w:tabs>
        <w:ind w:start="4494" w:hanging="0"/>
      </w:pPr>
      <w:rPr>
        <w:rFonts w:ascii="Wingdings" w:hAnsi="Wingdings" w:cs="Wingdings" w:hint="default"/>
        <w:b w:val="false"/>
        <w:i w:val="false"/>
        <w:strike w:val="false"/>
        <w:dstrike w:val="false"/>
        <w:color w:val="000000"/>
        <w:position w:val="0"/>
        <w:sz w:val="24"/>
        <w:szCs w:val="24"/>
        <w:u w:val="none"/>
        <w:shd w:fill="auto" w:val="clear"/>
        <w:vertAlign w:val="baseline"/>
      </w:rPr>
    </w:lvl>
    <w:lvl w:ilvl="6">
      <w:start w:val="1"/>
      <w:numFmt w:val="bullet"/>
      <w:lvlText w:val="•"/>
      <w:lvlJc w:val="start"/>
      <w:pPr>
        <w:tabs>
          <w:tab w:val="num" w:pos="0"/>
        </w:tabs>
        <w:ind w:start="5214" w:hanging="0"/>
      </w:pPr>
      <w:rPr>
        <w:rFonts w:ascii="Wingdings" w:hAnsi="Wingdings" w:cs="Wingdings" w:hint="default"/>
        <w:b w:val="false"/>
        <w:i w:val="false"/>
        <w:strike w:val="false"/>
        <w:dstrike w:val="false"/>
        <w:color w:val="000000"/>
        <w:position w:val="0"/>
        <w:sz w:val="24"/>
        <w:szCs w:val="24"/>
        <w:u w:val="none"/>
        <w:shd w:fill="auto" w:val="clear"/>
        <w:vertAlign w:val="baseline"/>
      </w:rPr>
    </w:lvl>
    <w:lvl w:ilvl="7">
      <w:start w:val="1"/>
      <w:numFmt w:val="bullet"/>
      <w:lvlText w:val="o"/>
      <w:lvlJc w:val="start"/>
      <w:pPr>
        <w:tabs>
          <w:tab w:val="num" w:pos="0"/>
        </w:tabs>
        <w:ind w:start="5934" w:hanging="0"/>
      </w:pPr>
      <w:rPr>
        <w:rFonts w:ascii="Wingdings" w:hAnsi="Wingdings" w:cs="Wingdings" w:hint="default"/>
        <w:b w:val="false"/>
        <w:i w:val="false"/>
        <w:strike w:val="false"/>
        <w:dstrike w:val="false"/>
        <w:color w:val="000000"/>
        <w:position w:val="0"/>
        <w:sz w:val="24"/>
        <w:szCs w:val="24"/>
        <w:u w:val="none"/>
        <w:shd w:fill="auto" w:val="clear"/>
        <w:vertAlign w:val="baseline"/>
      </w:rPr>
    </w:lvl>
    <w:lvl w:ilvl="8">
      <w:start w:val="1"/>
      <w:numFmt w:val="bullet"/>
      <w:lvlText w:val="▪"/>
      <w:lvlJc w:val="start"/>
      <w:pPr>
        <w:tabs>
          <w:tab w:val="num" w:pos="0"/>
        </w:tabs>
        <w:ind w:start="6654" w:hanging="0"/>
      </w:pPr>
      <w:rPr>
        <w:rFonts w:ascii="Wingdings" w:hAnsi="Wingdings" w:cs="Wingdings" w:hint="default"/>
        <w:b w:val="false"/>
        <w:i w:val="false"/>
        <w:strike w:val="false"/>
        <w:dstrike w:val="false"/>
        <w:color w:val="000000"/>
        <w:position w:val="0"/>
        <w:sz w:val="24"/>
        <w:szCs w:val="24"/>
        <w:u w:val="none"/>
        <w:shd w:fill="auto" w:val="clear"/>
        <w:vertAlign w:val="baseline"/>
      </w:rPr>
    </w:lvl>
  </w:abstractNum>
  <w:abstractNum w:abstractNumId="7">
    <w:lvl w:ilvl="0">
      <w:start w:val="1"/>
      <w:numFmt w:val="decimal"/>
      <w:lvlText w:val="%1."/>
      <w:lvlJc w:val="start"/>
      <w:pPr>
        <w:tabs>
          <w:tab w:val="num" w:pos="0"/>
        </w:tabs>
        <w:ind w:start="705" w:hanging="360"/>
      </w:pPr>
      <w:rPr>
        <w:b w:val="false"/>
      </w:rPr>
    </w:lvl>
    <w:lvl w:ilvl="1">
      <w:start w:val="1"/>
      <w:numFmt w:val="lowerLetter"/>
      <w:lvlText w:val="%2."/>
      <w:lvlJc w:val="start"/>
      <w:pPr>
        <w:tabs>
          <w:tab w:val="num" w:pos="0"/>
        </w:tabs>
        <w:ind w:start="1425" w:hanging="360"/>
      </w:pPr>
      <w:rPr/>
    </w:lvl>
    <w:lvl w:ilvl="2">
      <w:start w:val="1"/>
      <w:numFmt w:val="lowerRoman"/>
      <w:lvlText w:val="%3."/>
      <w:lvlJc w:val="end"/>
      <w:pPr>
        <w:tabs>
          <w:tab w:val="num" w:pos="0"/>
        </w:tabs>
        <w:ind w:start="2145" w:hanging="180"/>
      </w:pPr>
      <w:rPr/>
    </w:lvl>
    <w:lvl w:ilvl="3">
      <w:start w:val="1"/>
      <w:numFmt w:val="decimal"/>
      <w:lvlText w:val="%4."/>
      <w:lvlJc w:val="start"/>
      <w:pPr>
        <w:tabs>
          <w:tab w:val="num" w:pos="0"/>
        </w:tabs>
        <w:ind w:start="2865" w:hanging="360"/>
      </w:pPr>
      <w:rPr/>
    </w:lvl>
    <w:lvl w:ilvl="4">
      <w:start w:val="1"/>
      <w:numFmt w:val="lowerLetter"/>
      <w:lvlText w:val="%5."/>
      <w:lvlJc w:val="start"/>
      <w:pPr>
        <w:tabs>
          <w:tab w:val="num" w:pos="0"/>
        </w:tabs>
        <w:ind w:start="3585" w:hanging="360"/>
      </w:pPr>
      <w:rPr/>
    </w:lvl>
    <w:lvl w:ilvl="5">
      <w:start w:val="1"/>
      <w:numFmt w:val="lowerRoman"/>
      <w:lvlText w:val="%6."/>
      <w:lvlJc w:val="end"/>
      <w:pPr>
        <w:tabs>
          <w:tab w:val="num" w:pos="0"/>
        </w:tabs>
        <w:ind w:start="4305" w:hanging="180"/>
      </w:pPr>
      <w:rPr/>
    </w:lvl>
    <w:lvl w:ilvl="6">
      <w:start w:val="1"/>
      <w:numFmt w:val="decimal"/>
      <w:lvlText w:val="%7."/>
      <w:lvlJc w:val="start"/>
      <w:pPr>
        <w:tabs>
          <w:tab w:val="num" w:pos="0"/>
        </w:tabs>
        <w:ind w:start="5025" w:hanging="360"/>
      </w:pPr>
      <w:rPr/>
    </w:lvl>
    <w:lvl w:ilvl="7">
      <w:start w:val="1"/>
      <w:numFmt w:val="lowerLetter"/>
      <w:lvlText w:val="%8."/>
      <w:lvlJc w:val="start"/>
      <w:pPr>
        <w:tabs>
          <w:tab w:val="num" w:pos="0"/>
        </w:tabs>
        <w:ind w:start="5745" w:hanging="360"/>
      </w:pPr>
      <w:rPr/>
    </w:lvl>
    <w:lvl w:ilvl="8">
      <w:start w:val="1"/>
      <w:numFmt w:val="lowerRoman"/>
      <w:lvlText w:val="%9."/>
      <w:lvlJc w:val="end"/>
      <w:pPr>
        <w:tabs>
          <w:tab w:val="num" w:pos="0"/>
        </w:tabs>
        <w:ind w:start="6465" w:hanging="180"/>
      </w:pPr>
      <w:rPr/>
    </w:lvl>
  </w:abstractNum>
  <w:abstractNum w:abstractNumId="8">
    <w:lvl w:ilvl="0">
      <w:start w:val="1"/>
      <w:numFmt w:val="upperRoman"/>
      <w:lvlText w:val="%1."/>
      <w:lvlJc w:val="end"/>
      <w:pPr>
        <w:tabs>
          <w:tab w:val="num" w:pos="0"/>
        </w:tabs>
        <w:ind w:start="720" w:hanging="0"/>
      </w:pPr>
      <w:rPr>
        <w:b w:val="false"/>
        <w:bCs/>
        <w:i w:val="false"/>
        <w:strike w:val="false"/>
        <w:dstrike w:val="false"/>
        <w:color w:val="000000"/>
        <w:position w:val="0"/>
        <w:sz w:val="20"/>
        <w:szCs w:val="22"/>
        <w:u w:val="none"/>
        <w:shd w:fill="auto" w:val="clear"/>
        <w:vertAlign w:val="baseline"/>
      </w:rPr>
    </w:lvl>
    <w:lvl w:ilvl="1">
      <w:start w:val="1"/>
      <w:numFmt w:val="lowerLetter"/>
      <w:lvlText w:val="%2"/>
      <w:lvlJc w:val="start"/>
      <w:pPr>
        <w:tabs>
          <w:tab w:val="num" w:pos="0"/>
        </w:tabs>
        <w:ind w:start="1368" w:hanging="0"/>
      </w:pPr>
      <w:rPr>
        <w:rFonts w:ascii="Garamond" w:hAnsi="Garamond" w:eastAsia="Garamond" w:cs="Garamond"/>
        <w:b/>
        <w:bCs/>
        <w:i w:val="false"/>
        <w:strike w:val="false"/>
        <w:dstrike w:val="false"/>
        <w:color w:val="000000"/>
        <w:position w:val="0"/>
        <w:sz w:val="22"/>
        <w:szCs w:val="22"/>
        <w:u w:val="none"/>
        <w:shd w:fill="auto" w:val="clear"/>
        <w:vertAlign w:val="baseline"/>
      </w:rPr>
    </w:lvl>
    <w:lvl w:ilvl="2">
      <w:start w:val="1"/>
      <w:numFmt w:val="lowerRoman"/>
      <w:lvlText w:val="%3"/>
      <w:lvlJc w:val="start"/>
      <w:pPr>
        <w:tabs>
          <w:tab w:val="num" w:pos="0"/>
        </w:tabs>
        <w:ind w:start="2088" w:hanging="0"/>
      </w:pPr>
      <w:rPr>
        <w:rFonts w:ascii="Garamond" w:hAnsi="Garamond" w:eastAsia="Garamond" w:cs="Garamond"/>
        <w:b/>
        <w:bCs/>
        <w:i w:val="false"/>
        <w:strike w:val="false"/>
        <w:dstrike w:val="false"/>
        <w:color w:val="000000"/>
        <w:position w:val="0"/>
        <w:sz w:val="22"/>
        <w:szCs w:val="22"/>
        <w:u w:val="none"/>
        <w:shd w:fill="auto" w:val="clear"/>
        <w:vertAlign w:val="baseline"/>
      </w:rPr>
    </w:lvl>
    <w:lvl w:ilvl="3">
      <w:start w:val="1"/>
      <w:numFmt w:val="decimal"/>
      <w:lvlText w:val="%4"/>
      <w:lvlJc w:val="start"/>
      <w:pPr>
        <w:tabs>
          <w:tab w:val="num" w:pos="0"/>
        </w:tabs>
        <w:ind w:start="2808" w:hanging="0"/>
      </w:pPr>
      <w:rPr>
        <w:rFonts w:ascii="Garamond" w:hAnsi="Garamond" w:eastAsia="Garamond" w:cs="Garamond"/>
        <w:b/>
        <w:bCs/>
        <w:i w:val="false"/>
        <w:strike w:val="false"/>
        <w:dstrike w:val="false"/>
        <w:color w:val="000000"/>
        <w:position w:val="0"/>
        <w:sz w:val="22"/>
        <w:szCs w:val="22"/>
        <w:u w:val="none"/>
        <w:shd w:fill="auto" w:val="clear"/>
        <w:vertAlign w:val="baseline"/>
      </w:rPr>
    </w:lvl>
    <w:lvl w:ilvl="4">
      <w:start w:val="1"/>
      <w:numFmt w:val="lowerLetter"/>
      <w:lvlText w:val="%5"/>
      <w:lvlJc w:val="start"/>
      <w:pPr>
        <w:tabs>
          <w:tab w:val="num" w:pos="0"/>
        </w:tabs>
        <w:ind w:start="3528" w:hanging="0"/>
      </w:pPr>
      <w:rPr>
        <w:rFonts w:ascii="Garamond" w:hAnsi="Garamond" w:eastAsia="Garamond" w:cs="Garamond"/>
        <w:b/>
        <w:bCs/>
        <w:i w:val="false"/>
        <w:strike w:val="false"/>
        <w:dstrike w:val="false"/>
        <w:color w:val="000000"/>
        <w:position w:val="0"/>
        <w:sz w:val="22"/>
        <w:szCs w:val="22"/>
        <w:u w:val="none"/>
        <w:shd w:fill="auto" w:val="clear"/>
        <w:vertAlign w:val="baseline"/>
      </w:rPr>
    </w:lvl>
    <w:lvl w:ilvl="5">
      <w:start w:val="1"/>
      <w:numFmt w:val="lowerRoman"/>
      <w:lvlText w:val="%6"/>
      <w:lvlJc w:val="start"/>
      <w:pPr>
        <w:tabs>
          <w:tab w:val="num" w:pos="0"/>
        </w:tabs>
        <w:ind w:start="4248" w:hanging="0"/>
      </w:pPr>
      <w:rPr>
        <w:rFonts w:ascii="Garamond" w:hAnsi="Garamond" w:eastAsia="Garamond" w:cs="Garamond"/>
        <w:b/>
        <w:bCs/>
        <w:i w:val="false"/>
        <w:strike w:val="false"/>
        <w:dstrike w:val="false"/>
        <w:color w:val="000000"/>
        <w:position w:val="0"/>
        <w:sz w:val="22"/>
        <w:szCs w:val="22"/>
        <w:u w:val="none"/>
        <w:shd w:fill="auto" w:val="clear"/>
        <w:vertAlign w:val="baseline"/>
      </w:rPr>
    </w:lvl>
    <w:lvl w:ilvl="6">
      <w:start w:val="1"/>
      <w:numFmt w:val="decimal"/>
      <w:lvlText w:val="%7"/>
      <w:lvlJc w:val="start"/>
      <w:pPr>
        <w:tabs>
          <w:tab w:val="num" w:pos="0"/>
        </w:tabs>
        <w:ind w:start="4968" w:hanging="0"/>
      </w:pPr>
      <w:rPr>
        <w:rFonts w:ascii="Garamond" w:hAnsi="Garamond" w:eastAsia="Garamond" w:cs="Garamond"/>
        <w:b/>
        <w:bCs/>
        <w:i w:val="false"/>
        <w:strike w:val="false"/>
        <w:dstrike w:val="false"/>
        <w:color w:val="000000"/>
        <w:position w:val="0"/>
        <w:sz w:val="22"/>
        <w:szCs w:val="22"/>
        <w:u w:val="none"/>
        <w:shd w:fill="auto" w:val="clear"/>
        <w:vertAlign w:val="baseline"/>
      </w:rPr>
    </w:lvl>
    <w:lvl w:ilvl="7">
      <w:start w:val="1"/>
      <w:numFmt w:val="lowerLetter"/>
      <w:lvlText w:val="%8"/>
      <w:lvlJc w:val="start"/>
      <w:pPr>
        <w:tabs>
          <w:tab w:val="num" w:pos="0"/>
        </w:tabs>
        <w:ind w:start="5688" w:hanging="0"/>
      </w:pPr>
      <w:rPr>
        <w:rFonts w:ascii="Garamond" w:hAnsi="Garamond" w:eastAsia="Garamond" w:cs="Garamond"/>
        <w:b/>
        <w:bCs/>
        <w:i w:val="false"/>
        <w:strike w:val="false"/>
        <w:dstrike w:val="false"/>
        <w:color w:val="000000"/>
        <w:position w:val="0"/>
        <w:sz w:val="22"/>
        <w:szCs w:val="22"/>
        <w:u w:val="none"/>
        <w:shd w:fill="auto" w:val="clear"/>
        <w:vertAlign w:val="baseline"/>
      </w:rPr>
    </w:lvl>
    <w:lvl w:ilvl="8">
      <w:start w:val="1"/>
      <w:numFmt w:val="lowerRoman"/>
      <w:lvlText w:val="%9"/>
      <w:lvlJc w:val="start"/>
      <w:pPr>
        <w:tabs>
          <w:tab w:val="num" w:pos="0"/>
        </w:tabs>
        <w:ind w:start="6408" w:hanging="0"/>
      </w:pPr>
      <w:rPr>
        <w:rFonts w:ascii="Garamond" w:hAnsi="Garamond" w:eastAsia="Garamond" w:cs="Garamond"/>
        <w:b/>
        <w:bCs/>
        <w:i w:val="false"/>
        <w:strike w:val="false"/>
        <w:dstrike w:val="false"/>
        <w:color w:val="000000"/>
        <w:position w:val="0"/>
        <w:sz w:val="22"/>
        <w:szCs w:val="22"/>
        <w:u w:val="none"/>
        <w:shd w:fill="auto" w:val="clear"/>
        <w:vertAlign w:val="baseline"/>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1430"/>
        </w:tabs>
        <w:ind w:start="1430" w:hanging="360"/>
      </w:pPr>
      <w:rPr>
        <w:rFonts w:ascii="Symbol" w:hAnsi="Symbol" w:cs="Symbol" w:hint="default"/>
      </w:rPr>
    </w:lvl>
    <w:lvl w:ilvl="1">
      <w:start w:val="1"/>
      <w:numFmt w:val="bullet"/>
      <w:lvlText w:val="◦"/>
      <w:lvlJc w:val="start"/>
      <w:pPr>
        <w:tabs>
          <w:tab w:val="num" w:pos="1790"/>
        </w:tabs>
        <w:ind w:start="1790" w:hanging="360"/>
      </w:pPr>
      <w:rPr>
        <w:rFonts w:ascii="OpenSymbol" w:hAnsi="OpenSymbol" w:cs="OpenSymbol" w:hint="default"/>
      </w:rPr>
    </w:lvl>
    <w:lvl w:ilvl="2">
      <w:start w:val="1"/>
      <w:numFmt w:val="bullet"/>
      <w:lvlText w:val="▪"/>
      <w:lvlJc w:val="start"/>
      <w:pPr>
        <w:tabs>
          <w:tab w:val="num" w:pos="2150"/>
        </w:tabs>
        <w:ind w:start="2150" w:hanging="360"/>
      </w:pPr>
      <w:rPr>
        <w:rFonts w:ascii="OpenSymbol" w:hAnsi="OpenSymbol" w:cs="OpenSymbol" w:hint="default"/>
      </w:rPr>
    </w:lvl>
    <w:lvl w:ilvl="3">
      <w:start w:val="1"/>
      <w:numFmt w:val="bullet"/>
      <w:lvlText w:val=""/>
      <w:lvlJc w:val="start"/>
      <w:pPr>
        <w:tabs>
          <w:tab w:val="num" w:pos="2510"/>
        </w:tabs>
        <w:ind w:start="2510" w:hanging="360"/>
      </w:pPr>
      <w:rPr>
        <w:rFonts w:ascii="Symbol" w:hAnsi="Symbol" w:cs="Symbol" w:hint="default"/>
      </w:rPr>
    </w:lvl>
    <w:lvl w:ilvl="4">
      <w:start w:val="1"/>
      <w:numFmt w:val="bullet"/>
      <w:lvlText w:val="◦"/>
      <w:lvlJc w:val="start"/>
      <w:pPr>
        <w:tabs>
          <w:tab w:val="num" w:pos="2870"/>
        </w:tabs>
        <w:ind w:start="2870" w:hanging="360"/>
      </w:pPr>
      <w:rPr>
        <w:rFonts w:ascii="OpenSymbol" w:hAnsi="OpenSymbol" w:cs="OpenSymbol" w:hint="default"/>
      </w:rPr>
    </w:lvl>
    <w:lvl w:ilvl="5">
      <w:start w:val="1"/>
      <w:numFmt w:val="bullet"/>
      <w:lvlText w:val="▪"/>
      <w:lvlJc w:val="start"/>
      <w:pPr>
        <w:tabs>
          <w:tab w:val="num" w:pos="3230"/>
        </w:tabs>
        <w:ind w:start="3230" w:hanging="360"/>
      </w:pPr>
      <w:rPr>
        <w:rFonts w:ascii="OpenSymbol" w:hAnsi="OpenSymbol" w:cs="OpenSymbol" w:hint="default"/>
      </w:rPr>
    </w:lvl>
    <w:lvl w:ilvl="6">
      <w:start w:val="1"/>
      <w:numFmt w:val="bullet"/>
      <w:lvlText w:val=""/>
      <w:lvlJc w:val="start"/>
      <w:pPr>
        <w:tabs>
          <w:tab w:val="num" w:pos="3590"/>
        </w:tabs>
        <w:ind w:start="3590" w:hanging="360"/>
      </w:pPr>
      <w:rPr>
        <w:rFonts w:ascii="Symbol" w:hAnsi="Symbol" w:cs="Symbol" w:hint="default"/>
      </w:rPr>
    </w:lvl>
    <w:lvl w:ilvl="7">
      <w:start w:val="1"/>
      <w:numFmt w:val="bullet"/>
      <w:lvlText w:val="◦"/>
      <w:lvlJc w:val="start"/>
      <w:pPr>
        <w:tabs>
          <w:tab w:val="num" w:pos="3950"/>
        </w:tabs>
        <w:ind w:start="3950" w:hanging="360"/>
      </w:pPr>
      <w:rPr>
        <w:rFonts w:ascii="OpenSymbol" w:hAnsi="OpenSymbol" w:cs="OpenSymbol" w:hint="default"/>
      </w:rPr>
    </w:lvl>
    <w:lvl w:ilvl="8">
      <w:start w:val="1"/>
      <w:numFmt w:val="bullet"/>
      <w:lvlText w:val="▪"/>
      <w:lvlJc w:val="start"/>
      <w:pPr>
        <w:tabs>
          <w:tab w:val="num" w:pos="4310"/>
        </w:tabs>
        <w:ind w:start="4310" w:hanging="360"/>
      </w:pPr>
      <w:rPr>
        <w:rFonts w:ascii="OpenSymbol" w:hAnsi="OpenSymbol" w:cs="OpenSymbol" w:hint="default"/>
      </w:rPr>
    </w:lvl>
  </w:abstractNum>
  <w:abstractNum w:abstractNumId="11">
    <w:lvl w:ilvl="0">
      <w:start w:val="1"/>
      <w:numFmt w:val="bullet"/>
      <w:lvlText w:val=""/>
      <w:lvlJc w:val="start"/>
      <w:pPr>
        <w:tabs>
          <w:tab w:val="num" w:pos="1800"/>
        </w:tabs>
        <w:ind w:start="1800" w:hanging="360"/>
      </w:pPr>
      <w:rPr>
        <w:rFonts w:ascii="Symbol" w:hAnsi="Symbol" w:cs="Symbol" w:hint="default"/>
      </w:rPr>
    </w:lvl>
    <w:lvl w:ilvl="1">
      <w:start w:val="1"/>
      <w:numFmt w:val="bullet"/>
      <w:lvlText w:val="◦"/>
      <w:lvlJc w:val="start"/>
      <w:pPr>
        <w:tabs>
          <w:tab w:val="num" w:pos="2160"/>
        </w:tabs>
        <w:ind w:start="2160" w:hanging="360"/>
      </w:pPr>
      <w:rPr>
        <w:rFonts w:ascii="OpenSymbol" w:hAnsi="OpenSymbol" w:cs="OpenSymbol" w:hint="default"/>
      </w:rPr>
    </w:lvl>
    <w:lvl w:ilvl="2">
      <w:start w:val="1"/>
      <w:numFmt w:val="bullet"/>
      <w:lvlText w:val="▪"/>
      <w:lvlJc w:val="start"/>
      <w:pPr>
        <w:tabs>
          <w:tab w:val="num" w:pos="2520"/>
        </w:tabs>
        <w:ind w:start="2520" w:hanging="360"/>
      </w:pPr>
      <w:rPr>
        <w:rFonts w:ascii="OpenSymbol" w:hAnsi="OpenSymbol" w:cs="OpenSymbol"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
      <w:lvlJc w:val="start"/>
      <w:pPr>
        <w:tabs>
          <w:tab w:val="num" w:pos="3240"/>
        </w:tabs>
        <w:ind w:start="3240" w:hanging="360"/>
      </w:pPr>
      <w:rPr>
        <w:rFonts w:ascii="OpenSymbol" w:hAnsi="OpenSymbol" w:cs="OpenSymbol" w:hint="default"/>
      </w:rPr>
    </w:lvl>
    <w:lvl w:ilvl="5">
      <w:start w:val="1"/>
      <w:numFmt w:val="bullet"/>
      <w:lvlText w:val="▪"/>
      <w:lvlJc w:val="start"/>
      <w:pPr>
        <w:tabs>
          <w:tab w:val="num" w:pos="3600"/>
        </w:tabs>
        <w:ind w:start="3600" w:hanging="360"/>
      </w:pPr>
      <w:rPr>
        <w:rFonts w:ascii="OpenSymbol" w:hAnsi="OpenSymbol" w:cs="OpenSymbol" w:hint="default"/>
      </w:rPr>
    </w:lvl>
    <w:lvl w:ilvl="6">
      <w:start w:val="1"/>
      <w:numFmt w:val="bullet"/>
      <w:lvlText w:val=""/>
      <w:lvlJc w:val="start"/>
      <w:pPr>
        <w:tabs>
          <w:tab w:val="num" w:pos="3960"/>
        </w:tabs>
        <w:ind w:start="3960" w:hanging="360"/>
      </w:pPr>
      <w:rPr>
        <w:rFonts w:ascii="Symbol" w:hAnsi="Symbol" w:cs="Symbol" w:hint="default"/>
      </w:rPr>
    </w:lvl>
    <w:lvl w:ilvl="7">
      <w:start w:val="1"/>
      <w:numFmt w:val="bullet"/>
      <w:lvlText w:val="◦"/>
      <w:lvlJc w:val="start"/>
      <w:pPr>
        <w:tabs>
          <w:tab w:val="num" w:pos="4320"/>
        </w:tabs>
        <w:ind w:start="4320" w:hanging="360"/>
      </w:pPr>
      <w:rPr>
        <w:rFonts w:ascii="OpenSymbol" w:hAnsi="OpenSymbol" w:cs="OpenSymbol" w:hint="default"/>
      </w:rPr>
    </w:lvl>
    <w:lvl w:ilvl="8">
      <w:start w:val="1"/>
      <w:numFmt w:val="bullet"/>
      <w:lvlText w:val="▪"/>
      <w:lvlJc w:val="start"/>
      <w:pPr>
        <w:tabs>
          <w:tab w:val="num" w:pos="4680"/>
        </w:tabs>
        <w:ind w:start="4680" w:hanging="360"/>
      </w:pPr>
      <w:rPr>
        <w:rFonts w:ascii="OpenSymbol" w:hAnsi="OpenSymbol" w:cs="OpenSymbol" w:hint="default"/>
      </w:rPr>
    </w:lvl>
  </w:abstractNum>
  <w:abstractNum w:abstractNumId="12">
    <w:lvl w:ilvl="0">
      <w:start w:val="1"/>
      <w:numFmt w:val="bullet"/>
      <w:lvlText w:val=""/>
      <w:lvlJc w:val="start"/>
      <w:pPr>
        <w:tabs>
          <w:tab w:val="num" w:pos="1430"/>
        </w:tabs>
        <w:ind w:start="1430" w:hanging="360"/>
      </w:pPr>
      <w:rPr>
        <w:rFonts w:ascii="Symbol" w:hAnsi="Symbol" w:cs="Symbol" w:hint="default"/>
      </w:rPr>
    </w:lvl>
    <w:lvl w:ilvl="1">
      <w:start w:val="1"/>
      <w:numFmt w:val="bullet"/>
      <w:lvlText w:val="◦"/>
      <w:lvlJc w:val="start"/>
      <w:pPr>
        <w:tabs>
          <w:tab w:val="num" w:pos="1790"/>
        </w:tabs>
        <w:ind w:start="1790" w:hanging="360"/>
      </w:pPr>
      <w:rPr>
        <w:rFonts w:ascii="OpenSymbol" w:hAnsi="OpenSymbol" w:cs="OpenSymbol" w:hint="default"/>
      </w:rPr>
    </w:lvl>
    <w:lvl w:ilvl="2">
      <w:start w:val="1"/>
      <w:numFmt w:val="bullet"/>
      <w:lvlText w:val="▪"/>
      <w:lvlJc w:val="start"/>
      <w:pPr>
        <w:tabs>
          <w:tab w:val="num" w:pos="2150"/>
        </w:tabs>
        <w:ind w:start="2150" w:hanging="360"/>
      </w:pPr>
      <w:rPr>
        <w:rFonts w:ascii="OpenSymbol" w:hAnsi="OpenSymbol" w:cs="OpenSymbol" w:hint="default"/>
      </w:rPr>
    </w:lvl>
    <w:lvl w:ilvl="3">
      <w:start w:val="1"/>
      <w:numFmt w:val="bullet"/>
      <w:lvlText w:val=""/>
      <w:lvlJc w:val="start"/>
      <w:pPr>
        <w:tabs>
          <w:tab w:val="num" w:pos="2510"/>
        </w:tabs>
        <w:ind w:start="2510" w:hanging="360"/>
      </w:pPr>
      <w:rPr>
        <w:rFonts w:ascii="Symbol" w:hAnsi="Symbol" w:cs="Symbol" w:hint="default"/>
      </w:rPr>
    </w:lvl>
    <w:lvl w:ilvl="4">
      <w:start w:val="1"/>
      <w:numFmt w:val="bullet"/>
      <w:lvlText w:val="◦"/>
      <w:lvlJc w:val="start"/>
      <w:pPr>
        <w:tabs>
          <w:tab w:val="num" w:pos="2870"/>
        </w:tabs>
        <w:ind w:start="2870" w:hanging="360"/>
      </w:pPr>
      <w:rPr>
        <w:rFonts w:ascii="OpenSymbol" w:hAnsi="OpenSymbol" w:cs="OpenSymbol" w:hint="default"/>
      </w:rPr>
    </w:lvl>
    <w:lvl w:ilvl="5">
      <w:start w:val="1"/>
      <w:numFmt w:val="bullet"/>
      <w:lvlText w:val="▪"/>
      <w:lvlJc w:val="start"/>
      <w:pPr>
        <w:tabs>
          <w:tab w:val="num" w:pos="3230"/>
        </w:tabs>
        <w:ind w:start="3230" w:hanging="360"/>
      </w:pPr>
      <w:rPr>
        <w:rFonts w:ascii="OpenSymbol" w:hAnsi="OpenSymbol" w:cs="OpenSymbol" w:hint="default"/>
      </w:rPr>
    </w:lvl>
    <w:lvl w:ilvl="6">
      <w:start w:val="1"/>
      <w:numFmt w:val="bullet"/>
      <w:lvlText w:val=""/>
      <w:lvlJc w:val="start"/>
      <w:pPr>
        <w:tabs>
          <w:tab w:val="num" w:pos="3590"/>
        </w:tabs>
        <w:ind w:start="3590" w:hanging="360"/>
      </w:pPr>
      <w:rPr>
        <w:rFonts w:ascii="Symbol" w:hAnsi="Symbol" w:cs="Symbol" w:hint="default"/>
      </w:rPr>
    </w:lvl>
    <w:lvl w:ilvl="7">
      <w:start w:val="1"/>
      <w:numFmt w:val="bullet"/>
      <w:lvlText w:val="◦"/>
      <w:lvlJc w:val="start"/>
      <w:pPr>
        <w:tabs>
          <w:tab w:val="num" w:pos="3950"/>
        </w:tabs>
        <w:ind w:start="3950" w:hanging="360"/>
      </w:pPr>
      <w:rPr>
        <w:rFonts w:ascii="OpenSymbol" w:hAnsi="OpenSymbol" w:cs="OpenSymbol" w:hint="default"/>
      </w:rPr>
    </w:lvl>
    <w:lvl w:ilvl="8">
      <w:start w:val="1"/>
      <w:numFmt w:val="bullet"/>
      <w:lvlText w:val="▪"/>
      <w:lvlJc w:val="start"/>
      <w:pPr>
        <w:tabs>
          <w:tab w:val="num" w:pos="4310"/>
        </w:tabs>
        <w:ind w:start="431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4"/>
        <w:szCs w:val="24"/>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69" w:before="0" w:after="5"/>
      <w:ind w:hanging="10" w:start="1090"/>
      <w:jc w:val="both"/>
    </w:pPr>
    <w:rPr>
      <w:rFonts w:ascii="Garamond" w:hAnsi="Garamond" w:eastAsia="Garamond" w:cs="Garamond"/>
      <w:color w:val="000000"/>
      <w:kern w:val="0"/>
      <w:sz w:val="24"/>
      <w:szCs w:val="22"/>
      <w:lang w:val="en-US" w:eastAsia="en-US" w:bidi="ar-SA"/>
    </w:rPr>
  </w:style>
  <w:style w:type="paragraph" w:styleId="Heading1">
    <w:name w:val="heading 1"/>
    <w:next w:val="Normal"/>
    <w:link w:val="Heading1Char"/>
    <w:qFormat/>
    <w:pPr>
      <w:keepNext w:val="true"/>
      <w:keepLines/>
      <w:widowControl/>
      <w:numPr>
        <w:ilvl w:val="0"/>
        <w:numId w:val="0"/>
      </w:numPr>
      <w:kinsoku w:val="true"/>
      <w:overflowPunct w:val="true"/>
      <w:autoSpaceDE w:val="true"/>
      <w:bidi w:val="0"/>
      <w:spacing w:lineRule="auto" w:line="259" w:before="0" w:after="74"/>
      <w:ind w:end="151"/>
      <w:jc w:val="center"/>
      <w:outlineLvl w:val="0"/>
    </w:pPr>
    <w:rPr>
      <w:rFonts w:ascii="Garamond" w:hAnsi="Garamond" w:eastAsia="Garamond" w:cs="Garamond"/>
      <w:b/>
      <w:color w:val="000000"/>
      <w:kern w:val="0"/>
      <w:sz w:val="32"/>
      <w:szCs w:val="22"/>
      <w:lang w:val="en-US" w:eastAsia="en-US" w:bidi="ar-SA"/>
    </w:rPr>
  </w:style>
  <w:style w:type="paragraph" w:styleId="Heading2">
    <w:name w:val="heading 2"/>
    <w:next w:val="Normal"/>
    <w:link w:val="Heading2Char"/>
    <w:qFormat/>
    <w:pPr>
      <w:keepNext w:val="true"/>
      <w:keepLines/>
      <w:widowControl/>
      <w:numPr>
        <w:ilvl w:val="0"/>
        <w:numId w:val="0"/>
      </w:numPr>
      <w:kinsoku w:val="true"/>
      <w:overflowPunct w:val="true"/>
      <w:autoSpaceDE w:val="true"/>
      <w:bidi w:val="0"/>
      <w:spacing w:lineRule="auto" w:line="259" w:before="0" w:after="13"/>
      <w:ind w:hanging="10" w:start="370"/>
      <w:jc w:val="start"/>
      <w:outlineLvl w:val="1"/>
    </w:pPr>
    <w:rPr>
      <w:rFonts w:ascii="Garamond" w:hAnsi="Garamond" w:eastAsia="Garamond" w:cs="Garamond"/>
      <w:b/>
      <w:color w:val="000000"/>
      <w:kern w:val="0"/>
      <w:sz w:val="22"/>
      <w:szCs w:val="22"/>
      <w:lang w:val="en-US" w:eastAsia="en-US" w:bidi="ar-SA"/>
    </w:rPr>
  </w:style>
  <w:style w:type="paragraph" w:styleId="Heading3">
    <w:name w:val="heading 3"/>
    <w:basedOn w:val="Normal"/>
    <w:next w:val="Normal"/>
    <w:link w:val="Heading3Char"/>
    <w:qFormat/>
    <w:pPr>
      <w:keepNext w:val="true"/>
      <w:keepLines/>
      <w:numPr>
        <w:ilvl w:val="0"/>
        <w:numId w:val="0"/>
      </w:numPr>
      <w:spacing w:before="40" w:after="0"/>
      <w:ind w:hanging="10" w:start="1090"/>
      <w:outlineLvl w:val="2"/>
    </w:pPr>
    <w:rPr>
      <w:rFonts w:ascii="Calibri Light" w:hAnsi="Calibri Light" w:eastAsia="新細明體" w:cs="DejaVu Sans"/>
      <w:color w:themeColor="accent1" w:themeShade="7f" w:val="1F3763"/>
      <w:szCs w:val="24"/>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FootnoteTextChar">
    <w:name w:val="Footnote Text Char"/>
    <w:basedOn w:val="DefaultParagraphFont"/>
    <w:link w:val="FootnoteText"/>
    <w:qFormat/>
    <w:rPr>
      <w:sz w:val="20"/>
      <w:szCs w:val="20"/>
    </w:rPr>
  </w:style>
  <w:style w:type="character" w:styleId="FootnoteCharacters">
    <w:name w:val="Footnote Characters"/>
    <w:basedOn w:val="DefaultParagraphFont"/>
    <w:qFormat/>
    <w:rPr>
      <w:vertAlign w:val="superscript"/>
    </w:rPr>
  </w:style>
  <w:style w:type="character" w:styleId="FootnoteReference">
    <w:name w:val="footnote reference"/>
    <w:rPr>
      <w:vertAlign w:val="superscript"/>
    </w:rPr>
  </w:style>
  <w:style w:type="character" w:styleId="BalloonTextChar">
    <w:name w:val="Balloon Text Char"/>
    <w:basedOn w:val="DefaultParagraphFont"/>
    <w:link w:val="BalloonText"/>
    <w:qFormat/>
    <w:rPr>
      <w:rFonts w:ascii="Times New Roman" w:hAnsi="Times New Roman" w:cs="Times New Roman"/>
      <w:sz w:val="18"/>
      <w:szCs w:val="18"/>
    </w:rPr>
  </w:style>
  <w:style w:type="character" w:styleId="Heading1Char">
    <w:name w:val="Heading 1 Char"/>
    <w:basedOn w:val="DefaultParagraphFont"/>
    <w:link w:val="Heading1"/>
    <w:qFormat/>
    <w:rPr>
      <w:rFonts w:ascii="Garamond" w:hAnsi="Garamond" w:eastAsia="Garamond" w:cs="Garamond"/>
      <w:b/>
      <w:color w:val="000000"/>
      <w:sz w:val="32"/>
      <w:szCs w:val="22"/>
    </w:rPr>
  </w:style>
  <w:style w:type="character" w:styleId="Heading2Char">
    <w:name w:val="Heading 2 Char"/>
    <w:basedOn w:val="DefaultParagraphFont"/>
    <w:link w:val="Heading2"/>
    <w:qFormat/>
    <w:rPr>
      <w:rFonts w:ascii="Garamond" w:hAnsi="Garamond" w:eastAsia="Garamond" w:cs="Garamond"/>
      <w:b/>
      <w:color w:val="000000"/>
      <w:sz w:val="22"/>
      <w:szCs w:val="22"/>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Heading3Char">
    <w:name w:val="Heading 3 Char"/>
    <w:basedOn w:val="DefaultParagraphFont"/>
    <w:link w:val="Heading3"/>
    <w:qFormat/>
    <w:rPr>
      <w:rFonts w:ascii="Calibri Light" w:hAnsi="Calibri Light" w:eastAsia="新細明體" w:cs="DejaVu Sans"/>
      <w:color w:themeColor="accent1" w:themeShade="7f" w:val="1F3763"/>
    </w:rPr>
  </w:style>
  <w:style w:type="character" w:styleId="FollowedHyperlink">
    <w:name w:val="FollowedHyperlink"/>
    <w:basedOn w:val="DefaultParagraphFont"/>
    <w:rPr>
      <w:color w:themeColor="followedHyperlink" w:val="954F72"/>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paragraph" w:styleId="FootnoteText">
    <w:name w:val="footnote text"/>
    <w:basedOn w:val="Normal"/>
    <w:link w:val="FootnoteTextChar"/>
    <w:pPr/>
    <w:rPr>
      <w:sz w:val="20"/>
      <w:szCs w:val="20"/>
    </w:rPr>
  </w:style>
  <w:style w:type="paragraph" w:styleId="BalloonText">
    <w:name w:val="Balloon Text"/>
    <w:basedOn w:val="Normal"/>
    <w:link w:val="BalloonTextChar"/>
    <w:qFormat/>
    <w:pPr/>
    <w:rPr>
      <w:rFonts w:ascii="Times New Roman" w:hAnsi="Times New Roman" w:cs="Times New Roman"/>
      <w:sz w:val="18"/>
      <w:szCs w:val="18"/>
    </w:rPr>
  </w:style>
  <w:style w:type="paragraph" w:styleId="ListParagraph">
    <w:name w:val="List Paragraph"/>
    <w:basedOn w:val="Normal"/>
    <w:qFormat/>
    <w:pPr>
      <w:spacing w:before="0" w:after="5"/>
      <w:ind w:start="720"/>
      <w:contextualSpacing/>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youtu.be/Hc6yi_FtoNo?feature=shared" TargetMode="External"/><Relationship Id="rId3" Type="http://schemas.openxmlformats.org/officeDocument/2006/relationships/hyperlink" Target="https://www.youtube.com/watch?v=Xb35dP2wfks"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UPEACE_letterhead_español</Template>
  <TotalTime>2528</TotalTime>
  <Application>LibreOffice/26.2.1.2$Linux_X86_64 LibreOffice_project/8399f6259d8c87f40e7255cdb3c9b958f5e08948</Application>
  <AppVersion>15.0000</AppVersion>
  <Pages>7</Pages>
  <Words>2138</Words>
  <Characters>11719</Characters>
  <CharactersWithSpaces>13817</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2025-02-04T15:21:00Z</dcterms:created>
  <dc:creator>Karina Loria</dc:creator>
  <dc:description/>
  <dc:language>en-US</dc:language>
  <cp:lastModifiedBy/>
  <cp:lastPrinted>2025-02-04T15:20:00Z</cp:lastPrinted>
  <dcterms:modified xsi:type="dcterms:W3CDTF">2026-03-12T19:35:12Z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