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Ademar Roberto Ferraz da Silveira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Dados Pessoais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brasileiro, 40 anos                                    CNH: D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endereço: rua clenio barilli, 14                           Bairro: Restinga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Porto Alegre, Rio Grande do Sul                    contato: 51 -994721750 ou 51- 991909543 (esposa)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Formação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Ensino médio completo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Histórico Profissional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BAZAR CARIOCA LTDA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Periodo: 17/07/2006 a 25/01/2007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Função: auxiliar de vendas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GARDIEN PERSONNEL DE RINA ALMEIDA SILVA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periodo: 01/06/2007 a  13/03/2012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Função: vigilante ( segurança pessoal da familia Assis Moreira)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VIAÇÃO BELEM NOVO S/A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periodo: 10/04/2012 a 09/12/2015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Função: cobrador/garagista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VIAÇÃO PELICANO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periodo: 02/06/2016 a 12/02/2020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Função: motorista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Qualificações Profissionais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curso de formação de vigilantes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instituição: STV SEGURANÇA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curso de acessibilidade para deficientes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instituição: STS/SEST SENAT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curso de transporte coletivo instituição: SEST SENAT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993" w:top="993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