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  <w:r w:rsidDel="00000000" w:rsidR="00000000" w:rsidRPr="00000000">
        <mc:AlternateContent>
          <mc:Choice Requires="wpg"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-165620</wp:posOffset>
                </wp:positionH>
                <wp:positionV relativeFrom="paragraph">
                  <wp:posOffset>242653</wp:posOffset>
                </wp:positionV>
                <wp:extent cx="5643880" cy="253365"/>
                <wp:effectExtent b="0" l="0" r="0" t="0"/>
                <wp:wrapTopAndBottom distB="0" distT="0"/>
                <wp:docPr id="22" name=""/>
                <a:graphic>
                  <a:graphicData uri="http://schemas.microsoft.com/office/word/2010/wordprocessingShape">
                    <wps:wsp>
                      <wps:cNvSpPr/>
                      <wps:cNvPr id="2" name="Shape 2"/>
                      <wps:spPr>
                        <a:xfrm>
                          <a:off x="2528823" y="3658080"/>
                          <a:ext cx="5634355" cy="243840"/>
                        </a:xfrm>
                        <a:prstGeom prst="rect">
                          <a:avLst/>
                        </a:prstGeom>
                        <a:noFill/>
                        <a:ln cap="flat" cmpd="sng" w="9525">
                          <a:solidFill>
                            <a:srgbClr val="000000"/>
                          </a:solidFill>
                          <a:prstDash val="solid"/>
                          <a:round/>
                          <a:headEnd len="sm" w="sm" type="none"/>
                          <a:tailEnd len="sm" w="sm" type="none"/>
                        </a:ln>
                      </wps:spPr>
                      <wps:txbx>
                        <w:txbxContent>
                          <w:p w:rsidR="00000000" w:rsidDel="00000000" w:rsidP="00000000" w:rsidRDefault="00000000" w:rsidRPr="00000000">
                            <w:pPr>
                              <w:spacing w:after="0" w:before="17.999999523162842" w:line="240"/>
                              <w:ind w:left="108.00000190734863" w:right="0" w:firstLine="108.00000190734863"/>
                              <w:jc w:val="left"/>
                              <w:textDirection w:val="btLr"/>
                            </w:pPr>
                            <w:r w:rsidDel="00000000" w:rsidR="00000000" w:rsidRPr="00000000">
                              <w:rPr>
                                <w:rFonts w:ascii="Calibri" w:cs="Calibri" w:eastAsia="Calibri" w:hAnsi="Calibri"/>
                                <w:b w:val="1"/>
                                <w:i w:val="0"/>
                                <w:smallCaps w:val="0"/>
                                <w:strike w:val="0"/>
                                <w:color w:val="000000"/>
                                <w:sz w:val="24"/>
                                <w:vertAlign w:val="baseline"/>
                              </w:rPr>
                              <w:t xml:space="preserve">MÓDULO 0. PLANTILLA 1. FICHA DEL MÓDULO</w:t>
                            </w:r>
                          </w:p>
                        </w:txbxContent>
                      </wps:txbx>
                      <wps:bodyPr anchorCtr="0" anchor="t" bIns="0" lIns="0" spcFirstLastPara="1" rIns="0" wrap="square" tIns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drawing>
              <wp:anchor allowOverlap="1" behindDoc="0" distB="0" distT="0" distL="0" distR="0" hidden="0" layoutInCell="1" locked="0" relativeHeight="0" simplePos="0">
                <wp:simplePos x="0" y="0"/>
                <wp:positionH relativeFrom="column">
                  <wp:posOffset>-165620</wp:posOffset>
                </wp:positionH>
                <wp:positionV relativeFrom="paragraph">
                  <wp:posOffset>242653</wp:posOffset>
                </wp:positionV>
                <wp:extent cx="5643880" cy="253365"/>
                <wp:effectExtent b="0" l="0" r="0" t="0"/>
                <wp:wrapTopAndBottom distB="0" distT="0"/>
                <wp:docPr id="22" name="image1.png"/>
                <a:graphic>
                  <a:graphicData uri="http://schemas.openxmlformats.org/drawingml/2006/picture">
                    <pic:pic>
                      <pic:nvPicPr>
                        <pic:cNvPr id="0" name="image1.png"/>
                        <pic:cNvPicPr preferRelativeResize="0"/>
                      </pic:nvPicPr>
                      <pic:blipFill>
                        <a:blip r:embed="rId7"/>
                        <a:srcRect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5643880" cy="253365"/>
                        </a:xfrm>
                        <a:prstGeom prst="rect"/>
                        <a:ln/>
                      </pic:spPr>
                    </pic:pic>
                  </a:graphicData>
                </a:graphic>
              </wp:anchor>
            </w:drawing>
          </mc:Fallback>
        </mc:AlternateContent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6" w:line="240" w:lineRule="auto"/>
        <w:ind w:left="0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ind w:left="285" w:firstLine="0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Nombre del archivo: </w:t>
      </w:r>
      <w:r w:rsidDel="00000000" w:rsidR="00000000" w:rsidRPr="00000000">
        <w:rPr>
          <w:rtl w:val="0"/>
        </w:rPr>
        <w:t xml:space="preserve">M0_FichaModulo_v0.0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2" w:line="240" w:lineRule="auto"/>
        <w:ind w:left="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553"/>
        </w:tabs>
        <w:spacing w:after="0" w:before="1" w:line="240" w:lineRule="auto"/>
        <w:ind w:left="553" w:right="0" w:hanging="268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Título del módulo: Bienvenida e Introducción al Programa. </w:t>
      </w:r>
    </w:p>
    <w:p w:rsidR="00000000" w:rsidDel="00000000" w:rsidP="00000000" w:rsidRDefault="00000000" w:rsidRPr="00000000" w14:paraId="00000006">
      <w:pPr>
        <w:tabs>
          <w:tab w:val="left" w:leader="none" w:pos="553"/>
        </w:tabs>
        <w:spacing w:before="1" w:lineRule="auto"/>
        <w:ind w:left="285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pStyle w:val="Heading1"/>
        <w:numPr>
          <w:ilvl w:val="0"/>
          <w:numId w:val="1"/>
        </w:numPr>
        <w:tabs>
          <w:tab w:val="left" w:leader="none" w:pos="553"/>
        </w:tabs>
        <w:spacing w:before="280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Objetivo del módulo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80" w:before="280" w:line="240" w:lineRule="auto"/>
        <w:ind w:left="55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Al finalizar este módulo, la participante será capaz de comprender el enfoque humanista del programa, su estructura y ritmo, así como el marco ético-relacional del mentoring con propósito, iniciando su propio proceso de autoconocimiento y de pertenencia a una comunidad de mentoras.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1"/>
        <w:numPr>
          <w:ilvl w:val="0"/>
          <w:numId w:val="1"/>
        </w:numPr>
        <w:tabs>
          <w:tab w:val="left" w:leader="none" w:pos="553"/>
        </w:tabs>
        <w:spacing w:before="280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Resultados de aprendizaje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285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participante será capaz de: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Reconocer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qué significa ser una mentora con propósito y el sentido del mentoring humanista.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Identificar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el rol, la misión y la responsabilidad ética de la mentora.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Comprender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estructura general del programa, sus microcredenciales, ritmo y tipos de actividades.</w:t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Valorar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la importancia de la confianza, la confidencialidad y la no jerarquía en la relación de mentoring.</w:t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Iniciar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proceso de autoconocimiento mediante la formulación de su carta de intención.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" w:line="240" w:lineRule="auto"/>
        <w:ind w:left="720" w:right="0" w:hanging="360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Asumir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compromiso inicial de participación respetuosa en los foros y en la comunidad de mentoras.</w:t>
      </w:r>
    </w:p>
    <w:p w:rsidR="00000000" w:rsidDel="00000000" w:rsidP="00000000" w:rsidRDefault="00000000" w:rsidRPr="00000000" w14:paraId="00000011">
      <w:pPr>
        <w:pStyle w:val="Heading1"/>
        <w:numPr>
          <w:ilvl w:val="0"/>
          <w:numId w:val="1"/>
        </w:numPr>
        <w:tabs>
          <w:tab w:val="left" w:leader="none" w:pos="553"/>
        </w:tabs>
        <w:spacing w:line="329" w:lineRule="auto"/>
        <w:ind w:left="553" w:hanging="268"/>
        <w:rPr>
          <w:rFonts w:ascii="Calibri" w:cs="Calibri" w:eastAsia="Calibri" w:hAnsi="Calibri"/>
          <w:b w:val="1"/>
          <w:bCs w:val="1"/>
          <w:color w:val="000000"/>
          <w:sz w:val="27"/>
          <w:szCs w:val="27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color w:val="000000"/>
          <w:sz w:val="27"/>
          <w:szCs w:val="27"/>
          <w:rtl w:val="0"/>
        </w:rPr>
        <w:t xml:space="preserve">Contenidos clave del módulo</w:t>
      </w:r>
    </w:p>
    <w:p w:rsidR="00000000" w:rsidDel="00000000" w:rsidP="00000000" w:rsidRDefault="00000000" w:rsidRPr="00000000" w14:paraId="00000012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1: Ser una Mentora con Propósito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Qué significa ser una mentora con propósito.</w:t>
      </w:r>
    </w:p>
    <w:p w:rsidR="00000000" w:rsidDel="00000000" w:rsidP="00000000" w:rsidRDefault="00000000" w:rsidRPr="00000000" w14:paraId="00000014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Rol, misión y responsabilidad de la mentora.</w:t>
      </w:r>
    </w:p>
    <w:p w:rsidR="00000000" w:rsidDel="00000000" w:rsidP="00000000" w:rsidRDefault="00000000" w:rsidRPr="00000000" w14:paraId="00000015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El mentoring como relación de confianza, no de poder.</w:t>
      </w:r>
    </w:p>
    <w:p w:rsidR="00000000" w:rsidDel="00000000" w:rsidP="00000000" w:rsidRDefault="00000000" w:rsidRPr="00000000" w14:paraId="00000016">
      <w:pPr>
        <w:numPr>
          <w:ilvl w:val="0"/>
          <w:numId w:val="4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Claves del acompañamiento humanista (escucha empática, diálogo generativo, confianza radical, servicio, autoconocimiento).</w:t>
      </w:r>
    </w:p>
    <w:p w:rsidR="00000000" w:rsidDel="00000000" w:rsidP="00000000" w:rsidRDefault="00000000" w:rsidRPr="00000000" w14:paraId="00000017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2: Filosofía y enfoque del programa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Humanismo personalista: dignidad, libertad, vocación.</w:t>
      </w:r>
    </w:p>
    <w:p w:rsidR="00000000" w:rsidDel="00000000" w:rsidP="00000000" w:rsidRDefault="00000000" w:rsidRPr="00000000" w14:paraId="00000019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Dimensión ética del acompañamiento: respeto, responsabilidad, bien común.</w:t>
      </w:r>
    </w:p>
    <w:p w:rsidR="00000000" w:rsidDel="00000000" w:rsidP="00000000" w:rsidRDefault="00000000" w:rsidRPr="00000000" w14:paraId="0000001A">
      <w:pPr>
        <w:numPr>
          <w:ilvl w:val="0"/>
          <w:numId w:val="5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Liderazgo de servicio y acompañamiento como transformación compartida.</w:t>
      </w:r>
    </w:p>
    <w:p w:rsidR="00000000" w:rsidDel="00000000" w:rsidP="00000000" w:rsidRDefault="00000000" w:rsidRPr="00000000" w14:paraId="0000001B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3: Estructura del programa y metodología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Los cinco módulos y el proyecto final.</w:t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Ritmo de trabajo, dedicación estimada y secuencia sugerida.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Tipos de actividades: vídeos, lecturas, ejercicios aplicados, foros, proyecto final.</w:t>
      </w:r>
    </w:p>
    <w:p w:rsidR="00000000" w:rsidDel="00000000" w:rsidP="00000000" w:rsidRDefault="00000000" w:rsidRPr="00000000" w14:paraId="0000001F">
      <w:pPr>
        <w:numPr>
          <w:ilvl w:val="0"/>
          <w:numId w:val="6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Recursos didácticos: decálogo, guías, infografías, plantillas.</w:t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Bloque 4: Comunidad, foros y compromiso inicial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Acompañamiento por mentoras senior y coordinadora.</w:t>
      </w:r>
    </w:p>
    <w:p w:rsidR="00000000" w:rsidDel="00000000" w:rsidP="00000000" w:rsidRDefault="00000000" w:rsidRPr="00000000" w14:paraId="00000022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Foros de aprendizaje: sentido, normas y dinámica.</w:t>
      </w:r>
    </w:p>
    <w:p w:rsidR="00000000" w:rsidDel="00000000" w:rsidP="00000000" w:rsidRDefault="00000000" w:rsidRPr="00000000" w14:paraId="00000023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Comunidad de mentoras con propósito: pertenencia y continuidad.</w:t>
      </w:r>
    </w:p>
    <w:p w:rsidR="00000000" w:rsidDel="00000000" w:rsidP="00000000" w:rsidRDefault="00000000" w:rsidRPr="00000000" w14:paraId="00000024">
      <w:pPr>
        <w:numPr>
          <w:ilvl w:val="0"/>
          <w:numId w:val="7"/>
        </w:numPr>
        <w:ind w:left="720" w:hanging="360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Compromiso inicial: confidencialidad, respeto, no juicio, apertura.</w:t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hanging="27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Actividades del módulo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8494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400"/>
      </w:tblPr>
      <w:tblGrid>
        <w:gridCol w:w="2093"/>
        <w:gridCol w:w="2130"/>
        <w:gridCol w:w="2138"/>
        <w:gridCol w:w="2133"/>
        <w:tblGridChange w:id="0">
          <w:tblGrid>
            <w:gridCol w:w="2093"/>
            <w:gridCol w:w="2130"/>
            <w:gridCol w:w="2138"/>
            <w:gridCol w:w="2133"/>
          </w:tblGrid>
        </w:tblGridChange>
      </w:tblGrid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Nº</w:t>
            </w:r>
          </w:p>
        </w:tc>
        <w:tc>
          <w:tcPr/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Actividad</w:t>
            </w:r>
          </w:p>
        </w:tc>
        <w:tc>
          <w:tcPr/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Tipo</w:t>
            </w:r>
          </w:p>
        </w:tc>
        <w:tc>
          <w:tcPr/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Entregable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/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Lectura inspiradora de bienvenida y valores del programa</w:t>
            </w:r>
          </w:p>
        </w:tc>
        <w:tc>
          <w:tcPr/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No requiere entrega; se vincula al foro de presentación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Foro inicial de presentación “Mentoras con Propósito”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Participación en foro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Mensaje de presentación personal respondiendo a: qué me ha traído hasta aquí, qué espero, qué deseo ofrecer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Carta de intención de la mentora</w:t>
            </w:r>
          </w:p>
        </w:tc>
        <w:tc>
          <w:tcPr/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Individual, reflexión guiada</w:t>
            </w:r>
          </w:p>
        </w:tc>
        <w:tc>
          <w:tcPr/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Carta breve respondiendo a: ¿Qué me ha traído hasta aquí? ¿Qué me gustaría ofrecer como mentora? ¿Qué espero recibir de este proceso? Opcional: Compartir extractos en el foro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4</w:t>
            </w:r>
          </w:p>
        </w:tc>
        <w:tc>
          <w:tcPr/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Lectura del Decálogo de la Mentora con Propósito</w:t>
            </w:r>
          </w:p>
        </w:tc>
        <w:tc>
          <w:tcPr/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Individual</w:t>
            </w:r>
          </w:p>
        </w:tc>
        <w:tc>
          <w:tcPr/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Confirmación de lectura (check en plataforma)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Cuestionario breve de comprensión del programa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Individual, autoevaluación formativa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Cuestionario online (5–7 ítems) sobre estructura, enfoque y compromisos del programa.</w:t>
            </w:r>
          </w:p>
        </w:tc>
      </w:tr>
    </w:tbl>
    <w:p w:rsidR="00000000" w:rsidDel="00000000" w:rsidP="00000000" w:rsidRDefault="00000000" w:rsidRPr="00000000" w14:paraId="0000004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hanging="271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b w:val="1"/>
          <w:bCs w:val="1"/>
          <w:sz w:val="27"/>
          <w:szCs w:val="27"/>
          <w:rtl w:val="0"/>
        </w:rPr>
        <w:t xml:space="preserve">E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videncia de aprendizaje</w:t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firstLine="0"/>
        <w:jc w:val="left"/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Participación en el foro inicial</w:t>
      </w:r>
      <w:r w:rsidDel="00000000" w:rsidR="00000000" w:rsidRPr="00000000">
        <w:rPr>
          <w:sz w:val="24"/>
          <w:szCs w:val="24"/>
          <w:rtl w:val="0"/>
        </w:rPr>
        <w:t xml:space="preserve">, mostrando comprensión del sentido del programa y de la comunidad.</w:t>
      </w:r>
    </w:p>
    <w:p w:rsidR="00000000" w:rsidDel="00000000" w:rsidP="00000000" w:rsidRDefault="00000000" w:rsidRPr="00000000" w14:paraId="00000044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Entrega de la carta de intención</w:t>
      </w:r>
      <w:r w:rsidDel="00000000" w:rsidR="00000000" w:rsidRPr="00000000">
        <w:rPr>
          <w:sz w:val="24"/>
          <w:szCs w:val="24"/>
          <w:rtl w:val="0"/>
        </w:rPr>
        <w:t xml:space="preserve">, donde explicita motivaciones, expectativas y disposición a acompañar desde el humanismo.</w:t>
      </w:r>
    </w:p>
    <w:p w:rsidR="00000000" w:rsidDel="00000000" w:rsidP="00000000" w:rsidRDefault="00000000" w:rsidRPr="00000000" w14:paraId="00000045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Realización del cuestionario de comprensión</w:t>
      </w:r>
      <w:r w:rsidDel="00000000" w:rsidR="00000000" w:rsidRPr="00000000">
        <w:rPr>
          <w:sz w:val="24"/>
          <w:szCs w:val="24"/>
          <w:rtl w:val="0"/>
        </w:rPr>
        <w:t xml:space="preserve">, evidenciando que conoce la estructura, metodología y claves éticas del programa.</w:t>
      </w:r>
    </w:p>
    <w:p w:rsidR="00000000" w:rsidDel="00000000" w:rsidP="00000000" w:rsidRDefault="00000000" w:rsidRPr="00000000" w14:paraId="00000046">
      <w:pPr>
        <w:numPr>
          <w:ilvl w:val="0"/>
          <w:numId w:val="2"/>
        </w:numPr>
        <w:ind w:left="720" w:hanging="360"/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Confirmación de lectura y aceptación del decálogo</w:t>
      </w:r>
      <w:r w:rsidDel="00000000" w:rsidR="00000000" w:rsidRPr="00000000">
        <w:rPr>
          <w:sz w:val="24"/>
          <w:szCs w:val="24"/>
          <w:rtl w:val="0"/>
        </w:rPr>
        <w:t xml:space="preserve">, como base ética del itinerario.</w:t>
      </w:r>
    </w:p>
    <w:p w:rsidR="00000000" w:rsidDel="00000000" w:rsidP="00000000" w:rsidRDefault="00000000" w:rsidRPr="00000000" w14:paraId="00000047">
      <w:pPr>
        <w:ind w:left="720" w:firstLine="0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hanging="271"/>
        <w:jc w:val="left"/>
        <w:rPr/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Tiempo estimado del módulo</w:t>
      </w: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2–3 horas (repartidas en 1 o 2 sesiones).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hanging="271"/>
        <w:jc w:val="left"/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Rubrica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right="0"/>
        <w:jc w:val="left"/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hanging="271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1"/>
          <w:bCs w:val="1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Relación con el curso: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7"/>
          <w:szCs w:val="27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720" w:right="0" w:firstLine="0"/>
        <w:jc w:val="left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55" w:right="0" w:firstLine="0"/>
        <w:jc w:val="both"/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Este módulo es la puerta de entrada emocional, ética y estructural al programa “Mentoras con Propósito”. Sienta las bases del mentoring humanista, presenta la filosofía del humanismo personalista, explica la estructura de l</w:t>
      </w:r>
      <w:r w:rsidDel="00000000" w:rsidR="00000000" w:rsidRPr="00000000">
        <w:rPr>
          <w:sz w:val="24"/>
          <w:szCs w:val="24"/>
          <w:rtl w:val="0"/>
        </w:rPr>
        <w:t xml:space="preserve">o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 cinco m</w:t>
      </w:r>
      <w:r w:rsidDel="00000000" w:rsidR="00000000" w:rsidRPr="00000000">
        <w:rPr>
          <w:sz w:val="24"/>
          <w:szCs w:val="24"/>
          <w:rtl w:val="0"/>
        </w:rPr>
        <w:t xml:space="preserve">ódulos</w:t>
      </w:r>
      <w:r w:rsidDel="00000000" w:rsidR="00000000" w:rsidRPr="00000000">
        <w:rPr>
          <w:rFonts w:ascii="Calibri" w:cs="Calibri" w:eastAsia="Calibri" w:hAnsi="Calibri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 el proyecto final, y activa el sentido de comunidad y compromiso que se desarrollará en los módulos posteriores.</w:t>
      </w:r>
    </w:p>
    <w:p w:rsidR="00000000" w:rsidDel="00000000" w:rsidP="00000000" w:rsidRDefault="00000000" w:rsidRPr="00000000" w14:paraId="00000050">
      <w:pPr>
        <w:pStyle w:val="Heading3"/>
        <w:spacing w:before="281" w:lineRule="auto"/>
        <w:ind w:firstLine="285"/>
        <w:rPr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ind w:left="720" w:firstLine="0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6838" w:w="11906" w:orient="portrait"/>
      <w:pgMar w:bottom="1417" w:top="1417" w:left="1701" w:right="1701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Courier New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555" w:hanging="271"/>
      </w:pPr>
      <w:rPr>
        <w:rFonts w:ascii="Calibri" w:cs="Calibri" w:eastAsia="Calibri" w:hAnsi="Calibri"/>
        <w:b w:val="1"/>
        <w:bCs w:val="1"/>
        <w:i w:val="0"/>
        <w:iCs w:val="0"/>
        <w:sz w:val="27"/>
        <w:szCs w:val="27"/>
      </w:rPr>
    </w:lvl>
    <w:lvl w:ilvl="1">
      <w:start w:val="1"/>
      <w:numFmt w:val="decimal"/>
      <w:lvlText w:val="%2."/>
      <w:lvlJc w:val="left"/>
      <w:pPr>
        <w:ind w:left="1005" w:hanging="360"/>
      </w:pPr>
      <w:rPr/>
    </w:lvl>
    <w:lvl w:ilvl="2">
      <w:start w:val="1"/>
      <w:numFmt w:val="lowerLetter"/>
      <w:lvlText w:val="%3."/>
      <w:lvlJc w:val="left"/>
      <w:pPr>
        <w:ind w:left="1725" w:hanging="360"/>
      </w:pPr>
      <w:rPr/>
    </w:lvl>
    <w:lvl w:ilvl="3">
      <w:start w:val="0"/>
      <w:numFmt w:val="bullet"/>
      <w:lvlText w:val="•"/>
      <w:lvlJc w:val="left"/>
      <w:pPr>
        <w:ind w:left="2763" w:hanging="360"/>
      </w:pPr>
      <w:rPr/>
    </w:lvl>
    <w:lvl w:ilvl="4">
      <w:start w:val="0"/>
      <w:numFmt w:val="bullet"/>
      <w:lvlText w:val="•"/>
      <w:lvlJc w:val="left"/>
      <w:pPr>
        <w:ind w:left="3806" w:hanging="360"/>
      </w:pPr>
      <w:rPr/>
    </w:lvl>
    <w:lvl w:ilvl="5">
      <w:start w:val="0"/>
      <w:numFmt w:val="bullet"/>
      <w:lvlText w:val="•"/>
      <w:lvlJc w:val="left"/>
      <w:pPr>
        <w:ind w:left="4849" w:hanging="360"/>
      </w:pPr>
      <w:rPr/>
    </w:lvl>
    <w:lvl w:ilvl="6">
      <w:start w:val="0"/>
      <w:numFmt w:val="bullet"/>
      <w:lvlText w:val="•"/>
      <w:lvlJc w:val="left"/>
      <w:pPr>
        <w:ind w:left="5892" w:hanging="360"/>
      </w:pPr>
      <w:rPr/>
    </w:lvl>
    <w:lvl w:ilvl="7">
      <w:start w:val="0"/>
      <w:numFmt w:val="bullet"/>
      <w:lvlText w:val="•"/>
      <w:lvlJc w:val="left"/>
      <w:pPr>
        <w:ind w:left="6935" w:hanging="360"/>
      </w:pPr>
      <w:rPr/>
    </w:lvl>
    <w:lvl w:ilvl="8">
      <w:start w:val="0"/>
      <w:numFmt w:val="bullet"/>
      <w:lvlText w:val="•"/>
      <w:lvlJc w:val="left"/>
      <w:pPr>
        <w:ind w:left="7978" w:hanging="360"/>
      </w:pPr>
      <w:rPr/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2"/>
        <w:szCs w:val="22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lineRule="auto"/>
    </w:pPr>
    <w:rPr>
      <w:rFonts w:ascii="Play" w:cs="Play" w:eastAsia="Play" w:hAnsi="Play"/>
      <w:sz w:val="56"/>
      <w:szCs w:val="56"/>
    </w:rPr>
  </w:style>
  <w:style w:type="paragraph" w:styleId="Ttulo7">
    <w:name w:val="heading 7"/>
    <w:basedOn w:val="Normal"/>
    <w:next w:val="Normal"/>
    <w:link w:val="Ttulo7Car"/>
    <w:uiPriority w:val="9"/>
    <w:semiHidden w:val="1"/>
    <w:unhideWhenUsed w:val="1"/>
    <w:qFormat w:val="1"/>
    <w:rsid w:val="000609CC"/>
    <w:pPr>
      <w:keepNext w:val="1"/>
      <w:keepLines w:val="1"/>
      <w:spacing w:before="40"/>
      <w:outlineLvl w:val="6"/>
    </w:pPr>
    <w:rPr>
      <w:rFonts w:cstheme="majorBidi" w:eastAsiaTheme="majorEastAsia"/>
      <w:color w:val="595959" w:themeColor="text1" w:themeTint="0000A6"/>
    </w:rPr>
  </w:style>
  <w:style w:type="paragraph" w:styleId="Ttulo8">
    <w:name w:val="heading 8"/>
    <w:basedOn w:val="Normal"/>
    <w:next w:val="Normal"/>
    <w:link w:val="Ttulo8Car"/>
    <w:uiPriority w:val="9"/>
    <w:semiHidden w:val="1"/>
    <w:unhideWhenUsed w:val="1"/>
    <w:qFormat w:val="1"/>
    <w:rsid w:val="000609CC"/>
    <w:pPr>
      <w:keepNext w:val="1"/>
      <w:keepLines w:val="1"/>
      <w:outlineLvl w:val="7"/>
    </w:pPr>
    <w:rPr>
      <w:rFonts w:cstheme="majorBidi" w:eastAsiaTheme="majorEastAsia"/>
      <w:i w:val="1"/>
      <w:iCs w:val="1"/>
      <w:color w:val="272727" w:themeColor="text1" w:themeTint="0000D8"/>
    </w:rPr>
  </w:style>
  <w:style w:type="paragraph" w:styleId="Ttulo9">
    <w:name w:val="heading 9"/>
    <w:basedOn w:val="Normal"/>
    <w:next w:val="Normal"/>
    <w:link w:val="Ttulo9Car"/>
    <w:uiPriority w:val="9"/>
    <w:semiHidden w:val="1"/>
    <w:unhideWhenUsed w:val="1"/>
    <w:qFormat w:val="1"/>
    <w:rsid w:val="000609CC"/>
    <w:pPr>
      <w:keepNext w:val="1"/>
      <w:keepLines w:val="1"/>
      <w:outlineLvl w:val="8"/>
    </w:pPr>
    <w:rPr>
      <w:rFonts w:cstheme="majorBidi" w:eastAsiaTheme="majorEastAsia"/>
      <w:color w:val="272727" w:themeColor="text1" w:themeTint="0000D8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character" w:styleId="Ttulo1Car" w:customStyle="1">
    <w:name w:val="Título 1 Car"/>
    <w:basedOn w:val="Fuentedeprrafopredeter"/>
    <w:link w:val="Ttulo1"/>
    <w:uiPriority w:val="9"/>
    <w:rsid w:val="000609CC"/>
    <w:rPr>
      <w:rFonts w:asciiTheme="majorHAnsi" w:cstheme="majorBidi" w:eastAsiaTheme="majorEastAsia" w:hAnsiTheme="majorHAnsi"/>
      <w:color w:val="0f4761" w:themeColor="accent1" w:themeShade="0000BF"/>
      <w:sz w:val="40"/>
      <w:szCs w:val="40"/>
    </w:rPr>
  </w:style>
  <w:style w:type="character" w:styleId="Ttulo2Car" w:customStyle="1">
    <w:name w:val="Título 2 Car"/>
    <w:basedOn w:val="Fuentedeprrafopredeter"/>
    <w:link w:val="Ttulo2"/>
    <w:uiPriority w:val="9"/>
    <w:semiHidden w:val="1"/>
    <w:rsid w:val="000609CC"/>
    <w:rPr>
      <w:rFonts w:asciiTheme="majorHAnsi" w:cstheme="majorBidi" w:eastAsiaTheme="majorEastAsia" w:hAnsiTheme="majorHAnsi"/>
      <w:color w:val="0f4761" w:themeColor="accent1" w:themeShade="0000BF"/>
      <w:sz w:val="32"/>
      <w:szCs w:val="32"/>
    </w:rPr>
  </w:style>
  <w:style w:type="character" w:styleId="Ttulo3Car" w:customStyle="1">
    <w:name w:val="Título 3 Car"/>
    <w:basedOn w:val="Fuentedeprrafopredeter"/>
    <w:link w:val="Ttulo3"/>
    <w:uiPriority w:val="9"/>
    <w:semiHidden w:val="1"/>
    <w:rsid w:val="000609CC"/>
    <w:rPr>
      <w:rFonts w:cstheme="majorBidi" w:eastAsiaTheme="majorEastAsia"/>
      <w:color w:val="0f4761" w:themeColor="accent1" w:themeShade="0000BF"/>
      <w:sz w:val="28"/>
      <w:szCs w:val="28"/>
    </w:rPr>
  </w:style>
  <w:style w:type="character" w:styleId="Ttulo4Car" w:customStyle="1">
    <w:name w:val="Título 4 Car"/>
    <w:basedOn w:val="Fuentedeprrafopredeter"/>
    <w:link w:val="Ttulo4"/>
    <w:uiPriority w:val="9"/>
    <w:semiHidden w:val="1"/>
    <w:rsid w:val="000609CC"/>
    <w:rPr>
      <w:rFonts w:cstheme="majorBidi" w:eastAsiaTheme="majorEastAsia"/>
      <w:i w:val="1"/>
      <w:iCs w:val="1"/>
      <w:color w:val="0f4761" w:themeColor="accent1" w:themeShade="0000BF"/>
    </w:rPr>
  </w:style>
  <w:style w:type="character" w:styleId="Ttulo5Car" w:customStyle="1">
    <w:name w:val="Título 5 Car"/>
    <w:basedOn w:val="Fuentedeprrafopredeter"/>
    <w:link w:val="Ttulo5"/>
    <w:uiPriority w:val="9"/>
    <w:semiHidden w:val="1"/>
    <w:rsid w:val="000609CC"/>
    <w:rPr>
      <w:rFonts w:cstheme="majorBidi" w:eastAsiaTheme="majorEastAsia"/>
      <w:color w:val="0f4761" w:themeColor="accent1" w:themeShade="0000BF"/>
    </w:rPr>
  </w:style>
  <w:style w:type="character" w:styleId="Ttulo6Car" w:customStyle="1">
    <w:name w:val="Título 6 Car"/>
    <w:basedOn w:val="Fuentedeprrafopredeter"/>
    <w:link w:val="Ttulo6"/>
    <w:uiPriority w:val="9"/>
    <w:semiHidden w:val="1"/>
    <w:rsid w:val="000609CC"/>
    <w:rPr>
      <w:rFonts w:cstheme="majorBidi" w:eastAsiaTheme="majorEastAsia"/>
      <w:i w:val="1"/>
      <w:iCs w:val="1"/>
      <w:color w:val="595959" w:themeColor="text1" w:themeTint="0000A6"/>
    </w:rPr>
  </w:style>
  <w:style w:type="character" w:styleId="Ttulo7Car" w:customStyle="1">
    <w:name w:val="Título 7 Car"/>
    <w:basedOn w:val="Fuentedeprrafopredeter"/>
    <w:link w:val="Ttulo7"/>
    <w:uiPriority w:val="9"/>
    <w:semiHidden w:val="1"/>
    <w:rsid w:val="000609CC"/>
    <w:rPr>
      <w:rFonts w:cstheme="majorBidi" w:eastAsiaTheme="majorEastAsia"/>
      <w:color w:val="595959" w:themeColor="text1" w:themeTint="0000A6"/>
    </w:rPr>
  </w:style>
  <w:style w:type="character" w:styleId="Ttulo8Car" w:customStyle="1">
    <w:name w:val="Título 8 Car"/>
    <w:basedOn w:val="Fuentedeprrafopredeter"/>
    <w:link w:val="Ttulo8"/>
    <w:uiPriority w:val="9"/>
    <w:semiHidden w:val="1"/>
    <w:rsid w:val="000609CC"/>
    <w:rPr>
      <w:rFonts w:cstheme="majorBidi" w:eastAsiaTheme="majorEastAsia"/>
      <w:i w:val="1"/>
      <w:iCs w:val="1"/>
      <w:color w:val="272727" w:themeColor="text1" w:themeTint="0000D8"/>
    </w:rPr>
  </w:style>
  <w:style w:type="character" w:styleId="Ttulo9Car" w:customStyle="1">
    <w:name w:val="Título 9 Car"/>
    <w:basedOn w:val="Fuentedeprrafopredeter"/>
    <w:link w:val="Ttulo9"/>
    <w:uiPriority w:val="9"/>
    <w:semiHidden w:val="1"/>
    <w:rsid w:val="000609CC"/>
    <w:rPr>
      <w:rFonts w:cstheme="majorBidi" w:eastAsiaTheme="majorEastAsia"/>
      <w:color w:val="272727" w:themeColor="text1" w:themeTint="0000D8"/>
    </w:rPr>
  </w:style>
  <w:style w:type="character" w:styleId="TtuloCar" w:customStyle="1">
    <w:name w:val="Título Car"/>
    <w:basedOn w:val="Fuentedeprrafopredeter"/>
    <w:link w:val="Ttulo"/>
    <w:uiPriority w:val="10"/>
    <w:rsid w:val="000609CC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type="character" w:styleId="SubttuloCar" w:customStyle="1">
    <w:name w:val="Subtítulo Car"/>
    <w:basedOn w:val="Fuentedeprrafopredeter"/>
    <w:link w:val="Subttulo"/>
    <w:uiPriority w:val="11"/>
    <w:rsid w:val="000609CC"/>
    <w:rPr>
      <w:rFonts w:cstheme="majorBidi" w:eastAsiaTheme="majorEastAsia"/>
      <w:color w:val="595959" w:themeColor="text1" w:themeTint="0000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 w:val="1"/>
    <w:rsid w:val="000609CC"/>
    <w:pPr>
      <w:spacing w:before="160"/>
      <w:jc w:val="center"/>
    </w:pPr>
    <w:rPr>
      <w:i w:val="1"/>
      <w:iCs w:val="1"/>
      <w:color w:val="404040" w:themeColor="text1" w:themeTint="0000BF"/>
    </w:rPr>
  </w:style>
  <w:style w:type="character" w:styleId="CitaCar" w:customStyle="1">
    <w:name w:val="Cita Car"/>
    <w:basedOn w:val="Fuentedeprrafopredeter"/>
    <w:link w:val="Cita"/>
    <w:uiPriority w:val="29"/>
    <w:rsid w:val="000609CC"/>
    <w:rPr>
      <w:i w:val="1"/>
      <w:iCs w:val="1"/>
      <w:color w:val="404040" w:themeColor="text1" w:themeTint="0000BF"/>
    </w:rPr>
  </w:style>
  <w:style w:type="paragraph" w:styleId="Prrafodelista">
    <w:name w:val="List Paragraph"/>
    <w:basedOn w:val="Normal"/>
    <w:uiPriority w:val="1"/>
    <w:qFormat w:val="1"/>
    <w:rsid w:val="000609CC"/>
    <w:pPr>
      <w:ind w:left="720"/>
      <w:contextualSpacing w:val="1"/>
    </w:pPr>
  </w:style>
  <w:style w:type="character" w:styleId="nfasisintenso">
    <w:name w:val="Intense Emphasis"/>
    <w:basedOn w:val="Fuentedeprrafopredeter"/>
    <w:uiPriority w:val="21"/>
    <w:qFormat w:val="1"/>
    <w:rsid w:val="000609CC"/>
    <w:rPr>
      <w:i w:val="1"/>
      <w:iCs w:val="1"/>
      <w:color w:val="0f4761" w:themeColor="accent1" w:themeShade="0000BF"/>
    </w:rPr>
  </w:style>
  <w:style w:type="paragraph" w:styleId="Citadestacada">
    <w:name w:val="Intense Quote"/>
    <w:basedOn w:val="Normal"/>
    <w:next w:val="Normal"/>
    <w:link w:val="CitadestacadaCar"/>
    <w:uiPriority w:val="30"/>
    <w:qFormat w:val="1"/>
    <w:rsid w:val="000609CC"/>
    <w:pPr>
      <w:pBdr>
        <w:top w:color="0f4761" w:space="10" w:sz="4" w:themeColor="accent1" w:themeShade="0000BF" w:val="single"/>
        <w:bottom w:color="0f4761" w:space="10" w:sz="4" w:themeColor="accent1" w:themeShade="0000BF" w:val="single"/>
      </w:pBdr>
      <w:spacing w:after="360" w:before="360"/>
      <w:ind w:left="864" w:right="864"/>
      <w:jc w:val="center"/>
    </w:pPr>
    <w:rPr>
      <w:i w:val="1"/>
      <w:iCs w:val="1"/>
      <w:color w:val="0f4761" w:themeColor="accent1" w:themeShade="0000BF"/>
    </w:rPr>
  </w:style>
  <w:style w:type="character" w:styleId="CitadestacadaCar" w:customStyle="1">
    <w:name w:val="Cita destacada Car"/>
    <w:basedOn w:val="Fuentedeprrafopredeter"/>
    <w:link w:val="Citadestacada"/>
    <w:uiPriority w:val="30"/>
    <w:rsid w:val="000609CC"/>
    <w:rPr>
      <w:i w:val="1"/>
      <w:iCs w:val="1"/>
      <w:color w:val="0f4761" w:themeColor="accent1" w:themeShade="0000BF"/>
    </w:rPr>
  </w:style>
  <w:style w:type="character" w:styleId="Referenciaintensa">
    <w:name w:val="Intense Reference"/>
    <w:basedOn w:val="Fuentedeprrafopredeter"/>
    <w:uiPriority w:val="32"/>
    <w:qFormat w:val="1"/>
    <w:rsid w:val="000609CC"/>
    <w:rPr>
      <w:b w:val="1"/>
      <w:bCs w:val="1"/>
      <w:smallCaps w:val="1"/>
      <w:color w:val="0f4761" w:themeColor="accent1" w:themeShade="0000BF"/>
      <w:spacing w:val="5"/>
    </w:rPr>
  </w:style>
  <w:style w:type="paragraph" w:styleId="Textoindependiente">
    <w:name w:val="Body Text"/>
    <w:basedOn w:val="Normal"/>
    <w:link w:val="TextoindependienteCar"/>
    <w:uiPriority w:val="1"/>
    <w:qFormat w:val="1"/>
    <w:rsid w:val="000609CC"/>
    <w:rPr>
      <w:sz w:val="24"/>
      <w:szCs w:val="24"/>
    </w:rPr>
  </w:style>
  <w:style w:type="character" w:styleId="TextoindependienteCar" w:customStyle="1">
    <w:name w:val="Texto independiente Car"/>
    <w:basedOn w:val="Fuentedeprrafopredeter"/>
    <w:link w:val="Textoindependiente"/>
    <w:uiPriority w:val="1"/>
    <w:rsid w:val="000609CC"/>
    <w:rPr>
      <w:rFonts w:ascii="Calibri" w:cs="Calibri" w:eastAsia="Calibri" w:hAnsi="Calibri"/>
      <w:kern w:val="0"/>
    </w:rPr>
  </w:style>
  <w:style w:type="paragraph" w:styleId="NormalWeb">
    <w:name w:val="Normal (Web)"/>
    <w:basedOn w:val="Normal"/>
    <w:uiPriority w:val="99"/>
    <w:semiHidden w:val="1"/>
    <w:unhideWhenUsed w:val="1"/>
    <w:rsid w:val="000609CC"/>
    <w:rPr>
      <w:rFonts w:ascii="Times New Roman" w:cs="Times New Roman" w:hAnsi="Times New Roman"/>
      <w:sz w:val="24"/>
      <w:szCs w:val="24"/>
    </w:rPr>
  </w:style>
  <w:style w:type="table" w:styleId="Tablaconcuadrcula">
    <w:name w:val="Table Grid"/>
    <w:basedOn w:val="Tablanormal"/>
    <w:uiPriority w:val="59"/>
    <w:rsid w:val="00FC2B5D"/>
    <w:pPr>
      <w:spacing w:after="0" w:line="240" w:lineRule="auto"/>
    </w:pPr>
    <w:rPr>
      <w:rFonts w:eastAsiaTheme="minorEastAsia"/>
      <w:kern w:val="0"/>
      <w:sz w:val="22"/>
      <w:szCs w:val="22"/>
      <w:lang w:val="en-US"/>
    </w:r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type="paragraph" w:styleId="Subtitle">
    <w:name w:val="Subtitle"/>
    <w:basedOn w:val="Normal"/>
    <w:next w:val="Normal"/>
    <w:pPr/>
    <w:rPr>
      <w:color w:val="595959"/>
      <w:sz w:val="28"/>
      <w:szCs w:val="28"/>
    </w:rPr>
  </w:style>
  <w:style w:type="table" w:styleId="Table1">
    <w:basedOn w:val="TableNormal"/>
    <w:pPr>
      <w:spacing w:after="0" w:line="240" w:lineRule="auto"/>
    </w:pPr>
    <w:rPr>
      <w:sz w:val="22"/>
      <w:szCs w:val="22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1.png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v+sSh91oHkz2gUtoN8vrO+5VIJA==">CgMxLjA4AHIhMVVRWm43OXp4dExrdENaYlR3RE8zLThIblZ3Vmt0bFZP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2026-01-22T16:29:00Z</dcterms:created>
  <dc:creator>Usuario</dc:creator>
</cp:coreProperties>
</file>