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E001" w14:textId="77777777" w:rsidR="0066468E" w:rsidRDefault="0066468E" w:rsidP="0066468E">
      <w:pPr>
        <w:spacing w:before="18"/>
        <w:ind w:right="1"/>
        <w:jc w:val="center"/>
        <w:rPr>
          <w:spacing w:val="-2"/>
          <w:sz w:val="32"/>
        </w:rPr>
      </w:pPr>
    </w:p>
    <w:p w14:paraId="523F279C" w14:textId="6CD6ABF7" w:rsidR="0066468E" w:rsidRPr="0066468E" w:rsidRDefault="0066468E" w:rsidP="0066468E">
      <w:pPr>
        <w:spacing w:before="18"/>
        <w:ind w:right="1"/>
        <w:jc w:val="both"/>
        <w:rPr>
          <w:rFonts w:asciiTheme="minorHAnsi" w:hAnsiTheme="minorHAnsi"/>
          <w:sz w:val="24"/>
          <w:szCs w:val="24"/>
        </w:rPr>
      </w:pPr>
      <w:r w:rsidRPr="0066468E">
        <w:rPr>
          <w:rFonts w:asciiTheme="minorHAnsi" w:hAnsiTheme="minorHAnsi"/>
          <w:spacing w:val="-2"/>
          <w:sz w:val="24"/>
          <w:szCs w:val="24"/>
        </w:rPr>
        <w:t xml:space="preserve">Ser mentora es un compromiso de crecimiento compartido. Quien acompaña a otra persona en su desarrollo personal y profesional, lo hace desde la libertad, la dignidad y el respeto. Este decálogo recoge los principios que guían nuestro programa y que cada mentora se compromete a vivir. </w:t>
      </w:r>
    </w:p>
    <w:p w14:paraId="40D5E489" w14:textId="77777777" w:rsidR="0066468E" w:rsidRDefault="0066468E" w:rsidP="0066468E">
      <w:pPr>
        <w:pStyle w:val="Textoindependiente"/>
        <w:spacing w:before="0"/>
        <w:ind w:left="0" w:firstLine="0"/>
        <w:rPr>
          <w:sz w:val="20"/>
        </w:rPr>
      </w:pPr>
    </w:p>
    <w:p w14:paraId="68AD3F59" w14:textId="77777777" w:rsidR="0066468E" w:rsidRDefault="0066468E" w:rsidP="0066468E">
      <w:pPr>
        <w:pStyle w:val="Textoindependiente"/>
        <w:spacing w:before="123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9642288" wp14:editId="718D9624">
            <wp:simplePos x="0" y="0"/>
            <wp:positionH relativeFrom="page">
              <wp:posOffset>1080135</wp:posOffset>
            </wp:positionH>
            <wp:positionV relativeFrom="paragraph">
              <wp:posOffset>248941</wp:posOffset>
            </wp:positionV>
            <wp:extent cx="4389120" cy="6583680"/>
            <wp:effectExtent l="0" t="0" r="0" b="0"/>
            <wp:wrapTopAndBottom/>
            <wp:docPr id="510" name="Image 510" descr="Imagen que contiene 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 descr="Imagen que contiene Interfaz de usuario gráfica  El contenido generado por IA puede ser incorrecto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D353" w14:textId="77777777" w:rsidR="0066468E" w:rsidRDefault="0066468E"/>
    <w:sectPr w:rsidR="006646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8E"/>
    <w:rsid w:val="003F35D2"/>
    <w:rsid w:val="0066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AE654"/>
  <w15:chartTrackingRefBased/>
  <w15:docId w15:val="{E1BC9D43-A82C-4262-BFA2-2E19B5D1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6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6468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68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68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68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68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68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68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68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68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68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6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68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6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68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64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68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64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68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68E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6468E"/>
    <w:pPr>
      <w:spacing w:before="41"/>
      <w:ind w:left="862" w:hanging="36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6468E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247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2025-10-08T10:23:00Z</dcterms:created>
  <dcterms:modified xsi:type="dcterms:W3CDTF">2025-10-08T10:29:00Z</dcterms:modified>
</cp:coreProperties>
</file>