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FICHA DEL MÓDULO 4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Nombre del archivo: M4_FichaModulo_v0.1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Comunicación Transformadora – Diálogo y Escucha 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Propósito del módulo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Capacitar a las participantes para comunicarse de forma auténtica, empática y transformadora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 finalizar este módulo, la participante será capaz 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habilidades de escucha activa y diálogo profundo que permitan generar relaciones de confianza en el contexto del mentoring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Resultados de aprendizaje (3–5) (En infinitivo, observables y evaluables)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Una comunicación auténtica y humanista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Una escucha activa y afectiva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Ser capaz de generar diálogo en sesión de mentoring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Conocer, detectar, y utilizar los elementos no verbales en la comunicación de mentoring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Contenidos clave del módulo (Lista de bloques temáticos)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Bloque 1: Comunicación auténtica.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Bloque 2: Diálogo transformador mentoring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Bloque 3: Presencia y elementos no verbales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Actividades del módulo 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542"/>
        <w:gridCol w:w="2124"/>
        <w:gridCol w:w="2124"/>
        <w:tblGridChange w:id="0">
          <w:tblGrid>
            <w:gridCol w:w="704"/>
            <w:gridCol w:w="3542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º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Nombre actividad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Entregable del alumno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Test de escucha activa 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Errores comunes en la comunicación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Lectura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Guía de preguntas transformadoras en mentoring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Modelo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Test de creencias limitantes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videncia de aprendizaje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(¿Qué demuestra que la participante ha logrado el objetivo del módulo?)  La lectura/visualización de los contenidos, la realización de las actividades del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Tiempo estimado del módulo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sz w:val="23"/>
          <w:szCs w:val="23"/>
          <w:rtl w:val="0"/>
        </w:rPr>
        <w:t xml:space="preserve">6-8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horas distribuídas en </w:t>
      </w:r>
      <w:r w:rsidDel="00000000" w:rsidR="00000000" w:rsidRPr="00000000">
        <w:rPr>
          <w:sz w:val="23"/>
          <w:szCs w:val="23"/>
          <w:rtl w:val="0"/>
        </w:rPr>
        <w:t xml:space="preserve">1-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 semanas)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Relación con el curso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Es un módulo transversal de todo el curso puesto que es la herramienta fundamental del mentoring, saber las destrezas de comunicación, y utilizarlas con el propósito del mentoring llevarán a una adecuada mentorización.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5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639EC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639EC"/>
    <w:pPr>
      <w:keepNext w:val="1"/>
      <w:keepLines w:val="1"/>
      <w:spacing w:after="0" w:before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639EC"/>
    <w:pPr>
      <w:keepNext w:val="1"/>
      <w:keepLines w:val="1"/>
      <w:spacing w:after="0" w:before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639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639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639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639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639E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639E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39E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39E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39E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639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639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639EC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639EC"/>
    <w:rPr>
      <w:rFonts w:ascii="Calibri" w:hAnsi="Calibri"/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639E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639E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639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39EC"/>
    <w:rPr>
      <w:rFonts w:ascii="Calibri" w:hAnsi="Calibri"/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639EC"/>
    <w:rPr>
      <w:b w:val="1"/>
      <w:bCs w:val="1"/>
      <w:smallCaps w:val="1"/>
      <w:color w:val="0f4761" w:themeColor="accent1" w:themeShade="0000BF"/>
      <w:spacing w:val="5"/>
    </w:rPr>
  </w:style>
  <w:style w:type="paragraph" w:styleId="Default" w:customStyle="1">
    <w:name w:val="Default"/>
    <w:rsid w:val="00B639EC"/>
    <w:pPr>
      <w:autoSpaceDE w:val="0"/>
      <w:autoSpaceDN w:val="0"/>
      <w:adjustRightInd w:val="0"/>
      <w:spacing w:after="0" w:line="240" w:lineRule="auto"/>
    </w:pPr>
    <w:rPr>
      <w:rFonts w:ascii="Aptos" w:cs="Aptos" w:hAnsi="Aptos"/>
      <w:color w:val="000000"/>
      <w:kern w:val="0"/>
    </w:rPr>
  </w:style>
  <w:style w:type="paragraph" w:styleId="NormalWeb">
    <w:name w:val="Normal (Web)"/>
    <w:basedOn w:val="Normal"/>
    <w:uiPriority w:val="99"/>
    <w:unhideWhenUsed w:val="1"/>
    <w:rsid w:val="00D97686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kern w:val="0"/>
      <w:lang w:eastAsia="es-ES"/>
    </w:rPr>
  </w:style>
  <w:style w:type="table" w:styleId="Tablaconcuadrcula">
    <w:name w:val="Table Grid"/>
    <w:basedOn w:val="Tablanormal"/>
    <w:uiPriority w:val="39"/>
    <w:rsid w:val="006D2FE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ncRydzYtuSOjSXouQHNvI7jJg==">CgMxLjA4AHIhMU9YU0oyZzZnNVpwS3dYamdXOUxEaERxaFgyendidlo5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2026-01-30T13:29:00Z</dcterms:created>
  <dc:creator>Rosa María</dc:creator>
</cp:coreProperties>
</file>