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05435"/>
          <w:sz w:val="36"/>
        </w:rPr>
        <w:t>DIMEP SMART PRINT / SMART PRINT-PRO</w:t>
      </w:r>
    </w:p>
    <w:p>
      <w:pPr>
        <w:jc w:val="center"/>
      </w:pPr>
      <w:r>
        <w:rPr>
          <w:rFonts w:ascii="Liberation Sans" w:hAnsi="Liberation Sans"/>
          <w:b/>
          <w:sz w:val="26"/>
        </w:rPr>
        <w:t>Especificacoes operacionais e tecnicas para rotinas automaticas de comunicacao</w:t>
      </w:r>
    </w:p>
    <w:p>
      <w:pPr>
        <w:jc w:val="center"/>
      </w:pPr>
      <w:r>
        <w:rPr>
          <w:i/>
          <w:sz w:val="20"/>
        </w:rPr>
        <w:t>Versao consolidada para uso como contexto de IA e engenharia de integracao</w:t>
      </w:r>
    </w:p>
    <w:p>
      <w:pPr>
        <w:jc w:val="center"/>
      </w:pPr>
      <w:r>
        <w:rPr>
          <w:sz w:val="18"/>
        </w:rPr>
        <w:t>Data: 25/06/2026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/>
            <w:r>
              <w:rPr>
                <w:rFonts w:ascii="Liberation Sans" w:hAnsi="Liberation Sans"/>
                <w:b/>
                <w:sz w:val="18"/>
              </w:rPr>
              <w:t xml:space="preserve">Aviso importante: </w:t>
            </w:r>
            <w:r>
              <w:rPr>
                <w:rFonts w:ascii="Liberation Sans" w:hAnsi="Liberation Sans"/>
                <w:sz w:val="18"/>
              </w:rPr>
              <w:t>O material abaixo e uma consolidacao tecnica baseada em fontes publicas encontradas. Nao foi localizado um manual publico do fabricante com o protocolo completo de baixo nivel (pacotes, endpoints, payloads, criptografia de sessao e codigos de retorno). Para desenvolver integracao direta e homologavel, solicite a Dimep o SDK/driver/protocolo oficial do Smart Print/Smart Print-Pro e valide com um equipamento real e firmware especifico.</w:t>
            </w:r>
          </w:p>
        </w:tc>
      </w:tr>
    </w:tbl>
    <w:p>
      <w:pPr>
        <w:pStyle w:val="Heading1"/>
      </w:pPr>
      <w:r>
        <w:t>1. Resultado da pesquisa</w:t>
      </w:r>
    </w:p>
    <w:p>
      <w:pPr>
        <w:pStyle w:val="ListBullet"/>
      </w:pPr>
      <w:r>
        <w:t>Foi encontrado o Manual de Operacao Smart Print / Smart Print-Pro, revisao 04, publicado pela Dimep, com 121 paginas. O manual descreve comunicacao TCP/IP, uso de chave RSA, configuracao via browser, funcoes locais do relogio, exportacao AFD, eventos e status de comunicacao.</w:t>
      </w:r>
    </w:p>
    <w:p>
      <w:pPr>
        <w:pStyle w:val="ListBullet"/>
      </w:pPr>
      <w:r>
        <w:t>Foi encontrado guia da Secullum sobre comunicacao de equipamentos Dimep via API REST. Esse guia confirma que Smart Print, Smart Point e PrintPoint III podem operar em comunicacao REST no modo cliente, isto e, o relogio atua como cliente e se conecta a um servidor configurado.</w:t>
      </w:r>
    </w:p>
    <w:p>
      <w:pPr>
        <w:pStyle w:val="ListBullet"/>
      </w:pPr>
      <w:r>
        <w:t>Foi encontrado artigo da TOTVS para PrintPoint III indicando comandos de protocolo observados em log do integrador, como atualizacao de data/hora 0xC1 e consulta de processamento 0x70. Essa informacao deve ser tratada como referencia de integrador/TSA e nao como especificacao completa do Smart Print.</w:t>
      </w:r>
    </w:p>
    <w:p>
      <w:pPr>
        <w:pStyle w:val="ListBullet"/>
      </w:pPr>
      <w:r>
        <w:t>Nao foi localizada, em fonte publica confiavel, a especificacao integral de protocolo de comunicacao de baixo nivel do Smart Print com todos os comandos, payloads, criptografia e respostas. A integracao direta sem SDK oficial depende de engenharia reversa e pode afetar suporte, garantia, compliance e homologacao.</w:t>
      </w:r>
    </w:p>
    <w:p>
      <w:pPr>
        <w:pStyle w:val="Heading1"/>
      </w:pPr>
      <w:r>
        <w:t>2. Modelos de comunicacao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Modo</w:t>
            </w:r>
          </w:p>
        </w:tc>
        <w:tc>
          <w:tcPr>
            <w:tcW w:type="dxa" w:w="2088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Fluxo</w:t>
            </w:r>
          </w:p>
        </w:tc>
        <w:tc>
          <w:tcPr>
            <w:tcW w:type="dxa" w:w="3384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Dados conhecidos</w:t>
            </w:r>
          </w:p>
        </w:tc>
        <w:tc>
          <w:tcPr>
            <w:tcW w:type="dxa" w:w="324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Uso recomendado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TCP/IP direto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Computador/servidor comunica com o REP pela rede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Porta logica 3.000; comunicacao criptografada; exige chave RSA do equipamento; protocolo completo nao encontrado publicamente.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Coleta automatica, envio de cadastros, data/hora, status - somente com SDK/protocolo oficial.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Client Normal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Relogio inicia comunicacao TCP/IP com servidor Kairos/compatível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Configurado no browser em Conexao Client; usa endereco/porta/identificacao.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Cenario em que o relogio chama o servidor. Exige servidor que implemente protocolo Dimep.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Client Rest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Relogio atua como cliente REST e chama URL configurada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Configurado via browser ou funcao local; no guia Secullum usa DNS/porta/URL e temporizacao.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Boa arquitetura para automacao, mas endpoints/payloads nao foram publicados. Solicitar contrato oficial.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Browser/Webservice do REP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Acesso administrativo pelo IP do equipamento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Login e senha de supervisor; telas para obter/enviar configuracoes e chave de comunicacao.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Pode auxiliar operacao e parametrizacao. Nao substitui protocolo de coleta.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USB/Pen drive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Coleta/exportacao local de arquivos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AFD pela porta fiscal; programacao/coleta pela porta nao fiscal.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Alternativa segura para rotina manual ou semi-automatica; ideal para validar parser AFD.</w:t>
            </w:r>
          </w:p>
        </w:tc>
      </w:tr>
    </w:tbl>
    <w:p>
      <w:pPr>
        <w:pStyle w:val="Heading1"/>
      </w:pPr>
      <w:r>
        <w:t>3. Requisitos de rede, seguranca e chave RSA</w:t>
      </w:r>
    </w:p>
    <w:p>
      <w:pPr>
        <w:pStyle w:val="ListBullet"/>
      </w:pPr>
      <w:r>
        <w:t>O equipamento possui comunicacao TCP/IP Ethernet 10/100 Mbps e utiliza criptografia com chave RSA de comunicacao, segundo o manual oficial.</w:t>
      </w:r>
    </w:p>
    <w:p>
      <w:pPr>
        <w:pStyle w:val="ListBullet"/>
      </w:pPr>
      <w:r>
        <w:t>A comunicacao entre computador e relogio ocorre pela porta logica 3.000; o manual recomenda testar ping e liberar a porta 3.000 quando nao houver conexao.</w:t>
      </w:r>
    </w:p>
    <w:p>
      <w:pPr>
        <w:pStyle w:val="ListBullet"/>
      </w:pPr>
      <w:r>
        <w:t>Para acessar configuracoes pelo navegador, digite o IP do equipamento; o login exige supervisor cadastrado no relogio.</w:t>
      </w:r>
    </w:p>
    <w:p>
      <w:pPr>
        <w:pStyle w:val="ListBullet"/>
      </w:pPr>
      <w:r>
        <w:t>No modo Conexao Client, o equipamento pode iniciar autonomamente o processo de comunicacao. Os tipos listados sao Client Normal (TCP/IP com Kairos) e Client Rest (REST com Kairos/servidor compativel).</w:t>
      </w:r>
    </w:p>
    <w:p>
      <w:pPr>
        <w:pStyle w:val="ListBullet"/>
      </w:pPr>
      <w:r>
        <w:t>A chave RSA deve ser gerada/exportada pelo equipamento. A geracao de nova chave invalida a anterior. O arquivo de chave possui primeira linha com modulo/chave e segunda linha com expoente; fontes de integradores indicam expoente padrao 010001 e base hexadecimal 16 para PrintPoint III.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Item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Valor/observacao para inventario de integracao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IP do REP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Definir IP fixo ou DHCP reservado. Registrar IP, MAC e local fisico.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Porta TCP/IP direta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3000/TCP, conforme manual. Liberar no firewall somente entre servidor integrador e REP.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Supervisor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Credencial local usada para acessar browser e funcoes protegidas. Nao armazenar senha em texto puro.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Chave RSA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Exportar pelo menu/funcoes 45/46. Tratar como segredo operacional. Versionar apenas hash/metadata, nunca a chave em repositorio.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CPF responsavel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Obrigatorio em operacoes que alteram memoria do REP, conforme sistemas integradores.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Firmware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Registrar versao do relogio, MRP e bootloader; validar compatibilidade com SDK.</w:t>
            </w:r>
          </w:p>
        </w:tc>
      </w:tr>
    </w:tbl>
    <w:p>
      <w:pPr>
        <w:pStyle w:val="Heading1"/>
      </w:pPr>
      <w:r>
        <w:t>4. Catalogo de funcoes locais do relogio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/>
            <w:r>
              <w:rPr>
                <w:rFonts w:ascii="Liberation Sans" w:hAnsi="Liberation Sans"/>
                <w:b/>
                <w:sz w:val="18"/>
              </w:rPr>
              <w:t xml:space="preserve">Como interpretar: </w:t>
            </w:r>
            <w:r>
              <w:rPr>
                <w:rFonts w:ascii="Liberation Sans" w:hAnsi="Liberation Sans"/>
                <w:sz w:val="18"/>
              </w:rPr>
              <w:t>As funcoes abaixo sao comandos operacionais acionados localmente no teclado/menu do equipamento, normalmente por F1 + codigo + E. Elas nao equivalem, necessariamente, aos codigos de protocolo de rede.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864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Codigo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Funcao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Finalidade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Observacao para automacao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45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Exportar chave RSA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Gera arquivo de chave no pen drive para uso pelo software/integrador.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Critico para comunicacao. Deve ser feito pela porta USB nao fiscal.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46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Gerar chave RSA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Cria nova chave RSA no equipamento.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Invalida a chave anterior. Atualizar integrador apos executar.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70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Conexao usuario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Funcao local relacionada a conexao de usuario.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Nao confundir com comando de protocolo 0x70 citado por TOTVS.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71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Desconexao usuario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Funcao local relacionada a desconexao.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Uso operacional.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74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Conexao Client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Configura ou aciona modo cliente.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Relevante para Client Normal/Client Rest.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77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Logs de Comunicacao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Acesso a logs/eventos de comunicacao.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Usar para troubleshooting.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80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Espelho AFD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Gera espelho/arquivo AFD.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Base para coleta fiscal.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81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Upload binario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Atualizacao/upload de firmware/binario.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Somente assistencia/rotina controlada.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82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Upload bootloader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Atualizacao de bootloader.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Risco elevado; evitar sem suporte Dimep.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88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Troca de bateria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Confirmacao/rotina de troca de bateria.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Registrar manutencao.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90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Impressao de ticket teste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Testa impressora/corte/papel.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Rotina de manutencao preventiva.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Inclusao de Digitais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Cadastra digital no equipamento.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Exige supervisor; gera NSR em determinadas operacoes.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Exclusao de Digitais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Remove digitais.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Exclusoes podem gerar NSR.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Programacao (pen drive)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Importa programacao via USB.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Usado para carga offline.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Coleta (pen drive)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Exporta coleta via USB.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Inclui opcoes: normal, templates, credenciais, AFD, eventos.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97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Configuracoes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Acessa programacoes tecnicas/rede.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Inclui Ethernet/Wi-Fi/GPRS e parametros.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98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Teste de Manutencao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Testes tecnicos do equipamento.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Uso assistencia tecnica.</w:t>
            </w:r>
          </w:p>
        </w:tc>
      </w:tr>
    </w:tbl>
    <w:p>
      <w:pPr>
        <w:pStyle w:val="Heading1"/>
      </w:pPr>
      <w:r>
        <w:t>5. Campos de configuracao via browser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Grupo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Campo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Especificacao operacional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Conexao Client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Habilita conexao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Quando marcado, o relogio inicia autonomamente o processo de comunicacao.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Conexao Client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Tipo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Client Normal = protocolo TCP/IP com Kairos; Client Rest = protocolo REST com Kairos/servidor compativel.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Temporizacao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Conexao / Desconexao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Intervalos em segundos para o ciclo de conexao cliente.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Conexao 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Endereco / Porta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Endereco e porta do servidor de destino no modo cliente. Em TCP/IP direto, o REP tambem atende na porta 3000.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Identificacao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Equipamento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Numero do equipamento conforme cadastro no software.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Identificacao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Cliente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CNPJ/CPF ou codigo do cliente conforme cadastro do sistema integrador.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Primario / Secundario / URL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Permite usar URL de conexao fornecida pela Dimep ou pelo servidor integrador.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Marcacao teclado/cartao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Habilitada, codigo, autenticacao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Define se usa credencial ou PIS e se exige senha/biometria.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Data/Hora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Atual ou indicada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Ajuste do relogio; pode impactar registros tipo 4 no AFD.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Wi-Fi/GPRS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DHCP, SSID, APN, login, senha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Parametrizacao de rede sem fio ou movel quando aplicavel.</w:t>
            </w:r>
          </w:p>
        </w:tc>
      </w:tr>
    </w:tbl>
    <w:p>
      <w:pPr>
        <w:pStyle w:val="Heading1"/>
      </w:pPr>
      <w:r>
        <w:t>6. Comandos e operacoes de rede publicamente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/>
            <w:r>
              <w:rPr>
                <w:rFonts w:ascii="Liberation Sans" w:hAnsi="Liberation Sans"/>
                <w:b/>
                <w:sz w:val="18"/>
              </w:rPr>
              <w:t xml:space="preserve">Limite tecnico: </w:t>
            </w:r>
            <w:r>
              <w:rPr>
                <w:rFonts w:ascii="Liberation Sans" w:hAnsi="Liberation Sans"/>
                <w:sz w:val="18"/>
              </w:rPr>
              <w:t>Os nomes e codigos abaixo foram extraidos de mensagens de status ou artigos de integradores. Eles nao trazem formato de pacote, endpoint, JSON/XML, criptografia, assinatura, checksum nem semantica completa de retorno. Use apenas como mapa funcional para solicitar SDK ou orientar implementacao quando o protocolo oficial estiver disponivel.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Comando/operacao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Camada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O que se sabe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Cuidado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Identification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REST/status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Relogio informa numero de serie e autentica a sessao; status Autenticacao OK indica descriptografia de chave RSA/AES bem-sucedida.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Manual Smart Print, status de inicializacao.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Get Employer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REST/status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Comando para obter/validar empregador; falha gera Falha Empregador ou Timeout Empreg.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Manual Smart Print, status de inicializacao.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Atualizacao de data/hora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Protocolo TSA/PrintPoint III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TOTVS informa envio da funcao 0xC1 quando o integrador inicia.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Referencia para integracao TSA, validar no Smart Print.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Consulta processamento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Protocolo TSA/PrintPoint III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TOTVS informa funcao 0x70 para perguntar se o dispositivo ainda esta processando.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Referencia para integracao TSA, validar no Smart Print.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Envia Lista Branca Total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Tarefa de integrador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Tarefa citada pela TOTVS para PrintPoint III.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Pode corresponder a envio total de lista/credenciais.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Enviar/receber configuracoes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REST Secullum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Funcionalidade implementada na comunicacao API REST Secullum.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Nao ha payload publico.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Enviar Data/Hora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REST Secullum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Funcionalidade implementada na comunicacao API REST Secullum.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Nao ha payload publico.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Enviar funcionarios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REST Secullum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Somente inclusao e alteracao no modo REST, segundo Secullum.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Exclusao requer TCP/IP/outra forma.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Receber registros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REST Secullum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Recebimento de marcacoes pelo servidor REST.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Ideal para rotina automatica se contrato REST for conhecido.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Manutencao completa de funcionarios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TCP/IP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Secullum indica inclusao, alteracao e exclusao por TCP/IP.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Exige driver/protocolo oficial.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Envio/recebimento de empregador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TCP/IP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Secullum indica que e recurso de TCP/IP; TOTVS alerta que TSA nao envia dados do empregador para PrintPoint III.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Validar com fabricante.</w:t>
            </w:r>
          </w:p>
        </w:tc>
      </w:tr>
    </w:tbl>
    <w:p>
      <w:pPr>
        <w:pStyle w:val="Heading1"/>
      </w:pPr>
      <w:r>
        <w:t>7. Eventos de comunicacao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Codigo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Evento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0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Conexao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Conexao falhou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2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Desconexao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3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Limpeza Funcionario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4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Inclui Funcionario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5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Exclui Funcionario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6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Limpeza Credencial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7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Inclui Credencial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8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Exclui Credencial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9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Limpeza Template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10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Limpeza Template sem PIS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11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Inclui Template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12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Exclui Template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13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Marcacao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14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Erro chave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15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Webservice comunicacao pendente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16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Erro webservice</w:t>
            </w:r>
          </w:p>
        </w:tc>
      </w:tr>
    </w:tbl>
    <w:p>
      <w:pPr>
        <w:pStyle w:val="Heading1"/>
      </w:pPr>
      <w:r>
        <w:t>8. Layout AFD - campos essenciais para parser</w:t>
      </w:r>
    </w:p>
    <w:p>
      <w:pPr>
        <w:pStyle w:val="ListBullet"/>
      </w:pPr>
      <w:r>
        <w:t>O AFD e gerado pela porta fiscal USB. O manual descreve registros de cabecalho, empregador, marcacao, ajuste de RTC, empregado, eventos sensiveis, trailer e assinatura digital.</w:t>
      </w:r>
    </w:p>
    <w:p>
      <w:pPr>
        <w:pStyle w:val="ListBullet"/>
      </w:pPr>
      <w:r>
        <w:t>Para integracao inicial do SECP/VIGIA/portal de ponto, comece com parser imutavel dos registros tipo 3 (marcacao), preservando linha original, NSR, PIS, data/hora e CRC.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Registro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Campos essenciais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Uso na integracao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1 - Cabecalho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Identificador do empregador, CNPJ/CPF, CEI, razao social, numero de fabricacao REP, periodo do arquivo, data/hora de geracao e CRC.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Usar para validar origem do arquivo e periodo.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2 - Identificacao da empresa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NSR, data/hora da gravacao, CPF responsavel, CNPJ/CPF empregador, CEI, razao social, local e CRC.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Auditar alteracoes de empregador/local.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3 - Marcacao de ponto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NSR, tipo 3, data ddmmaaaa, hora hhmm, PIS e CRC.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Registro principal. Nunca alterar; somente interpretar.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4 - Ajuste RTC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NSR, data/hora anterior, data/hora ajustada, CPF responsavel e CRC.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Auditar mudanca de horario do REP.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5 - Empregado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NSR, data/hora, operacao I/A/E, PIS, nome, demais dados, CPF responsavel e CRC.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Reflete inclusao/alteracao/exclusao na memoria.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6 - Eventos sensiveis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NSR, data/hora e evento: abertura/violacao, retorno energia, entrada/saida USB fiscal, RIM, erro de impressao.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Gerar alertas de seguranca/manutencao.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9 - Trailer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Quantidades por tipo de registro.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Validar consistencia do arquivo.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Assinatura digital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Assinatura alfanumerica de 100 caracteres.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Guardar e validar quando houver biblioteca/chave publica.</w:t>
            </w:r>
          </w:p>
        </w:tc>
      </w:tr>
    </w:tbl>
    <w:p>
      <w:pPr>
        <w:pStyle w:val="Heading1"/>
      </w:pPr>
      <w:r>
        <w:t>9. Estados e mensagens de diagnostico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Mensagem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Significado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Acao tecnica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Inic Rede...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Relogio iniciou conexao REST com a rede.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Aguardar rede.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Rede OK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Wi-Fi conectado ou Ethernet com IP/cabo ativo.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Validar DHCP/IP.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Servidor OK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Socket/conexao estabelecida com servidor.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Servidor e porta acessiveis.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Autenticacao OK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Identification enviada; chave RSA/AES validada.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Criptografia e cadastro parecem corretos.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Empregador OK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Empregador cadastrado/validado no relogio.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Prosseguir para cadastros/registros.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Sem Rede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Wi-Fi invalido ou Ethernet sem cabo/IP.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Verificar camada 1/2/3.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Servidor Offline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Falha ao abrir socket ou URL bloqueada.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Firewall, DNS, rota, porta, proxy.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Falha1 Identific.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Falha ao formatar dados do Identification.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Dados cadastrais/identificacao inconsistentes.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Chave Invalida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Falha ao descriptografar pacote com chave AES via RSA.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Chave RSA divergente ou obsoleta.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Eq nao cadastrado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Numero de serie do relogio nao cadastrado no sistema.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Cadastrar REP no servidor.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Autentic. Timeout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Sem resposta ao Identification.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Timeout/rede/servidor/protocolo.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Falha Descript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Falha ao descriptografar dados com AES de sessao.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Verificar handshake e chave.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Falha Empregador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Get Employer falhou.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Empregador ausente ou resposta invalida.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Parser Error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Resposta do software nao pode ser desmontada.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Payload/protocolo incompatível.</w:t>
            </w:r>
          </w:p>
        </w:tc>
      </w:tr>
    </w:tbl>
    <w:p>
      <w:pPr>
        <w:pStyle w:val="Heading1"/>
      </w:pPr>
      <w:r>
        <w:t>10. Rotinas automaticas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23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Rotina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Frequencia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Entrada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Saida esperada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Observacoes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Inventario e health check de rede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Lista de IPs/MACs/serial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Status ping, porta 3000, latencia, falhas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Nao depende de SDK.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Coleta de AFD via arquivo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Diaria ou por demanda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Arquivo AFD exportado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Registros normalizados e linha original preservada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Boa primeira entrega.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Coleta de registros via TCP/IP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5-15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SDK/protocolo oficial + chave RSA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Marcacoes novas desde ultimo NSR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Depende de protocolo oficial.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Sincronismo de data/hora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Ao iniciar integrador e diario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Horario oficial NTP + CPF responsavel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Comando aceito e registro tipo 4 quando aplicavel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Validar 0xC1/SDK.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Sincronizacao de funcionarios/credenciais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Diaria e eventos de admissao/desligamento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Base RH/AD/SECP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Inclusoes/alteracoes/exclusoes auditadas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Evitar transmissao total; pode gerar NSRs e consumir memoria.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Monitoramento de eventos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5-15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Logs/eventos de comunicacao e AFD tipo 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Alertas: violacao, energia, erro impressao, erro chave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Integra com e-mail/Teams.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Backup de chaves/configuracao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Quando alterar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RSA exportada, firmware, configs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Cofre seguro + hash/metadata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Nao guardar em repositorio.</w:t>
            </w:r>
          </w:p>
        </w:tc>
      </w:tr>
    </w:tbl>
    <w:p>
      <w:pPr>
        <w:pStyle w:val="Heading1"/>
      </w:pPr>
      <w:r>
        <w:t>11. Especificacao de contexto para IA gerar codigo</w:t>
      </w:r>
    </w:p>
    <w:p>
      <w:pPr>
        <w:pStyle w:val="ListBullet"/>
      </w:pPr>
      <w:r>
        <w:t>Objetivo do codigo: criar servico de integracao com REP Dimep Smart Print, preservando registros originais, consultando status, coletando registros e sincronizando cadastros quando houver SDK/protocolo oficial.</w:t>
      </w:r>
    </w:p>
    <w:p>
      <w:pPr>
        <w:pStyle w:val="ListBullet"/>
      </w:pPr>
      <w:r>
        <w:t>Assumir arquitetura hexagonal: dominio de ponto, adaptador Dimep, adaptador AFD, fila de jobs, auditoria e armazenamento imutavel.</w:t>
      </w:r>
    </w:p>
    <w:p>
      <w:pPr>
        <w:pStyle w:val="ListBullet"/>
      </w:pPr>
      <w:r>
        <w:t>Nao inventar endpoints/payloads Dimep; criar interfaces e stubs ate receber SDK oficial.</w:t>
      </w:r>
    </w:p>
    <w:p>
      <w:pPr>
        <w:spacing w:before="80" w:after="80"/>
      </w:pPr>
      <w:r>
        <w:rPr>
          <w:rFonts w:ascii="Liberation Mono" w:hAnsi="Liberation Mono" w:eastAsia="Liberation Mono"/>
          <w:sz w:val="16"/>
        </w:rPr>
        <w:t>// Contratos sugeridos para implementacao</w:t>
        <w:br/>
        <w:t>interface DimepClockGateway {</w:t>
        <w:br/>
        <w:t xml:space="preserve">  healthCheck(clockId: string): Promise&lt;HealthStatus&gt;;</w:t>
        <w:br/>
        <w:t xml:space="preserve">  readStatus(clockId: string): Promise&lt;DeviceStatus&gt;;</w:t>
        <w:br/>
        <w:t xml:space="preserve">  collectMarks(clockId: string, sinceNsr?: number): Promise&lt;RawMark[]&gt;;</w:t>
        <w:br/>
        <w:t xml:space="preserve">  syncDateTime(clockId: string, responsibleCpf: string): Promise&lt;CommandResult&gt;;</w:t>
        <w:br/>
        <w:t xml:space="preserve">  sendEmployees(clockId: string, employees: EmployeePayload[]): Promise&lt;CommandResult&gt;;</w:t>
        <w:br/>
        <w:t xml:space="preserve">  removeEmployees(clockId: string, pisList: string[], responsibleCpf: string): Promise&lt;CommandResult&gt;;</w:t>
        <w:br/>
        <w:t>}</w:t>
        <w:br/>
        <w:br/>
        <w:t>interface AfdParser {</w:t>
        <w:br/>
        <w:t xml:space="preserve">  parse(fileBuffer: Buffer): Promise&lt;AfdFile&gt;;</w:t>
        <w:br/>
        <w:t xml:space="preserve">  validateTrailer(afd: AfdFile): ValidationResult;</w:t>
        <w:br/>
        <w:t xml:space="preserve">  validateCrc(line: string): boolean;</w:t>
        <w:br/>
        <w:t>}</w:t>
        <w:br/>
        <w:br/>
        <w:t>// Entidades minimas</w:t>
        <w:br/>
        <w:t>type RawMark = {</w:t>
        <w:br/>
        <w:t xml:space="preserve">  clockSerial: string;</w:t>
        <w:br/>
        <w:t xml:space="preserve">  nsr: number;</w:t>
        <w:br/>
        <w:t xml:space="preserve">  pis: string;</w:t>
        <w:br/>
        <w:t xml:space="preserve">  timestamp: string; // ISO-8601 America/Manaus/Brasilia conforme unidade</w:t>
        <w:br/>
        <w:t xml:space="preserve">  source: 'AFD' | 'TCPIP' | 'REST';</w:t>
        <w:br/>
        <w:t xml:space="preserve">  rawLine: string;</w:t>
        <w:br/>
        <w:t xml:space="preserve">  crc?: string;</w:t>
        <w:br/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Entidade/Tabela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Campos minimos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reps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id, descricao, serial, ip, mac, firmware, localizacao, modelo, ativo, ultima_comunicacao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rep_keys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rep_id, key_fingerprint, expoente, data_exportacao, responsavel, status. Nao armazenar chave em claro.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afd_files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id, rep_id, nome_arquivo, hash_sha256, periodo_inicio, periodo_fim, gerado_em, importado_em, origem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afd_raw_lines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afd_file_id, line_number, record_type, nsr, raw_line, crc, valid_crc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rep_marks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rep_id, nsr, pis, timestamp, origem, raw_line_id, created_at, unique(rep_id, nsr)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rep_command_jobs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id, rep_id, command, payload_ref, status, attempts, requested_by, started_at, finished_at, error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rep_comm_events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rep_id, codigo_evento, descricao, nsr, timestamp, origem, raw_ref</w:t>
            </w:r>
          </w:p>
        </w:tc>
      </w:tr>
    </w:tbl>
    <w:p>
      <w:pPr>
        <w:pStyle w:val="Heading1"/>
      </w:pPr>
      <w:r>
        <w:t>12. Prompt pronto para usar com IA/codex</w:t>
      </w:r>
    </w:p>
    <w:p>
      <w:pPr>
        <w:spacing w:before="80" w:after="80"/>
      </w:pPr>
      <w:r>
        <w:rPr>
          <w:rFonts w:ascii="Liberation Mono" w:hAnsi="Liberation Mono" w:eastAsia="Liberation Mono"/>
          <w:sz w:val="16"/>
        </w:rPr>
        <w:t>Voce vai implementar uma integracao com relogio de ponto Dimep Smart Print/Smart Print-Pro.</w:t>
        <w:br/>
        <w:br/>
        <w:t>Restricoes tecnicas:</w:t>
        <w:br/>
        <w:t>- Nao invente endpoints, payloads ou algoritmo de criptografia proprietario da Dimep.</w:t>
        <w:br/>
        <w:t>- Implemente primeiro o parser AFD e a camada de dominio imutavel.</w:t>
        <w:br/>
        <w:t>- Crie interfaces para o gateway Dimep TCP/IP/REST, mas deixe a implementacao concreta pendente do SDK/protocolo oficial.</w:t>
        <w:br/>
        <w:t>- O REP usa TCP/IP na porta 3000, chave RSA exportada pelo equipamento e handshake com AES de sessao, mas o formato de pacotes nao esta publicamente especificado.</w:t>
        <w:br/>
        <w:t>- O modo Client Rest faz o relogio iniciar comunicacao com um servidor configurado, mas endpoints/payloads precisam ser fornecidos pelo fabricante ou SDK.</w:t>
        <w:br/>
        <w:t>- Preservar linha original de AFD, NSR, PIS, data/hora e CRC. Nunca alterar registros brutos.</w:t>
        <w:br/>
        <w:br/>
        <w:t>Entregue:</w:t>
        <w:br/>
        <w:t>1. modulo afd-parser com testes unitarios;</w:t>
        <w:br/>
        <w:t>2. entidades e migrations;</w:t>
        <w:br/>
        <w:t>3. servico de health check de rede;</w:t>
        <w:br/>
        <w:t>4. fila de jobs para comandos;</w:t>
        <w:br/>
        <w:t>5. adaptador dimep-sdk-stub com metodos collectMarks, syncDateTime, sendEmployees e removeEmployees;</w:t>
        <w:br/>
        <w:t>6. documentacao README com variaveis de ambiente e riscos.</w:t>
        <w:br/>
      </w:r>
    </w:p>
    <w:p>
      <w:pPr>
        <w:pStyle w:val="Heading1"/>
      </w:pPr>
      <w:r>
        <w:t>13. Perguntas objetivas para a Dimep/revenda antes de codificar protocolo direto</w:t>
      </w:r>
    </w:p>
    <w:p>
      <w:pPr>
        <w:pStyle w:val="ListNumber"/>
      </w:pPr>
      <w:r>
        <w:t>Existe SDK oficial para Smart Print/Smart Print-Pro? Linguagens suportadas: Java, .NET, DLL Windows, REST, HTTP callback?</w:t>
      </w:r>
    </w:p>
    <w:p>
      <w:pPr>
        <w:pStyle w:val="ListNumber"/>
      </w:pPr>
      <w:r>
        <w:t>Qual a especificacao completa da porta 3000: framing, tamanho, endianess, checksum, codigo de comando, codigo de retorno, keepalive e timeout?</w:t>
      </w:r>
    </w:p>
    <w:p>
      <w:pPr>
        <w:pStyle w:val="ListNumber"/>
      </w:pPr>
      <w:r>
        <w:t>Qual o fluxo de criptografia: formato da chave RSA, padding, geracao/transporte da chave AES de sessao, modo AES, IV/nonce e assinatura?</w:t>
      </w:r>
    </w:p>
    <w:p>
      <w:pPr>
        <w:pStyle w:val="ListNumber"/>
      </w:pPr>
      <w:r>
        <w:t>Quais comandos de rede sao homologados para coletar marcacoes, ler ultimo NSR, ler status, ajustar data/hora, enviar funcionarios, remover funcionarios, enviar credenciais, coletar digitais e coletar eventos?</w:t>
      </w:r>
    </w:p>
    <w:p>
      <w:pPr>
        <w:pStyle w:val="ListNumber"/>
      </w:pPr>
      <w:r>
        <w:t>No Client Rest, quais endpoints o relogio chama, qual metodo HTTP, Content-Type, payload, autenticacao, criptografia, codigos de retorno e politica de retry?</w:t>
      </w:r>
    </w:p>
    <w:p>
      <w:pPr>
        <w:pStyle w:val="ListNumber"/>
      </w:pPr>
      <w:r>
        <w:t>Ha ambiente de homologacao/sandbox e exemplos de pacotes/request/response?</w:t>
      </w:r>
    </w:p>
    <w:p>
      <w:pPr>
        <w:pStyle w:val="ListNumber"/>
      </w:pPr>
      <w:r>
        <w:t>Quais restricoes legais e de homologacao para integracao direta sem Kairos/Secullum/TOTVS?</w:t>
      </w:r>
    </w:p>
    <w:p>
      <w:pPr>
        <w:pStyle w:val="ListNumber"/>
      </w:pPr>
      <w:r>
        <w:t>Como validar assinatura digital e CRC dos registros e comprovantes?</w:t>
      </w:r>
    </w:p>
    <w:p>
      <w:pPr>
        <w:pStyle w:val="Heading1"/>
      </w:pPr>
      <w:r>
        <w:t>14. Fontes consultadas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Fonte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Titulo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4"/>
              </w:rPr>
              <w:t>URL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Dimep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Manual de Operacao Smart Print / Smart Print-Pro, Revisao 04, Julho/2019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https://www.dimep.com.br/wp-content/uploads/2025/12/Manual_Operacao_SmartPrint_Rev.04.pdf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Dimep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Area do Cliente - Downloads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https://www.dimep.com.br/area-do-cliente/downloads/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Secullum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Comunicando com equipamentos da Dimep via API REST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https://www.secullum.com.br/pt/perguntas-frequentes/531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TOTVS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RH - Linha Datasul - TSA - Configurar DIMEP REP PrintPoint III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https://centraldeatendimento.totvs.com/hc/pt-br/articles/360011678072-RH-Linha-Datasul-TSA-Configurar-DIMEP-REP-PrintPoint-III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Senior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Versao do Driver Dimep para Print Point III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https://suporte.senior.com.br/hc/pt-br/articles/4408640054420-17690-Vers%C3%A3o-do-Driver-Dimep-para-Print-Point-III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>Dimep Smart Print - Especificacoes para integracao |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54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54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Dimep Smart Print - Especificacoes para integracao</dc:title>
  <dc:subject>Integracao relogio de ponto Dimep Smart Print</dc:subject>
  <dc:creator>OpenAI</dc:creator>
  <cp:keywords>Dimep, Smart Print, REP, AFD, TCP/IP, REST, RSA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