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1B814" w14:textId="77777777" w:rsidR="008D3959" w:rsidRDefault="008D3959"/>
    <w:p w14:paraId="4E5FB90C" w14:textId="14076C89" w:rsidR="00667265" w:rsidRPr="009272E1" w:rsidRDefault="009272E1" w:rsidP="00217856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9272E1">
        <w:rPr>
          <w:rFonts w:ascii="Arial" w:hAnsi="Arial" w:cs="Arial"/>
          <w:b/>
          <w:color w:val="000000" w:themeColor="text1"/>
          <w:sz w:val="24"/>
          <w:szCs w:val="24"/>
        </w:rPr>
        <w:t>Adequação de uma empresa à LGPD (LEI Nº 13.709, DE 14 DE AGOSTO DE 2018)</w:t>
      </w:r>
    </w:p>
    <w:tbl>
      <w:tblPr>
        <w:tblpPr w:leftFromText="141" w:rightFromText="141" w:vertAnchor="text" w:horzAnchor="margin" w:tblpXSpec="center" w:tblpY="-1309"/>
        <w:tblW w:w="107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1842"/>
        <w:gridCol w:w="4962"/>
        <w:gridCol w:w="708"/>
        <w:gridCol w:w="1611"/>
      </w:tblGrid>
      <w:tr w:rsidR="00667265" w:rsidRPr="00B05866" w14:paraId="5804627B" w14:textId="77777777" w:rsidTr="00217856">
        <w:trPr>
          <w:trHeight w:val="343"/>
        </w:trPr>
        <w:tc>
          <w:tcPr>
            <w:tcW w:w="1075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4ADCC6" w14:textId="77777777" w:rsidR="00667265" w:rsidRPr="00667265" w:rsidRDefault="00667265" w:rsidP="0081519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color w:val="000000"/>
                <w:sz w:val="36"/>
                <w:szCs w:val="36"/>
                <w:lang w:eastAsia="pt-BR"/>
              </w:rPr>
              <w:drawing>
                <wp:inline distT="0" distB="0" distL="0" distR="0" wp14:anchorId="0DF63C9B" wp14:editId="3A7FB12B">
                  <wp:extent cx="828675" cy="457200"/>
                  <wp:effectExtent l="0" t="0" r="952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925" cy="4589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217856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36"/>
                <w:lang w:eastAsia="pt-BR"/>
              </w:rPr>
              <w:t xml:space="preserve">                             </w:t>
            </w:r>
            <w:r w:rsidRPr="00217856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 xml:space="preserve">Atividade </w:t>
            </w:r>
            <w:r w:rsidR="0081519F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pt-BR"/>
              </w:rPr>
              <w:t>MAPA</w:t>
            </w:r>
          </w:p>
        </w:tc>
      </w:tr>
      <w:tr w:rsidR="00217856" w:rsidRPr="00B05866" w14:paraId="446EA378" w14:textId="77777777" w:rsidTr="0081519F">
        <w:trPr>
          <w:trHeight w:val="335"/>
        </w:trPr>
        <w:tc>
          <w:tcPr>
            <w:tcW w:w="163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2FE9F" w14:textId="77777777" w:rsidR="00667265" w:rsidRPr="00B05866" w:rsidRDefault="00217856" w:rsidP="00667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Acadêmico (</w:t>
            </w:r>
            <w:r w:rsidR="00667265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a):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EEFDB" w14:textId="77777777" w:rsidR="00667265" w:rsidRPr="004F2F24" w:rsidRDefault="004F2F24" w:rsidP="00667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r w:rsidRPr="004F2F24">
              <w:rPr>
                <w:rFonts w:ascii="Calibri" w:eastAsia="Times New Roman" w:hAnsi="Calibri" w:cs="Times New Roman"/>
                <w:color w:val="000000"/>
                <w:lang w:eastAsia="pt-BR"/>
              </w:rPr>
              <w:t>Edizio</w:t>
            </w:r>
            <w:proofErr w:type="spellEnd"/>
            <w:r w:rsidRPr="004F2F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de </w:t>
            </w:r>
            <w:proofErr w:type="spellStart"/>
            <w:r w:rsidRPr="004F2F24">
              <w:rPr>
                <w:rFonts w:ascii="Calibri" w:eastAsia="Times New Roman" w:hAnsi="Calibri" w:cs="Times New Roman"/>
                <w:color w:val="000000"/>
                <w:lang w:eastAsia="pt-BR"/>
              </w:rPr>
              <w:t>Araujo</w:t>
            </w:r>
            <w:proofErr w:type="spellEnd"/>
            <w:r w:rsidRPr="004F2F24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Junior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47315" w14:textId="77777777" w:rsidR="00667265" w:rsidRPr="00B05866" w:rsidRDefault="00217856" w:rsidP="00667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R.A</w:t>
            </w:r>
            <w:proofErr w:type="gramEnd"/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D442" w14:textId="77777777" w:rsidR="00667265" w:rsidRPr="00B05866" w:rsidRDefault="00667265" w:rsidP="006672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  <w:r w:rsidR="004F2F24">
              <w:rPr>
                <w:rFonts w:ascii="Calibri" w:eastAsia="Times New Roman" w:hAnsi="Calibri" w:cs="Times New Roman"/>
                <w:color w:val="000000"/>
                <w:lang w:eastAsia="pt-BR"/>
              </w:rPr>
              <w:t>1620285-5</w:t>
            </w:r>
          </w:p>
        </w:tc>
      </w:tr>
      <w:tr w:rsidR="00217856" w:rsidRPr="00B05866" w14:paraId="4CE6E8E2" w14:textId="77777777" w:rsidTr="0081519F">
        <w:trPr>
          <w:trHeight w:val="274"/>
        </w:trPr>
        <w:tc>
          <w:tcPr>
            <w:tcW w:w="1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14F9" w14:textId="77777777" w:rsidR="00217856" w:rsidRPr="00B05866" w:rsidRDefault="00217856" w:rsidP="006672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Curso: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B8142" w14:textId="77777777" w:rsidR="00217856" w:rsidRPr="00B05866" w:rsidRDefault="004F2F24" w:rsidP="0066726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Eng. De Software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6A91" w14:textId="022F985C" w:rsidR="00217856" w:rsidRPr="004F2F24" w:rsidRDefault="00217856" w:rsidP="002178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Disciplina</w:t>
            </w:r>
            <w:r w:rsidRPr="00B05866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:</w:t>
            </w:r>
            <w:r w:rsidR="004F2F24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 xml:space="preserve"> </w:t>
            </w:r>
            <w:r w:rsidR="007F09F2">
              <w:rPr>
                <w:rFonts w:ascii="Calibri" w:eastAsia="Times New Roman" w:hAnsi="Calibri" w:cs="Times New Roman"/>
                <w:bCs/>
                <w:color w:val="000000"/>
                <w:lang w:eastAsia="pt-BR"/>
              </w:rPr>
              <w:t>Segurança e Auditoria de Sistemas</w:t>
            </w:r>
          </w:p>
        </w:tc>
      </w:tr>
    </w:tbl>
    <w:p w14:paraId="62787BEC" w14:textId="77777777" w:rsidR="00700C9F" w:rsidRDefault="00700C9F" w:rsidP="00700C9F">
      <w:pPr>
        <w:spacing w:line="360" w:lineRule="auto"/>
        <w:ind w:firstLine="708"/>
        <w:jc w:val="both"/>
        <w:rPr>
          <w:rStyle w:val="nfaseSutil"/>
          <w:rFonts w:ascii="Arial" w:hAnsi="Arial" w:cs="Arial"/>
          <w:sz w:val="24"/>
          <w:szCs w:val="24"/>
        </w:rPr>
      </w:pPr>
    </w:p>
    <w:p w14:paraId="43042BBE" w14:textId="120EF277" w:rsidR="00700C9F" w:rsidRPr="00191D39" w:rsidRDefault="00700C9F" w:rsidP="00C328C9">
      <w:pPr>
        <w:spacing w:line="360" w:lineRule="auto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</w:pPr>
      <w:r w:rsidRPr="00191D3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Ajustes Emergenciais                                                  </w:t>
      </w:r>
    </w:p>
    <w:p w14:paraId="4966268A" w14:textId="77777777" w:rsidR="005B5C89" w:rsidRDefault="00700C9F" w:rsidP="005B5C89">
      <w:pPr>
        <w:spacing w:line="360" w:lineRule="auto"/>
        <w:ind w:firstLine="708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</w:pPr>
      <w:r w:rsidRPr="00191D3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Conforme o parágrafo II da Lei n° 13.709/2018, Art.5, é necessário </w:t>
      </w:r>
      <w:r w:rsidR="00C328C9" w:rsidRPr="00191D3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medidas para aumentar o nível de segurança</w:t>
      </w:r>
      <w:r w:rsidRPr="00191D3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r w:rsidR="00C328C9" w:rsidRPr="00191D3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n</w:t>
      </w:r>
      <w:r w:rsidRPr="00191D3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a base de dados </w:t>
      </w:r>
      <w:r w:rsidR="00C328C9" w:rsidRPr="00191D3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d</w:t>
      </w:r>
      <w:r w:rsidRPr="00191D3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as informações relativas à</w:t>
      </w:r>
      <w:r w:rsidR="007E7D8B" w:rsidRPr="00191D3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origem racial ou étnica, convicção religiosa, opinião política, filiação a sindicato ou a organização de caráter religioso, filosófico ou político, dado referente à saúde ou à vida sexual, dado genético ou biométrico, quando vinculado a uma pessoa natural por se tratar de dados pessoais sensíveis</w:t>
      </w:r>
      <w:r w:rsidR="00C328C9" w:rsidRPr="00191D3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.</w:t>
      </w:r>
    </w:p>
    <w:p w14:paraId="7C777C71" w14:textId="6CD4553C" w:rsidR="005B5C89" w:rsidRPr="00191D39" w:rsidRDefault="005B5C89" w:rsidP="005B5C89">
      <w:pPr>
        <w:spacing w:line="360" w:lineRule="auto"/>
        <w:ind w:firstLine="708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</w:pPr>
      <w:r w:rsidRPr="005B5C8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Para os dados coletados em papel, deve</w:t>
      </w:r>
      <w:r w:rsidR="004165A2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-se</w:t>
      </w:r>
      <w:r w:rsidRPr="005B5C8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criar um formulário de autorização para que esses dados sejam armazenados na empresa, dados considerados sensíveis como dado</w:t>
      </w:r>
      <w:r w:rsidR="004165A2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s</w:t>
      </w:r>
      <w:r w:rsidRPr="005B5C8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pessoa</w:t>
      </w:r>
      <w:r w:rsidR="004165A2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is</w:t>
      </w:r>
      <w:r w:rsidRPr="005B5C8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r w:rsidR="007F09F2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sensíveis</w:t>
      </w:r>
      <w:r w:rsidRPr="005B5C8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, se existentes no formulário, devem ser removidos,</w:t>
      </w:r>
      <w:r w:rsidR="007F09F2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r w:rsidRPr="005B5C8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o método de scanear e enviar o formulário por e-mail deve ser extinguido da empresa</w:t>
      </w:r>
      <w:r w:rsidR="007F09F2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, utilizando outras maneiras para o envio dos formulários.</w:t>
      </w:r>
    </w:p>
    <w:p w14:paraId="3F759B86" w14:textId="1030BB9F" w:rsidR="00700C9F" w:rsidRPr="00191D39" w:rsidRDefault="00700C9F" w:rsidP="00C328C9">
      <w:pPr>
        <w:spacing w:line="360" w:lineRule="auto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</w:pPr>
      <w:r w:rsidRPr="00191D3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Outros ajustes para se adequar a LGPD</w:t>
      </w:r>
    </w:p>
    <w:p w14:paraId="30DBD4FA" w14:textId="77777777" w:rsidR="00C328C9" w:rsidRPr="00191D39" w:rsidRDefault="00C328C9" w:rsidP="00E56612">
      <w:pPr>
        <w:spacing w:line="360" w:lineRule="auto"/>
        <w:ind w:firstLine="708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</w:pPr>
      <w:r w:rsidRPr="00191D3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A empresa deverá reformular seus termos de uso para deixar o cliente ciente da finalidade de coleta de dados conforme art. 6º, inc. I, da Lei 13.709/18.</w:t>
      </w:r>
    </w:p>
    <w:p w14:paraId="389A7ABC" w14:textId="6CE1C2FC" w:rsidR="00C328C9" w:rsidRPr="00191D39" w:rsidRDefault="00C328C9" w:rsidP="00E56612">
      <w:pPr>
        <w:spacing w:line="360" w:lineRule="auto"/>
        <w:ind w:firstLine="708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</w:pPr>
      <w:r w:rsidRPr="00191D3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Também criar ou reformular um canal de atendimento para que os clientes tenham acesso aos seus dados e informações que a empresa possui conforme</w:t>
      </w:r>
      <w:r w:rsidR="004165A2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, como também para qual finalidade a empresa guarda esses dados conforme </w:t>
      </w:r>
      <w:r w:rsidRPr="00191D3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art. 6º, inc. IV, art. 9º e Art. 19, §1° da Lei 13.709/18.</w:t>
      </w:r>
    </w:p>
    <w:p w14:paraId="0C3DAC48" w14:textId="17D59AF6" w:rsidR="0037117C" w:rsidRPr="00191D39" w:rsidRDefault="0037117C" w:rsidP="0037117C">
      <w:pPr>
        <w:spacing w:line="360" w:lineRule="auto"/>
        <w:ind w:firstLine="708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</w:pPr>
      <w:r w:rsidRPr="00191D3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lastRenderedPageBreak/>
        <w:t xml:space="preserve">Trabalhar para conscientizar o fornecimento dos dados </w:t>
      </w:r>
      <w:r w:rsidR="0047677C" w:rsidRPr="00191D3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coletados </w:t>
      </w:r>
      <w:r w:rsidRPr="00191D3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quando feito através de formulários preenchidos manualmente conforme art. 7º, inc. I, da Lei 13.709/18, para </w:t>
      </w:r>
      <w:r w:rsidR="009531B8" w:rsidRPr="00191D3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dados obtidos através do</w:t>
      </w:r>
      <w:r w:rsidRPr="00191D3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preenchi</w:t>
      </w:r>
      <w:r w:rsidR="009531B8" w:rsidRPr="00191D3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mento </w:t>
      </w:r>
      <w:r w:rsidRPr="00191D3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de formulário</w:t>
      </w:r>
      <w:r w:rsidR="009531B8" w:rsidRPr="00191D3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s</w:t>
      </w:r>
      <w:r w:rsidRPr="00191D3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online</w:t>
      </w:r>
      <w:r w:rsidR="009531B8" w:rsidRPr="00191D3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, </w:t>
      </w:r>
      <w:r w:rsidRPr="00191D3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se enquadra em dados tomados em manifesto público conforme art. 15º, inc. II, da Lei 13.709/18</w:t>
      </w:r>
      <w:r w:rsidR="009531B8" w:rsidRPr="00191D3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e não necessita de </w:t>
      </w:r>
      <w:r w:rsidR="004165A2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ação</w:t>
      </w:r>
      <w:r w:rsidR="009531B8" w:rsidRPr="00191D39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de conscientização.</w:t>
      </w:r>
    </w:p>
    <w:p w14:paraId="4FB09A95" w14:textId="3B40EC4F" w:rsidR="007F09F2" w:rsidRPr="007F09F2" w:rsidRDefault="00700C9F" w:rsidP="007F09F2">
      <w:pPr>
        <w:spacing w:line="360" w:lineRule="auto"/>
        <w:ind w:firstLine="708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</w:pPr>
      <w:r w:rsidRPr="007F09F2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As bases de dados que foram adquiridas por terceiros não devem ter acesso aos dados</w:t>
      </w:r>
      <w:r w:rsidR="007F09F2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pessoais armazenados na empresa</w:t>
      </w:r>
      <w:r w:rsidR="007F09F2" w:rsidRPr="007F09F2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, também remover os</w:t>
      </w:r>
      <w:r w:rsidRPr="007F09F2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dados do usuário quando tiver finalizado o período contratual</w:t>
      </w:r>
      <w:r w:rsidR="007F09F2" w:rsidRPr="007F09F2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.</w:t>
      </w:r>
    </w:p>
    <w:p w14:paraId="1DDC26F8" w14:textId="782FD392" w:rsidR="00700C9F" w:rsidRDefault="00700C9F" w:rsidP="007F09F2">
      <w:pPr>
        <w:spacing w:line="360" w:lineRule="auto"/>
        <w:ind w:firstLine="708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</w:pPr>
      <w:r w:rsidRPr="007F09F2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Deve ser implementado um registro das operações de tratamento de dados pessoais</w:t>
      </w:r>
      <w:r w:rsidR="007F09F2" w:rsidRPr="007F09F2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, </w:t>
      </w:r>
      <w:r w:rsidRPr="007F09F2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contendo descrição dos tipos de dados coletados, a metodologia utilizada e a anális</w:t>
      </w:r>
      <w:r w:rsidR="007F09F2" w:rsidRPr="007F09F2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e,</w:t>
      </w:r>
      <w:r w:rsidRPr="007F09F2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r w:rsidR="007F09F2" w:rsidRPr="007F09F2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também </w:t>
      </w:r>
      <w:r w:rsidRPr="007F09F2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verifica</w:t>
      </w:r>
      <w:r w:rsidR="007F09F2" w:rsidRPr="007F09F2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r</w:t>
      </w:r>
      <w:r w:rsidRPr="007F09F2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a estrutura de requisitos de segurança dos dados</w:t>
      </w:r>
      <w:r w:rsidR="007F09F2" w:rsidRPr="007F09F2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, se ela</w:t>
      </w:r>
      <w:r w:rsidRPr="007F09F2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 é confiável e segur</w:t>
      </w:r>
      <w:r w:rsidR="007F09F2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a.</w:t>
      </w:r>
    </w:p>
    <w:p w14:paraId="5DD47FFF" w14:textId="3C3F527F" w:rsidR="007F09F2" w:rsidRDefault="007F09F2" w:rsidP="007F09F2">
      <w:pPr>
        <w:spacing w:line="360" w:lineRule="auto"/>
        <w:ind w:firstLine="708"/>
        <w:jc w:val="both"/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</w:pPr>
    </w:p>
    <w:p w14:paraId="644CAB73" w14:textId="761CC330" w:rsidR="007F09F2" w:rsidRPr="007F09F2" w:rsidRDefault="007F09F2" w:rsidP="007F09F2">
      <w:pPr>
        <w:spacing w:line="360" w:lineRule="auto"/>
        <w:jc w:val="both"/>
        <w:rPr>
          <w:rStyle w:val="nfaseSutil"/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7F09F2">
        <w:rPr>
          <w:rStyle w:val="nfaseSutil"/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REFERENCIAS</w:t>
      </w:r>
    </w:p>
    <w:p w14:paraId="4878FF93" w14:textId="082F504A" w:rsidR="007F09F2" w:rsidRPr="007F09F2" w:rsidRDefault="007F09F2" w:rsidP="007F09F2">
      <w:pPr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</w:pPr>
      <w:r w:rsidRPr="007F09F2">
        <w:rPr>
          <w:rStyle w:val="nfaseSutil"/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BRASIL. LEI Nº 13.709, DE 14 DE AGOSTO DE 2018. Lei Geral de Proteção de Dados Pessoais (LGPD) </w:t>
      </w:r>
      <w:r w:rsidRPr="007F09F2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 xml:space="preserve">Disponível em: &lt;http://www.planalto.gov.br/ccivil_03/_Ato2015-2018/2018/Lei/L13709.htm&gt;, Acesso em: </w:t>
      </w:r>
      <w:r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01 dez</w:t>
      </w:r>
      <w:r w:rsidRPr="007F09F2">
        <w:rPr>
          <w:rStyle w:val="nfaseSutil"/>
          <w:rFonts w:ascii="Arial" w:hAnsi="Arial" w:cs="Arial"/>
          <w:i w:val="0"/>
          <w:iCs w:val="0"/>
          <w:color w:val="auto"/>
          <w:sz w:val="24"/>
          <w:szCs w:val="24"/>
        </w:rPr>
        <w:t>. 2019.</w:t>
      </w:r>
      <w:bookmarkStart w:id="0" w:name="_GoBack"/>
      <w:bookmarkEnd w:id="0"/>
    </w:p>
    <w:p w14:paraId="21CFAFEB" w14:textId="77777777" w:rsidR="00700C9F" w:rsidRPr="00E56612" w:rsidRDefault="00700C9F" w:rsidP="00700C9F">
      <w:pPr>
        <w:spacing w:line="360" w:lineRule="auto"/>
        <w:ind w:firstLine="708"/>
        <w:jc w:val="both"/>
        <w:rPr>
          <w:rStyle w:val="nfaseSutil"/>
          <w:rFonts w:ascii="Arial" w:hAnsi="Arial" w:cs="Arial"/>
          <w:i w:val="0"/>
          <w:iCs w:val="0"/>
          <w:color w:val="FF0000"/>
          <w:sz w:val="24"/>
          <w:szCs w:val="24"/>
        </w:rPr>
      </w:pPr>
      <w:r w:rsidRPr="00E56612">
        <w:rPr>
          <w:rStyle w:val="nfaseSutil"/>
          <w:rFonts w:ascii="Arial" w:hAnsi="Arial" w:cs="Arial"/>
          <w:i w:val="0"/>
          <w:iCs w:val="0"/>
          <w:color w:val="FF0000"/>
          <w:sz w:val="24"/>
          <w:szCs w:val="24"/>
        </w:rPr>
        <w:t xml:space="preserve"> </w:t>
      </w:r>
    </w:p>
    <w:p w14:paraId="27053606" w14:textId="76E0AF38" w:rsidR="00802496" w:rsidRPr="00E56612" w:rsidRDefault="00802496" w:rsidP="007F09F2">
      <w:pPr>
        <w:spacing w:line="360" w:lineRule="auto"/>
        <w:jc w:val="both"/>
        <w:rPr>
          <w:rStyle w:val="nfaseSutil"/>
          <w:rFonts w:ascii="Arial" w:hAnsi="Arial" w:cs="Arial"/>
          <w:i w:val="0"/>
          <w:iCs w:val="0"/>
          <w:color w:val="FF0000"/>
          <w:sz w:val="24"/>
          <w:szCs w:val="24"/>
        </w:rPr>
      </w:pPr>
    </w:p>
    <w:sectPr w:rsidR="00802496" w:rsidRPr="00E56612" w:rsidSect="0081519F">
      <w:headerReference w:type="even" r:id="rId8"/>
      <w:headerReference w:type="default" r:id="rId9"/>
      <w:headerReference w:type="first" r:id="rId10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CE3B4" w14:textId="77777777" w:rsidR="003C1E76" w:rsidRDefault="003C1E76" w:rsidP="00FD5027">
      <w:pPr>
        <w:spacing w:after="0" w:line="240" w:lineRule="auto"/>
      </w:pPr>
      <w:r>
        <w:separator/>
      </w:r>
    </w:p>
  </w:endnote>
  <w:endnote w:type="continuationSeparator" w:id="0">
    <w:p w14:paraId="58555247" w14:textId="77777777" w:rsidR="003C1E76" w:rsidRDefault="003C1E76" w:rsidP="00FD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C9F60" w14:textId="77777777" w:rsidR="003C1E76" w:rsidRDefault="003C1E76" w:rsidP="00FD5027">
      <w:pPr>
        <w:spacing w:after="0" w:line="240" w:lineRule="auto"/>
      </w:pPr>
      <w:r>
        <w:separator/>
      </w:r>
    </w:p>
  </w:footnote>
  <w:footnote w:type="continuationSeparator" w:id="0">
    <w:p w14:paraId="70AED4AE" w14:textId="77777777" w:rsidR="003C1E76" w:rsidRDefault="003C1E76" w:rsidP="00FD5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18927" w14:textId="77777777" w:rsidR="00FD5027" w:rsidRDefault="003C1E76">
    <w:pPr>
      <w:pStyle w:val="Cabealho"/>
    </w:pPr>
    <w:r>
      <w:rPr>
        <w:noProof/>
        <w:lang w:eastAsia="pt-BR"/>
      </w:rPr>
      <w:pict w14:anchorId="4EB8F1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9" o:spid="_x0000_s2050" type="#_x0000_t75" style="position:absolute;margin-left:0;margin-top:0;width:424.8pt;height:212.4pt;z-index:-251657216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AA0C8" w14:textId="77777777" w:rsidR="00FD5027" w:rsidRDefault="003C1E76">
    <w:pPr>
      <w:pStyle w:val="Cabealho"/>
    </w:pPr>
    <w:r>
      <w:rPr>
        <w:noProof/>
        <w:lang w:eastAsia="pt-BR"/>
      </w:rPr>
      <w:pict w14:anchorId="28070E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80" o:spid="_x0000_s2051" type="#_x0000_t75" style="position:absolute;margin-left:0;margin-top:0;width:424.8pt;height:212.4pt;z-index:-251656192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AEE88" w14:textId="77777777" w:rsidR="00FD5027" w:rsidRDefault="003C1E76">
    <w:pPr>
      <w:pStyle w:val="Cabealho"/>
    </w:pPr>
    <w:r>
      <w:rPr>
        <w:noProof/>
        <w:lang w:eastAsia="pt-BR"/>
      </w:rPr>
      <w:pict w14:anchorId="31B88F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442578" o:spid="_x0000_s2049" type="#_x0000_t75" style="position:absolute;margin-left:0;margin-top:0;width:424.8pt;height:212.4pt;z-index:-251658240;mso-position-horizontal:center;mso-position-horizontal-relative:margin;mso-position-vertical:center;mso-position-vertical-relative:margin" o:allowincell="f">
          <v:imagedata r:id="rId1" o:title="LOGO CORR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F7EA8"/>
    <w:multiLevelType w:val="hybridMultilevel"/>
    <w:tmpl w:val="993ABBF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027"/>
    <w:rsid w:val="000044B2"/>
    <w:rsid w:val="00037F34"/>
    <w:rsid w:val="00060866"/>
    <w:rsid w:val="000A7415"/>
    <w:rsid w:val="00100A2A"/>
    <w:rsid w:val="001460D7"/>
    <w:rsid w:val="00175245"/>
    <w:rsid w:val="00180D97"/>
    <w:rsid w:val="00191D39"/>
    <w:rsid w:val="001B70F7"/>
    <w:rsid w:val="00202214"/>
    <w:rsid w:val="00217856"/>
    <w:rsid w:val="00263B4A"/>
    <w:rsid w:val="00264FC0"/>
    <w:rsid w:val="002F76A6"/>
    <w:rsid w:val="00311FA8"/>
    <w:rsid w:val="0037117C"/>
    <w:rsid w:val="003C1E76"/>
    <w:rsid w:val="003F2DC8"/>
    <w:rsid w:val="00400042"/>
    <w:rsid w:val="004165A2"/>
    <w:rsid w:val="00440771"/>
    <w:rsid w:val="00455782"/>
    <w:rsid w:val="0047677C"/>
    <w:rsid w:val="004909E1"/>
    <w:rsid w:val="004A1774"/>
    <w:rsid w:val="004F2F24"/>
    <w:rsid w:val="005B5C89"/>
    <w:rsid w:val="00667265"/>
    <w:rsid w:val="006E3B2B"/>
    <w:rsid w:val="006E793E"/>
    <w:rsid w:val="00700C9F"/>
    <w:rsid w:val="007D0F86"/>
    <w:rsid w:val="007E7D8B"/>
    <w:rsid w:val="007F09F2"/>
    <w:rsid w:val="00802496"/>
    <w:rsid w:val="0081519F"/>
    <w:rsid w:val="00833C8A"/>
    <w:rsid w:val="008D3959"/>
    <w:rsid w:val="008E6631"/>
    <w:rsid w:val="009272E1"/>
    <w:rsid w:val="009531B8"/>
    <w:rsid w:val="00977AE3"/>
    <w:rsid w:val="009826A9"/>
    <w:rsid w:val="009D6BDF"/>
    <w:rsid w:val="00A06FC4"/>
    <w:rsid w:val="00AE163E"/>
    <w:rsid w:val="00B05866"/>
    <w:rsid w:val="00B248F3"/>
    <w:rsid w:val="00B35BD1"/>
    <w:rsid w:val="00B50278"/>
    <w:rsid w:val="00B60613"/>
    <w:rsid w:val="00BF63C9"/>
    <w:rsid w:val="00C00B3D"/>
    <w:rsid w:val="00C328C9"/>
    <w:rsid w:val="00C610A0"/>
    <w:rsid w:val="00C84CAF"/>
    <w:rsid w:val="00C85319"/>
    <w:rsid w:val="00CA2667"/>
    <w:rsid w:val="00CD668E"/>
    <w:rsid w:val="00D0219C"/>
    <w:rsid w:val="00D31ED1"/>
    <w:rsid w:val="00D34360"/>
    <w:rsid w:val="00D904F0"/>
    <w:rsid w:val="00DB4E81"/>
    <w:rsid w:val="00DC091C"/>
    <w:rsid w:val="00DC3493"/>
    <w:rsid w:val="00DC3EAE"/>
    <w:rsid w:val="00E03CC1"/>
    <w:rsid w:val="00E24CB7"/>
    <w:rsid w:val="00E446FA"/>
    <w:rsid w:val="00E56612"/>
    <w:rsid w:val="00E70D15"/>
    <w:rsid w:val="00E876DA"/>
    <w:rsid w:val="00E95FE8"/>
    <w:rsid w:val="00EA7100"/>
    <w:rsid w:val="00EF7859"/>
    <w:rsid w:val="00F11F76"/>
    <w:rsid w:val="00F71256"/>
    <w:rsid w:val="00FD5027"/>
    <w:rsid w:val="00FE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D8B8DC9"/>
  <w15:docId w15:val="{436F79DD-0D6C-4EAE-9CB4-9E627583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F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5027"/>
  </w:style>
  <w:style w:type="paragraph" w:styleId="Rodap">
    <w:name w:val="footer"/>
    <w:basedOn w:val="Normal"/>
    <w:link w:val="RodapChar"/>
    <w:uiPriority w:val="99"/>
    <w:unhideWhenUsed/>
    <w:rsid w:val="00FD5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5027"/>
  </w:style>
  <w:style w:type="paragraph" w:styleId="Textodebalo">
    <w:name w:val="Balloon Text"/>
    <w:basedOn w:val="Normal"/>
    <w:link w:val="TextodebaloChar"/>
    <w:uiPriority w:val="99"/>
    <w:semiHidden/>
    <w:unhideWhenUsed/>
    <w:rsid w:val="00B0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586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248F3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B248F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248F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248F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248F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248F3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unhideWhenUsed/>
    <w:rsid w:val="00BF6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0249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2496"/>
    <w:rPr>
      <w:color w:val="605E5C"/>
      <w:shd w:val="clear" w:color="auto" w:fill="E1DFDD"/>
    </w:rPr>
  </w:style>
  <w:style w:type="character" w:customStyle="1" w:styleId="author-lastname">
    <w:name w:val="author-lastname"/>
    <w:basedOn w:val="Fontepargpadro"/>
    <w:rsid w:val="006E3B2B"/>
  </w:style>
  <w:style w:type="character" w:customStyle="1" w:styleId="author-lastname-separator">
    <w:name w:val="author-lastname-separator"/>
    <w:basedOn w:val="Fontepargpadro"/>
    <w:rsid w:val="006E3B2B"/>
  </w:style>
  <w:style w:type="character" w:customStyle="1" w:styleId="author-firstname">
    <w:name w:val="author-firstname"/>
    <w:basedOn w:val="Fontepargpadro"/>
    <w:rsid w:val="006E3B2B"/>
  </w:style>
  <w:style w:type="character" w:customStyle="1" w:styleId="author-separator">
    <w:name w:val="author-separator"/>
    <w:basedOn w:val="Fontepargpadro"/>
    <w:rsid w:val="006E3B2B"/>
  </w:style>
  <w:style w:type="character" w:customStyle="1" w:styleId="title-separator">
    <w:name w:val="title-separator"/>
    <w:basedOn w:val="Fontepargpadro"/>
    <w:rsid w:val="006E3B2B"/>
  </w:style>
  <w:style w:type="character" w:customStyle="1" w:styleId="title-value">
    <w:name w:val="title-value"/>
    <w:basedOn w:val="Fontepargpadro"/>
    <w:rsid w:val="006E3B2B"/>
  </w:style>
  <w:style w:type="character" w:customStyle="1" w:styleId="name-separator">
    <w:name w:val="name-separator"/>
    <w:basedOn w:val="Fontepargpadro"/>
    <w:rsid w:val="006E3B2B"/>
  </w:style>
  <w:style w:type="character" w:customStyle="1" w:styleId="name-value">
    <w:name w:val="name-value"/>
    <w:basedOn w:val="Fontepargpadro"/>
    <w:rsid w:val="006E3B2B"/>
  </w:style>
  <w:style w:type="character" w:customStyle="1" w:styleId="publishing-city">
    <w:name w:val="publishing-city"/>
    <w:basedOn w:val="Fontepargpadro"/>
    <w:rsid w:val="006E3B2B"/>
  </w:style>
  <w:style w:type="character" w:customStyle="1" w:styleId="publishing-city-separator">
    <w:name w:val="publishing-city-separator"/>
    <w:basedOn w:val="Fontepargpadro"/>
    <w:rsid w:val="006E3B2B"/>
  </w:style>
  <w:style w:type="character" w:customStyle="1" w:styleId="publishing-year">
    <w:name w:val="publishing-year"/>
    <w:basedOn w:val="Fontepargpadro"/>
    <w:rsid w:val="006E3B2B"/>
  </w:style>
  <w:style w:type="character" w:customStyle="1" w:styleId="publishing-house-separator">
    <w:name w:val="publishing-house-separator"/>
    <w:basedOn w:val="Fontepargpadro"/>
    <w:rsid w:val="006E3B2B"/>
  </w:style>
  <w:style w:type="character" w:customStyle="1" w:styleId="pages-separator">
    <w:name w:val="pages-separator"/>
    <w:basedOn w:val="Fontepargpadro"/>
    <w:rsid w:val="006E3B2B"/>
  </w:style>
  <w:style w:type="character" w:customStyle="1" w:styleId="pages-value">
    <w:name w:val="pages-value"/>
    <w:basedOn w:val="Fontepargpadro"/>
    <w:rsid w:val="006E3B2B"/>
  </w:style>
  <w:style w:type="character" w:customStyle="1" w:styleId="pages-intro">
    <w:name w:val="pages-intro"/>
    <w:basedOn w:val="Fontepargpadro"/>
    <w:rsid w:val="006E3B2B"/>
  </w:style>
  <w:style w:type="character" w:customStyle="1" w:styleId="online-url-separator">
    <w:name w:val="online-url-separator"/>
    <w:basedOn w:val="Fontepargpadro"/>
    <w:rsid w:val="006E3B2B"/>
  </w:style>
  <w:style w:type="character" w:customStyle="1" w:styleId="online-url-intro">
    <w:name w:val="online-url-intro"/>
    <w:basedOn w:val="Fontepargpadro"/>
    <w:rsid w:val="006E3B2B"/>
  </w:style>
  <w:style w:type="character" w:customStyle="1" w:styleId="online-url-value">
    <w:name w:val="online-url-value"/>
    <w:basedOn w:val="Fontepargpadro"/>
    <w:rsid w:val="006E3B2B"/>
  </w:style>
  <w:style w:type="character" w:customStyle="1" w:styleId="online-date-separator">
    <w:name w:val="online-date-separator"/>
    <w:basedOn w:val="Fontepargpadro"/>
    <w:rsid w:val="006E3B2B"/>
  </w:style>
  <w:style w:type="character" w:customStyle="1" w:styleId="online-date-intro">
    <w:name w:val="online-date-intro"/>
    <w:basedOn w:val="Fontepargpadro"/>
    <w:rsid w:val="006E3B2B"/>
  </w:style>
  <w:style w:type="character" w:customStyle="1" w:styleId="online-date-value">
    <w:name w:val="online-date-value"/>
    <w:basedOn w:val="Fontepargpadro"/>
    <w:rsid w:val="006E3B2B"/>
  </w:style>
  <w:style w:type="character" w:customStyle="1" w:styleId="final-dot">
    <w:name w:val="final-dot"/>
    <w:basedOn w:val="Fontepargpadro"/>
    <w:rsid w:val="006E3B2B"/>
  </w:style>
  <w:style w:type="character" w:styleId="RefernciaIntensa">
    <w:name w:val="Intense Reference"/>
    <w:basedOn w:val="Fontepargpadro"/>
    <w:uiPriority w:val="32"/>
    <w:qFormat/>
    <w:rsid w:val="006E3B2B"/>
    <w:rPr>
      <w:b/>
      <w:bCs/>
      <w:smallCaps/>
      <w:color w:val="4F81BD" w:themeColor="accent1"/>
      <w:spacing w:val="5"/>
    </w:rPr>
  </w:style>
  <w:style w:type="character" w:styleId="RefernciaSutil">
    <w:name w:val="Subtle Reference"/>
    <w:basedOn w:val="Fontepargpadro"/>
    <w:uiPriority w:val="31"/>
    <w:qFormat/>
    <w:rsid w:val="007D0F86"/>
    <w:rPr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qFormat/>
    <w:rsid w:val="007D0F86"/>
    <w:rPr>
      <w:i/>
      <w:iCs/>
      <w:color w:val="404040" w:themeColor="text1" w:themeTint="BF"/>
    </w:rPr>
  </w:style>
  <w:style w:type="character" w:styleId="HiperlinkVisitado">
    <w:name w:val="FollowedHyperlink"/>
    <w:basedOn w:val="Fontepargpadro"/>
    <w:uiPriority w:val="99"/>
    <w:semiHidden/>
    <w:unhideWhenUsed/>
    <w:rsid w:val="007D0F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Deivison Augusto dos Santos Domingues</dc:creator>
  <cp:lastModifiedBy>Jurema25</cp:lastModifiedBy>
  <cp:revision>21</cp:revision>
  <cp:lastPrinted>2014-04-02T17:52:00Z</cp:lastPrinted>
  <dcterms:created xsi:type="dcterms:W3CDTF">2016-06-17T13:27:00Z</dcterms:created>
  <dcterms:modified xsi:type="dcterms:W3CDTF">2019-12-06T17:25:00Z</dcterms:modified>
</cp:coreProperties>
</file>