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 lose fella! The grounding grid is not complying with a safe design. Go back to the design.</w:t>
      </w:r>
    </w:p>
    <w:p>
      <w:r>
        <w:t xml:space="preserve">The Touch voltage is </w:t>
      </w:r>
      <w:r>
        <w:rPr>
          <w:b/>
          <w:color w:val="FF0000"/>
        </w:rPr>
        <w:t xml:space="preserve">23091.52 V </w:t>
      </w:r>
      <w:r>
        <w:rPr>
          <w:sz w:val="22"/>
        </w:rPr>
        <w:t xml:space="preserve">and the tolerable touch voltage is </w:t>
      </w:r>
      <w:r>
        <w:rPr>
          <w:b/>
          <w:color w:val="000000"/>
        </w:rPr>
        <w:t xml:space="preserve">2166.58 V </w:t>
      </w:r>
      <w:r>
        <w:rPr>
          <w:sz w:val="22"/>
        </w:rPr>
        <w:t>On the other hand, the step voltage is 17378.53 V and the tolerable step voltage is 664.68 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