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 (1.06 to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(0.44 to 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(0.04 to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5.69 (0.36 to 164.73)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 (0.84 to 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(0.20 to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5.64 (1.60 to 23.88)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(0.54 to 3.49)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(0.06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(0.04 to 1.29)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2025-04-01T22:02:13Z</dcterms:modified>
  <cp:category/>
</cp:coreProperties>
</file>