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S1**. Characteristics of women surveyed by level of knowledge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Knowledge of cervical cancer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Low/No knowledge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66)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Medium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High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Adjusted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Demographics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45.5 (31.0, 57.0)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 (32.0, 53.0)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 (44.0, 53.0)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(84.7%)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(68.7%)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Reproductive and 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(70.6%)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STIs,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Kruskal-Wallis rank sum test; Pearson's Chi-squared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(based on 2000 replicates)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Holm correction for multiple testing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2025-04-01T21:44:20Z</dcterms:modified>
  <cp:category/>
</cp:coreProperties>
</file>