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S2**. Characteristics of women surveyed by level of knowledge (two categories)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 to 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2025-04-01T22:02:08Z</dcterms:modified>
  <cp:category/>
</cp:coreProperties>
</file>