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S4**. Characteristics of women surveyed by level of practices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Practices regarding cervix cancer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Incorrect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141)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Correct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 (35.0,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 (42.0,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2025-04-08T21:23:02Z</dcterms:modified>
  <cp:category/>
</cp:coreProperties>
</file>