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proofErr w:type="gramStart"/>
      <w:r w:rsidRPr="001C45CC">
        <w:rPr>
          <w:rFonts w:eastAsiaTheme="majorEastAsia"/>
          <w:highlight w:val="cyan"/>
        </w:rPr>
        <w:t>que</w:t>
      </w:r>
      <w:proofErr w:type="gramEnd"/>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3B34ED8C" w14:textId="11295412" w:rsidR="00705711" w:rsidRDefault="00705711" w:rsidP="001C45CC">
      <w:pPr>
        <w:pStyle w:val="TextoTFG"/>
        <w:numPr>
          <w:ilvl w:val="0"/>
          <w:numId w:val="2"/>
        </w:numPr>
        <w:rPr>
          <w:rFonts w:eastAsiaTheme="majorEastAsia"/>
          <w:highlight w:val="cyan"/>
        </w:rPr>
      </w:pPr>
      <w:r>
        <w:rPr>
          <w:rFonts w:eastAsiaTheme="majorEastAsia"/>
          <w:highlight w:val="cyan"/>
        </w:rPr>
        <w:t>Sistema para salir del lobby</w:t>
      </w:r>
    </w:p>
    <w:p w14:paraId="61A7E878" w14:textId="476BA532"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lastRenderedPageBreak/>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231F5E1A" w14:textId="77777777" w:rsidR="00260ABB" w:rsidRDefault="00674256" w:rsidP="001C45CC">
      <w:pPr>
        <w:rPr>
          <w:rFonts w:eastAsiaTheme="majorEastAsia"/>
          <w:highlight w:val="cyan"/>
        </w:rPr>
      </w:pPr>
      <w:r>
        <w:rPr>
          <w:rFonts w:eastAsiaTheme="majorEastAsia"/>
          <w:highlight w:val="cyan"/>
        </w:rPr>
        <w:t>26/09/2023 15:20 inicio, 17:20 juego online, 2 horas</w:t>
      </w:r>
    </w:p>
    <w:p w14:paraId="485C2259" w14:textId="77777777" w:rsidR="00B10F53" w:rsidRDefault="00260ABB" w:rsidP="001C45CC">
      <w:pPr>
        <w:rPr>
          <w:rFonts w:eastAsiaTheme="majorEastAsia"/>
          <w:highlight w:val="cyan"/>
        </w:rPr>
      </w:pPr>
      <w:r>
        <w:rPr>
          <w:rFonts w:eastAsiaTheme="majorEastAsia"/>
          <w:highlight w:val="cyan"/>
        </w:rPr>
        <w:t>27/09/2023 20:00 inicio,</w:t>
      </w:r>
      <w:r w:rsidR="005A0329">
        <w:rPr>
          <w:rFonts w:eastAsiaTheme="majorEastAsia"/>
          <w:highlight w:val="cyan"/>
        </w:rPr>
        <w:t xml:space="preserve"> 22:00 juego online, 2 horas</w:t>
      </w:r>
    </w:p>
    <w:p w14:paraId="5A7DB47D" w14:textId="6D52DF3D" w:rsidR="003B5CBD" w:rsidRPr="00B91F25" w:rsidRDefault="00B10F53" w:rsidP="001C45CC">
      <w:pPr>
        <w:rPr>
          <w:rFonts w:eastAsiaTheme="majorEastAsia"/>
          <w:highlight w:val="cyan"/>
        </w:rPr>
      </w:pPr>
      <w:r>
        <w:rPr>
          <w:rFonts w:eastAsiaTheme="majorEastAsia"/>
          <w:highlight w:val="cyan"/>
        </w:rPr>
        <w:t>29/09/2023 17:00 , 19:00 juego online, despliegue</w:t>
      </w:r>
      <w:r w:rsidR="00604602">
        <w:rPr>
          <w:rFonts w:eastAsiaTheme="majorEastAsia"/>
          <w:highlight w:val="cyan"/>
        </w:rPr>
        <w:t xml:space="preserve">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Otra alternativa, guardar las imágenes en el proyecto o utilizar el url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165B9" w14:textId="77777777" w:rsidR="00E22494" w:rsidRDefault="00E22494" w:rsidP="000C619A">
      <w:pPr>
        <w:spacing w:after="0" w:line="240" w:lineRule="auto"/>
      </w:pPr>
      <w:r>
        <w:separator/>
      </w:r>
    </w:p>
  </w:endnote>
  <w:endnote w:type="continuationSeparator" w:id="0">
    <w:p w14:paraId="42C33F3D" w14:textId="77777777" w:rsidR="00E22494" w:rsidRDefault="00E22494"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A2D1" w14:textId="77777777" w:rsidR="00E22494" w:rsidRDefault="00E22494" w:rsidP="000C619A">
      <w:pPr>
        <w:spacing w:after="0" w:line="240" w:lineRule="auto"/>
      </w:pPr>
      <w:r>
        <w:separator/>
      </w:r>
    </w:p>
  </w:footnote>
  <w:footnote w:type="continuationSeparator" w:id="0">
    <w:p w14:paraId="50724C6C" w14:textId="77777777" w:rsidR="00E22494" w:rsidRDefault="00E22494"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3DDD"/>
    <w:rsid w:val="000C619A"/>
    <w:rsid w:val="000F1270"/>
    <w:rsid w:val="0010360E"/>
    <w:rsid w:val="00155EDF"/>
    <w:rsid w:val="00156BDB"/>
    <w:rsid w:val="00174EC1"/>
    <w:rsid w:val="001C391D"/>
    <w:rsid w:val="001C45CC"/>
    <w:rsid w:val="001F2FD2"/>
    <w:rsid w:val="00213E70"/>
    <w:rsid w:val="00234888"/>
    <w:rsid w:val="002458D1"/>
    <w:rsid w:val="00260ABB"/>
    <w:rsid w:val="002847F1"/>
    <w:rsid w:val="002915B9"/>
    <w:rsid w:val="0030023A"/>
    <w:rsid w:val="003650C1"/>
    <w:rsid w:val="003B5CBD"/>
    <w:rsid w:val="003D220F"/>
    <w:rsid w:val="003D30A4"/>
    <w:rsid w:val="003F0777"/>
    <w:rsid w:val="004305F4"/>
    <w:rsid w:val="00472FE8"/>
    <w:rsid w:val="00496992"/>
    <w:rsid w:val="004B3445"/>
    <w:rsid w:val="00506C84"/>
    <w:rsid w:val="00511B13"/>
    <w:rsid w:val="005A0329"/>
    <w:rsid w:val="006027E2"/>
    <w:rsid w:val="00604602"/>
    <w:rsid w:val="00643FC6"/>
    <w:rsid w:val="00652F18"/>
    <w:rsid w:val="00674256"/>
    <w:rsid w:val="00705711"/>
    <w:rsid w:val="007136E7"/>
    <w:rsid w:val="007207DD"/>
    <w:rsid w:val="00757967"/>
    <w:rsid w:val="0077078A"/>
    <w:rsid w:val="007A656B"/>
    <w:rsid w:val="007B39C1"/>
    <w:rsid w:val="00810CE1"/>
    <w:rsid w:val="00822754"/>
    <w:rsid w:val="00886E1A"/>
    <w:rsid w:val="008B17DC"/>
    <w:rsid w:val="008C4F5D"/>
    <w:rsid w:val="00946089"/>
    <w:rsid w:val="009601EC"/>
    <w:rsid w:val="009A05AF"/>
    <w:rsid w:val="009B5F30"/>
    <w:rsid w:val="00A14ACD"/>
    <w:rsid w:val="00AC47AE"/>
    <w:rsid w:val="00AC47F7"/>
    <w:rsid w:val="00B03211"/>
    <w:rsid w:val="00B10F53"/>
    <w:rsid w:val="00B31277"/>
    <w:rsid w:val="00B91F25"/>
    <w:rsid w:val="00B9716E"/>
    <w:rsid w:val="00BC443C"/>
    <w:rsid w:val="00BF7444"/>
    <w:rsid w:val="00C176A5"/>
    <w:rsid w:val="00C6745D"/>
    <w:rsid w:val="00CD398B"/>
    <w:rsid w:val="00D571E6"/>
    <w:rsid w:val="00DC4BED"/>
    <w:rsid w:val="00E22494"/>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21</Pages>
  <Words>1876</Words>
  <Characters>10319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48</cp:revision>
  <dcterms:created xsi:type="dcterms:W3CDTF">2023-07-26T10:58:00Z</dcterms:created>
  <dcterms:modified xsi:type="dcterms:W3CDTF">2023-09-29T15:34:00Z</dcterms:modified>
</cp:coreProperties>
</file>