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2A9E4">
      <w:pPr>
        <w:spacing w:after="0"/>
        <w:ind w:left="391"/>
        <w:jc w:val="center"/>
      </w:pPr>
    </w:p>
    <w:p w14:paraId="1FC05D64">
      <w:pPr>
        <w:tabs>
          <w:tab w:val="center" w:pos="391"/>
          <w:tab w:val="center" w:pos="5352"/>
        </w:tabs>
        <w:spacing w:after="0" w:line="240" w:lineRule="auto"/>
        <w:jc w:val="center"/>
      </w:pPr>
      <w:r>
        <w:rPr>
          <w:rFonts w:ascii="Calibri" w:hAnsi="Calibri" w:eastAsia="Calibri" w:cs="Calibri"/>
          <w:b/>
          <w:sz w:val="28"/>
        </w:rPr>
        <w:t>INSTITUTO DE EDUCACIÓN SUPERIOR TECNOLOGICO DE SALUD</w:t>
      </w:r>
    </w:p>
    <w:p w14:paraId="122F45A8">
      <w:pPr>
        <w:spacing w:after="0" w:line="240" w:lineRule="auto"/>
        <w:ind w:left="391"/>
        <w:jc w:val="center"/>
      </w:pPr>
    </w:p>
    <w:p w14:paraId="4E218DC5">
      <w:pPr>
        <w:tabs>
          <w:tab w:val="center" w:pos="391"/>
          <w:tab w:val="center" w:pos="5354"/>
        </w:tabs>
        <w:spacing w:after="0" w:line="240" w:lineRule="auto"/>
        <w:jc w:val="center"/>
      </w:pPr>
      <w:r>
        <w:rPr>
          <w:rFonts w:ascii="Calibri" w:hAnsi="Calibri" w:eastAsia="Calibri" w:cs="Calibri"/>
          <w:b/>
          <w:sz w:val="28"/>
        </w:rPr>
        <w:t>“ALBERTO BARTON THOMPSOM”</w:t>
      </w:r>
    </w:p>
    <w:p w14:paraId="5156B059">
      <w:pPr>
        <w:spacing w:after="0"/>
        <w:jc w:val="center"/>
      </w:pPr>
      <w:r>
        <w:drawing>
          <wp:inline distT="0" distB="0" distL="0" distR="0">
            <wp:extent cx="5673090" cy="1641475"/>
            <wp:effectExtent l="0" t="0" r="381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
                    <a:stretch>
                      <a:fillRect/>
                    </a:stretch>
                  </pic:blipFill>
                  <pic:spPr>
                    <a:xfrm>
                      <a:off x="0" y="0"/>
                      <a:ext cx="5743442" cy="1661696"/>
                    </a:xfrm>
                    <a:prstGeom prst="rect">
                      <a:avLst/>
                    </a:prstGeom>
                  </pic:spPr>
                </pic:pic>
              </a:graphicData>
            </a:graphic>
          </wp:inline>
        </w:drawing>
      </w:r>
    </w:p>
    <w:p w14:paraId="5C1DF136">
      <w:pPr>
        <w:spacing w:after="0"/>
        <w:ind w:right="55"/>
        <w:jc w:val="center"/>
      </w:pPr>
      <w:r>
        <w:t>"</w:t>
      </w:r>
      <w:r>
        <w:rPr>
          <w:rFonts w:ascii="Calibri" w:hAnsi="Calibri" w:eastAsia="Calibri" w:cs="Calibri"/>
          <w:i/>
          <w:sz w:val="28"/>
        </w:rPr>
        <w:t>Año de la Esperanza y el Fortalecimiento de la Democracia"</w:t>
      </w:r>
    </w:p>
    <w:p w14:paraId="4392532B">
      <w:pPr>
        <w:spacing w:after="0"/>
        <w:ind w:left="9"/>
        <w:jc w:val="center"/>
      </w:pPr>
    </w:p>
    <w:p w14:paraId="2F292E12">
      <w:pPr>
        <w:spacing w:after="0"/>
        <w:ind w:left="9"/>
        <w:jc w:val="center"/>
      </w:pPr>
    </w:p>
    <w:p w14:paraId="5E3E0D06">
      <w:pPr>
        <w:spacing w:after="0"/>
        <w:ind w:left="9"/>
        <w:jc w:val="center"/>
      </w:pPr>
    </w:p>
    <w:p w14:paraId="0669913B">
      <w:pPr>
        <w:spacing w:after="0"/>
        <w:ind w:right="49"/>
        <w:jc w:val="center"/>
        <w:rPr>
          <w:rFonts w:ascii="Calibri" w:hAnsi="Calibri" w:eastAsia="Calibri" w:cs="Calibri"/>
          <w:b/>
          <w:sz w:val="28"/>
        </w:rPr>
      </w:pPr>
      <w:r>
        <w:rPr>
          <w:rFonts w:ascii="Calibri" w:hAnsi="Calibri" w:eastAsia="Calibri" w:cs="Calibri"/>
          <w:b/>
          <w:sz w:val="28"/>
        </w:rPr>
        <w:t>DOCENTE:</w:t>
      </w:r>
    </w:p>
    <w:p w14:paraId="732F00DC">
      <w:pPr>
        <w:spacing w:after="0"/>
        <w:ind w:right="51"/>
        <w:jc w:val="center"/>
        <w:rPr>
          <w:sz w:val="28"/>
        </w:rPr>
      </w:pPr>
      <w:r>
        <w:rPr>
          <w:sz w:val="28"/>
        </w:rPr>
        <w:t>GUILLÉN SHEEN, TULIO EDGAR</w:t>
      </w:r>
    </w:p>
    <w:p w14:paraId="7D84BA68">
      <w:pPr>
        <w:spacing w:after="0"/>
        <w:ind w:right="51"/>
        <w:jc w:val="center"/>
      </w:pPr>
    </w:p>
    <w:p w14:paraId="70117F37">
      <w:pPr>
        <w:spacing w:after="0"/>
        <w:ind w:right="49"/>
        <w:jc w:val="center"/>
        <w:rPr>
          <w:rFonts w:ascii="Calibri" w:hAnsi="Calibri" w:eastAsia="Calibri" w:cs="Calibri"/>
          <w:b/>
          <w:sz w:val="28"/>
        </w:rPr>
      </w:pPr>
      <w:r>
        <w:rPr>
          <w:rFonts w:ascii="Calibri" w:hAnsi="Calibri" w:eastAsia="Calibri" w:cs="Calibri"/>
          <w:b/>
          <w:sz w:val="28"/>
        </w:rPr>
        <w:t>GRUPO:</w:t>
      </w:r>
    </w:p>
    <w:p w14:paraId="7CAC159C">
      <w:pPr>
        <w:spacing w:after="0"/>
        <w:ind w:right="51"/>
        <w:jc w:val="center"/>
        <w:rPr>
          <w:sz w:val="28"/>
        </w:rPr>
      </w:pPr>
      <w:r>
        <w:rPr>
          <w:sz w:val="28"/>
        </w:rPr>
        <w:t>BACON FLORES, SILVIA ARACELY</w:t>
      </w:r>
    </w:p>
    <w:p w14:paraId="1950163F">
      <w:pPr>
        <w:spacing w:after="0"/>
        <w:ind w:right="51"/>
        <w:jc w:val="center"/>
        <w:rPr>
          <w:sz w:val="28"/>
        </w:rPr>
      </w:pPr>
      <w:r>
        <w:rPr>
          <w:sz w:val="28"/>
        </w:rPr>
        <w:t>DE LA CRUZ CORTEZ, DORIS NOLIBETH</w:t>
      </w:r>
    </w:p>
    <w:p w14:paraId="71E77041">
      <w:pPr>
        <w:spacing w:after="0"/>
        <w:ind w:right="51"/>
        <w:jc w:val="center"/>
        <w:rPr>
          <w:sz w:val="28"/>
        </w:rPr>
      </w:pPr>
      <w:r>
        <w:rPr>
          <w:sz w:val="28"/>
        </w:rPr>
        <w:t>SOLANO ARAUJO, MELISSA YANELA</w:t>
      </w:r>
    </w:p>
    <w:p w14:paraId="4C6B94E9">
      <w:pPr>
        <w:spacing w:after="0"/>
        <w:ind w:right="51"/>
        <w:jc w:val="center"/>
        <w:rPr>
          <w:sz w:val="28"/>
        </w:rPr>
      </w:pPr>
      <w:r>
        <w:rPr>
          <w:sz w:val="28"/>
        </w:rPr>
        <w:t>VEGA MENDO, MAYDA FARITH</w:t>
      </w:r>
    </w:p>
    <w:p w14:paraId="6115A020">
      <w:pPr>
        <w:spacing w:after="0"/>
        <w:ind w:left="9"/>
        <w:jc w:val="center"/>
      </w:pPr>
    </w:p>
    <w:p w14:paraId="1EFBB62A">
      <w:pPr>
        <w:spacing w:after="0"/>
        <w:ind w:right="51"/>
        <w:jc w:val="center"/>
      </w:pPr>
      <w:r>
        <w:rPr>
          <w:rFonts w:ascii="Calibri" w:hAnsi="Calibri" w:eastAsia="Calibri" w:cs="Calibri"/>
          <w:b/>
          <w:sz w:val="28"/>
        </w:rPr>
        <w:t>CICLO / TURNO</w:t>
      </w:r>
    </w:p>
    <w:p w14:paraId="1D3DC206">
      <w:pPr>
        <w:spacing w:after="0"/>
        <w:ind w:right="53"/>
        <w:jc w:val="center"/>
      </w:pPr>
      <w:r>
        <w:rPr>
          <w:sz w:val="28"/>
        </w:rPr>
        <w:t>3 CICLO / MAÑANA</w:t>
      </w:r>
    </w:p>
    <w:p w14:paraId="75813419">
      <w:pPr>
        <w:spacing w:after="0"/>
        <w:ind w:left="9"/>
        <w:jc w:val="center"/>
      </w:pPr>
    </w:p>
    <w:p w14:paraId="0AA5366D">
      <w:pPr>
        <w:spacing w:after="0"/>
        <w:ind w:right="54"/>
        <w:jc w:val="center"/>
      </w:pPr>
      <w:r>
        <w:rPr>
          <w:rFonts w:ascii="Calibri" w:hAnsi="Calibri" w:eastAsia="Calibri" w:cs="Calibri"/>
          <w:b/>
          <w:sz w:val="28"/>
        </w:rPr>
        <w:t>ASUNTO:</w:t>
      </w:r>
    </w:p>
    <w:p w14:paraId="2FA5B6AD">
      <w:pPr>
        <w:spacing w:after="0"/>
        <w:ind w:right="55"/>
        <w:jc w:val="center"/>
      </w:pPr>
      <w:r>
        <w:rPr>
          <w:sz w:val="28"/>
        </w:rPr>
        <w:t>“PROYECTO DE INNOVACIÓN DE ENSALADAS DE VERDURAS NUTRITIVAS PARA MEJORAR LA ALIMENTACIÓN DE PERSONAS CON DIABETES EN CAJAMARCA”</w:t>
      </w:r>
    </w:p>
    <w:p w14:paraId="029C49D6">
      <w:pPr>
        <w:spacing w:after="0"/>
        <w:ind w:left="9"/>
        <w:jc w:val="center"/>
      </w:pPr>
    </w:p>
    <w:p w14:paraId="4A1C570F">
      <w:pPr>
        <w:spacing w:after="0"/>
        <w:ind w:left="9"/>
        <w:jc w:val="center"/>
      </w:pPr>
    </w:p>
    <w:p w14:paraId="364E7037">
      <w:pPr>
        <w:spacing w:after="0"/>
        <w:ind w:left="9"/>
        <w:jc w:val="center"/>
      </w:pPr>
    </w:p>
    <w:p w14:paraId="0FAC2883">
      <w:pPr>
        <w:spacing w:after="0"/>
        <w:ind w:left="9"/>
        <w:jc w:val="center"/>
      </w:pPr>
    </w:p>
    <w:p w14:paraId="5864C4F1">
      <w:pPr>
        <w:spacing w:after="0"/>
        <w:ind w:left="9"/>
        <w:jc w:val="center"/>
      </w:pPr>
    </w:p>
    <w:p w14:paraId="27F28EE9">
      <w:pPr>
        <w:spacing w:after="9"/>
        <w:ind w:left="9"/>
        <w:jc w:val="center"/>
      </w:pPr>
    </w:p>
    <w:p w14:paraId="319B702E">
      <w:pPr>
        <w:spacing w:after="0"/>
        <w:ind w:right="56"/>
        <w:jc w:val="center"/>
      </w:pPr>
      <w:r>
        <w:rPr>
          <w:rFonts w:ascii="Calibri" w:hAnsi="Calibri" w:eastAsia="Calibri" w:cs="Calibri"/>
          <w:b/>
          <w:sz w:val="32"/>
        </w:rPr>
        <w:t>AÑO:</w:t>
      </w:r>
    </w:p>
    <w:p w14:paraId="7CA3611E">
      <w:pPr>
        <w:spacing w:after="0"/>
        <w:ind w:right="56"/>
        <w:jc w:val="center"/>
      </w:pPr>
      <w:r>
        <w:rPr>
          <w:sz w:val="32"/>
        </w:rPr>
        <w:t>2026</w:t>
      </w:r>
    </w:p>
    <w:p w14:paraId="41CE629B">
      <w:pPr>
        <w:spacing w:after="0"/>
        <w:ind w:right="5"/>
        <w:jc w:val="center"/>
      </w:pPr>
      <w:r>
        <w:rPr>
          <w:rFonts w:ascii="Calibri" w:hAnsi="Calibri" w:eastAsia="Calibri" w:cs="Calibri"/>
          <w:b/>
        </w:rPr>
        <w:t xml:space="preserve"> </w:t>
      </w:r>
    </w:p>
    <w:p w14:paraId="438DEF0B">
      <w:pPr>
        <w:spacing w:after="0"/>
        <w:ind w:right="5"/>
        <w:jc w:val="center"/>
      </w:pPr>
      <w:r>
        <w:rPr>
          <w:rFonts w:ascii="Calibri" w:hAnsi="Calibri" w:eastAsia="Calibri" w:cs="Calibri"/>
          <w:b/>
        </w:rPr>
        <w:t xml:space="preserve"> </w:t>
      </w:r>
    </w:p>
    <w:p w14:paraId="6727F6B5">
      <w:pPr>
        <w:spacing w:after="100" w:afterAutospacing="1" w:line="360" w:lineRule="auto"/>
        <w:outlineLvl w:val="0"/>
        <w:rPr>
          <w:rFonts w:ascii="Arial" w:hAnsi="Arial" w:eastAsia="Times New Roman" w:cs="Arial"/>
          <w:b w:val="0"/>
          <w:bCs w:val="0"/>
          <w:kern w:val="36"/>
          <w:sz w:val="24"/>
          <w:szCs w:val="24"/>
          <w:lang w:eastAsia="es-PE"/>
        </w:rPr>
      </w:pPr>
      <w:r>
        <w:rPr>
          <w:rFonts w:ascii="Arial" w:hAnsi="Arial" w:eastAsia="Times New Roman" w:cs="Arial"/>
          <w:b/>
          <w:bCs/>
          <w:kern w:val="36"/>
          <w:sz w:val="24"/>
          <w:szCs w:val="24"/>
          <w:lang w:eastAsia="es-PE"/>
        </w:rPr>
        <w:t>INTRODUCCIÓN</w:t>
      </w:r>
    </w:p>
    <w:p w14:paraId="7BFCCD14">
      <w:pPr>
        <w:pStyle w:val="9"/>
        <w:keepNext w:val="0"/>
        <w:keepLines w:val="0"/>
        <w:widowControl/>
        <w:suppressLineNumbers w:val="0"/>
        <w:spacing w:line="360" w:lineRule="auto"/>
        <w:jc w:val="both"/>
        <w:rPr>
          <w:rFonts w:hint="default" w:ascii="Arial" w:hAnsi="Arial" w:cs="Arial"/>
          <w:b w:val="0"/>
          <w:bCs w:val="0"/>
        </w:rPr>
      </w:pPr>
      <w:r>
        <w:rPr>
          <w:rFonts w:hint="default" w:ascii="Arial" w:hAnsi="Arial" w:cs="Arial"/>
          <w:b w:val="0"/>
          <w:bCs w:val="0"/>
        </w:rPr>
        <w:t xml:space="preserve">La </w:t>
      </w:r>
      <w:r>
        <w:rPr>
          <w:rStyle w:val="8"/>
          <w:rFonts w:hint="default" w:ascii="Arial" w:hAnsi="Arial" w:cs="Arial"/>
          <w:b w:val="0"/>
          <w:bCs w:val="0"/>
        </w:rPr>
        <w:t>diabetes mellitus</w:t>
      </w:r>
      <w:r>
        <w:rPr>
          <w:rFonts w:hint="default" w:ascii="Arial" w:hAnsi="Arial" w:cs="Arial"/>
          <w:b w:val="0"/>
          <w:bCs w:val="0"/>
        </w:rPr>
        <w:t xml:space="preserve"> es una enfermedad crónica que afecta a millones de personas en el mundo y constituye un importante problema de salud pública. Se caracteriza por niveles elevados de glucosa en sangre debido a una producción insuficiente de insulina o a una utilización inadecuada de esta por el organismo (Organización Mundial de la Salud, 2024; American Diabetes Association, 2025).</w:t>
      </w:r>
    </w:p>
    <w:p w14:paraId="2CBE5356">
      <w:pPr>
        <w:pStyle w:val="9"/>
        <w:keepNext w:val="0"/>
        <w:keepLines w:val="0"/>
        <w:widowControl/>
        <w:suppressLineNumbers w:val="0"/>
        <w:spacing w:line="360" w:lineRule="auto"/>
        <w:jc w:val="both"/>
        <w:rPr>
          <w:rFonts w:hint="default" w:ascii="Arial" w:hAnsi="Arial" w:cs="Arial"/>
          <w:b w:val="0"/>
          <w:bCs w:val="0"/>
        </w:rPr>
      </w:pPr>
      <w:r>
        <w:rPr>
          <w:rFonts w:hint="default" w:ascii="Arial" w:hAnsi="Arial" w:cs="Arial"/>
          <w:b w:val="0"/>
          <w:bCs w:val="0"/>
        </w:rPr>
        <w:t xml:space="preserve">En la región de </w:t>
      </w:r>
      <w:r>
        <w:rPr>
          <w:rStyle w:val="8"/>
          <w:rFonts w:hint="default" w:ascii="Arial" w:hAnsi="Arial" w:cs="Arial"/>
          <w:b w:val="0"/>
          <w:bCs w:val="0"/>
        </w:rPr>
        <w:t>Cajamarca</w:t>
      </w:r>
      <w:r>
        <w:rPr>
          <w:rFonts w:hint="default" w:ascii="Arial" w:hAnsi="Arial" w:cs="Arial"/>
          <w:b w:val="0"/>
          <w:bCs w:val="0"/>
        </w:rPr>
        <w:t>, el incremento de casos de diabetes está relacionado con hábitos alimentarios poco saludables, consumo excesivo de alimentos procesados y escasa ingesta de verduras frescas, lo que refleja una problemática nutricional que requiere atención (Ministerio de Salud del Perú, 2023). Por ello, resulta necesario promover alternativas alimenticias saludables que contribuyan al control de la glucemia y mejoren la calidad de vida de las personas afectadas.</w:t>
      </w:r>
    </w:p>
    <w:p w14:paraId="6CB72AE6">
      <w:pPr>
        <w:pStyle w:val="9"/>
        <w:keepNext w:val="0"/>
        <w:keepLines w:val="0"/>
        <w:widowControl/>
        <w:suppressLineNumbers w:val="0"/>
        <w:spacing w:line="360" w:lineRule="auto"/>
        <w:jc w:val="both"/>
        <w:rPr>
          <w:rFonts w:hint="default" w:ascii="Arial" w:hAnsi="Arial" w:cs="Arial"/>
          <w:b w:val="0"/>
          <w:bCs w:val="0"/>
        </w:rPr>
      </w:pPr>
      <w:r>
        <w:rPr>
          <w:rFonts w:hint="default" w:ascii="Arial" w:hAnsi="Arial" w:cs="Arial"/>
          <w:b w:val="0"/>
          <w:bCs w:val="0"/>
        </w:rPr>
        <w:t xml:space="preserve">El presente proyecto de innovación propone la elaboración de una </w:t>
      </w:r>
      <w:r>
        <w:rPr>
          <w:rStyle w:val="8"/>
          <w:rFonts w:hint="default" w:ascii="Arial" w:hAnsi="Arial" w:cs="Arial"/>
          <w:b w:val="0"/>
          <w:bCs w:val="0"/>
        </w:rPr>
        <w:t>ensalada de verduras nutritiva</w:t>
      </w:r>
      <w:r>
        <w:rPr>
          <w:rFonts w:hint="default" w:ascii="Arial" w:hAnsi="Arial" w:cs="Arial"/>
          <w:b w:val="0"/>
          <w:bCs w:val="0"/>
        </w:rPr>
        <w:t>, preparada con ingredientes frescos y accesibles de la región, rica en fibra, vitaminas y minerales, diseñada especialmente para personas con diabetes. Esta propuesta busca fomentar hábitos alimenticios saludables y ofrecer una opción nutritiva que contribuya a la prevención de complicaciones asociadas a la enfermedad (FAO, 2024).</w:t>
      </w:r>
    </w:p>
    <w:p w14:paraId="40139EF7">
      <w:pPr>
        <w:pStyle w:val="3"/>
        <w:rPr>
          <w:rFonts w:ascii="Arial" w:hAnsi="Arial" w:cs="Arial"/>
          <w:b/>
          <w:color w:val="000000" w:themeColor="text1"/>
          <w:sz w:val="24"/>
          <w:szCs w:val="24"/>
          <w14:textFill>
            <w14:solidFill>
              <w14:schemeClr w14:val="tx1"/>
            </w14:solidFill>
          </w14:textFill>
        </w:rPr>
      </w:pPr>
      <w:r>
        <w:rPr>
          <w:rFonts w:ascii="Arial" w:hAnsi="Arial" w:cs="Arial"/>
          <w:b/>
          <w:color w:val="000000" w:themeColor="text1"/>
          <w:sz w:val="24"/>
          <w:szCs w:val="24"/>
          <w14:textFill>
            <w14:solidFill>
              <w14:schemeClr w14:val="tx1"/>
            </w14:solidFill>
          </w14:textFill>
        </w:rPr>
        <w:t>DEDICATORIA</w:t>
      </w:r>
    </w:p>
    <w:p w14:paraId="0619B92D">
      <w:pPr>
        <w:pStyle w:val="9"/>
        <w:spacing w:line="360" w:lineRule="auto"/>
        <w:jc w:val="both"/>
        <w:rPr>
          <w:rFonts w:ascii="Arial" w:hAnsi="Arial" w:cs="Arial"/>
        </w:rPr>
      </w:pPr>
      <w:r>
        <w:rPr>
          <w:rFonts w:ascii="Arial" w:hAnsi="Arial" w:cs="Arial"/>
        </w:rPr>
        <w:t>Dedicamos este proyecto a Dios, por brindarnos salud, fortaleza y sabiduría para alcanzar nuestras metas académicas y personales. A nuestros padres y familiares, quienes con su apoyo incondicional, esfuerzo y confianza nos motivan constantemente a seguir adelante en nuestra formación profesional. Asimismo, dedicamos este trabajo a nuestros docentes, por compartir sus conocimientos y orientarnos en el desarrollo de nuestras capacidades académicas y profesionales, finalmente, dedicamos este proyecto a todas las personas que padecen diabetes, con la esperanza de que esta propuesta contribuya a promover una alimentación más saludable y una mejor calidad de vida.</w:t>
      </w:r>
    </w:p>
    <w:p w14:paraId="758A82B6">
      <w:pPr>
        <w:pStyle w:val="9"/>
        <w:spacing w:line="360" w:lineRule="auto"/>
        <w:rPr>
          <w:rFonts w:ascii="Arial" w:hAnsi="Arial" w:cs="Arial"/>
        </w:rPr>
      </w:pPr>
    </w:p>
    <w:p w14:paraId="40D54FDF">
      <w:pPr>
        <w:pStyle w:val="3"/>
        <w:rPr>
          <w:rFonts w:ascii="Arial" w:hAnsi="Arial" w:cs="Arial"/>
          <w:b/>
          <w:color w:val="000000" w:themeColor="text1"/>
          <w:sz w:val="24"/>
          <w:szCs w:val="24"/>
          <w14:textFill>
            <w14:solidFill>
              <w14:schemeClr w14:val="tx1"/>
            </w14:solidFill>
          </w14:textFill>
        </w:rPr>
      </w:pPr>
      <w:r>
        <w:rPr>
          <w:rFonts w:ascii="Arial" w:hAnsi="Arial" w:cs="Arial"/>
          <w:b/>
          <w:color w:val="000000" w:themeColor="text1"/>
          <w:sz w:val="24"/>
          <w:szCs w:val="24"/>
          <w14:textFill>
            <w14:solidFill>
              <w14:schemeClr w14:val="tx1"/>
            </w14:solidFill>
          </w14:textFill>
        </w:rPr>
        <w:t>RESUMEN</w:t>
      </w:r>
    </w:p>
    <w:p w14:paraId="06D9BAF2">
      <w:pPr>
        <w:pStyle w:val="9"/>
        <w:keepNext w:val="0"/>
        <w:keepLines w:val="0"/>
        <w:widowControl/>
        <w:suppressLineNumbers w:val="0"/>
        <w:spacing w:line="360" w:lineRule="auto"/>
        <w:jc w:val="both"/>
        <w:rPr>
          <w:rFonts w:hint="default" w:ascii="Arial" w:hAnsi="Arial" w:cs="Arial"/>
          <w:b w:val="0"/>
          <w:bCs w:val="0"/>
        </w:rPr>
      </w:pPr>
      <w:r>
        <w:rPr>
          <w:rFonts w:hint="default" w:ascii="Arial" w:hAnsi="Arial" w:cs="Arial"/>
          <w:b w:val="0"/>
          <w:bCs w:val="0"/>
        </w:rPr>
        <w:t xml:space="preserve">El presente proyecto de innovación titulado </w:t>
      </w:r>
      <w:r>
        <w:rPr>
          <w:rStyle w:val="7"/>
          <w:rFonts w:hint="default" w:ascii="Arial" w:hAnsi="Arial" w:cs="Arial"/>
          <w:b/>
          <w:bCs/>
          <w:i w:val="0"/>
          <w:iCs w:val="0"/>
        </w:rPr>
        <w:t>“Ensalada de verduras nutritiva para mejorar la alimentación de personas con diabetes en Cajamarca – 2026”</w:t>
      </w:r>
      <w:r>
        <w:rPr>
          <w:rFonts w:hint="default" w:ascii="Arial" w:hAnsi="Arial" w:cs="Arial"/>
          <w:b w:val="0"/>
          <w:bCs w:val="0"/>
        </w:rPr>
        <w:t xml:space="preserve"> tiene como finalidad promover hábitos alimenticios saludables mediante la elaboración de una ensalada preparada con verduras frescas y nutritivas. La </w:t>
      </w:r>
      <w:r>
        <w:rPr>
          <w:rStyle w:val="8"/>
          <w:rFonts w:hint="default" w:ascii="Arial" w:hAnsi="Arial" w:cs="Arial"/>
          <w:b w:val="0"/>
          <w:bCs w:val="0"/>
        </w:rPr>
        <w:t>diabetes mellitus tipo 2</w:t>
      </w:r>
      <w:r>
        <w:rPr>
          <w:rFonts w:hint="default" w:ascii="Arial" w:hAnsi="Arial" w:cs="Arial"/>
          <w:b w:val="0"/>
          <w:bCs w:val="0"/>
        </w:rPr>
        <w:t xml:space="preserve"> es una enfermedad crónica que requiere una adecuada alimentación para controlar los niveles de glucosa en la sangre y prevenir complicaciones (Organización Mundial de la Salud, 2024; American Diabetes Association, 2025).</w:t>
      </w:r>
    </w:p>
    <w:p w14:paraId="08F86761">
      <w:pPr>
        <w:pStyle w:val="9"/>
        <w:keepNext w:val="0"/>
        <w:keepLines w:val="0"/>
        <w:widowControl/>
        <w:suppressLineNumbers w:val="0"/>
        <w:spacing w:line="360" w:lineRule="auto"/>
        <w:jc w:val="both"/>
        <w:rPr>
          <w:rFonts w:hint="default" w:ascii="Arial" w:hAnsi="Arial" w:cs="Arial"/>
          <w:b w:val="0"/>
          <w:bCs w:val="0"/>
        </w:rPr>
      </w:pPr>
      <w:r>
        <w:rPr>
          <w:rFonts w:hint="default" w:ascii="Arial" w:hAnsi="Arial" w:cs="Arial"/>
          <w:b w:val="0"/>
          <w:bCs w:val="0"/>
        </w:rPr>
        <w:t>La propuesta consiste en la elaboración de una ensalada compuesta por lechuga, espinaca, tomate, pepino, zanahoria y palta, ingredientes que aportan fibra, vitaminas, minerales y antioxidantes beneficiosos para la salud (FAO, 2024; Salas-Salvadó et al., 2022).</w:t>
      </w:r>
    </w:p>
    <w:p w14:paraId="33731B84">
      <w:pPr>
        <w:pStyle w:val="9"/>
        <w:keepNext w:val="0"/>
        <w:keepLines w:val="0"/>
        <w:widowControl/>
        <w:suppressLineNumbers w:val="0"/>
        <w:spacing w:line="360" w:lineRule="auto"/>
        <w:jc w:val="both"/>
        <w:rPr>
          <w:rFonts w:hint="default" w:ascii="Arial" w:hAnsi="Arial" w:cs="Arial"/>
          <w:b w:val="0"/>
          <w:bCs w:val="0"/>
        </w:rPr>
      </w:pPr>
      <w:r>
        <w:rPr>
          <w:rFonts w:hint="default" w:ascii="Arial" w:hAnsi="Arial" w:cs="Arial"/>
          <w:b w:val="0"/>
          <w:bCs w:val="0"/>
        </w:rPr>
        <w:t>El proyecto busca ofrecer una alternativa alimenticia saludable, económica y accesible para la población cajamarquina, promoviendo el consumo de verduras y una mejor calidad de vida, en concordancia con las recomendaciones del Ministerio de Salud del Perú (2023).</w:t>
      </w:r>
    </w:p>
    <w:p w14:paraId="6B1AF4C2"/>
    <w:p w14:paraId="0328E120">
      <w:pPr>
        <w:pStyle w:val="2"/>
        <w:spacing w:line="360" w:lineRule="auto"/>
        <w:jc w:val="center"/>
        <w:rPr>
          <w:rFonts w:ascii="Arial" w:hAnsi="Arial" w:cs="Arial"/>
          <w:sz w:val="24"/>
          <w:szCs w:val="24"/>
        </w:rPr>
      </w:pPr>
      <w:r>
        <w:rPr>
          <w:rFonts w:ascii="Arial" w:hAnsi="Arial" w:cs="Arial"/>
          <w:sz w:val="24"/>
          <w:szCs w:val="24"/>
        </w:rPr>
        <w:t>CAPÍTULO I</w:t>
      </w:r>
    </w:p>
    <w:p w14:paraId="1CA634F8">
      <w:pPr>
        <w:pStyle w:val="2"/>
        <w:spacing w:line="360" w:lineRule="auto"/>
        <w:rPr>
          <w:rFonts w:ascii="Arial" w:hAnsi="Arial" w:cs="Arial"/>
          <w:sz w:val="24"/>
          <w:szCs w:val="24"/>
        </w:rPr>
      </w:pPr>
      <w:r>
        <w:rPr>
          <w:rFonts w:ascii="Arial" w:hAnsi="Arial" w:cs="Arial"/>
          <w:sz w:val="24"/>
          <w:szCs w:val="24"/>
        </w:rPr>
        <w:t>EL PROBLEMA DE INVESTIGACIÓN</w:t>
      </w:r>
    </w:p>
    <w:p w14:paraId="1697AE20">
      <w:pPr>
        <w:pStyle w:val="9"/>
        <w:spacing w:line="360" w:lineRule="auto"/>
        <w:jc w:val="both"/>
        <w:rPr>
          <w:rFonts w:ascii="Arial" w:hAnsi="Arial" w:cs="Arial"/>
        </w:rPr>
      </w:pPr>
      <w:r>
        <w:rPr>
          <w:rFonts w:ascii="Arial" w:hAnsi="Arial" w:cs="Arial"/>
        </w:rPr>
        <w:t>La diabetes es una enfermedad metabólica que requiere un control permanente de la alimentación para evitar complicaciones graves. En Cajamarca, muchas personas diagnosticadas con diabetes presentan dificultades para mantener una dieta saludable debido al desconocimiento nutricional y al consumo frecuente de alimentos ricos en azúcares y grasas.</w:t>
      </w:r>
    </w:p>
    <w:p w14:paraId="67E4481D">
      <w:pPr>
        <w:pStyle w:val="9"/>
        <w:spacing w:line="360" w:lineRule="auto"/>
        <w:jc w:val="both"/>
        <w:rPr>
          <w:rFonts w:ascii="Arial" w:hAnsi="Arial" w:cs="Arial"/>
        </w:rPr>
      </w:pPr>
      <w:r>
        <w:rPr>
          <w:rFonts w:ascii="Arial" w:hAnsi="Arial" w:cs="Arial"/>
        </w:rPr>
        <w:t>Asimismo, existe una limitada oferta de productos saludables específicamente dirigidos a personas diabéticas. Aunque las verduras forman parte de una alimentación saludable, su consumo aún es insuficiente en gran parte de la población.</w:t>
      </w:r>
    </w:p>
    <w:p w14:paraId="55C23CDF">
      <w:pPr>
        <w:pStyle w:val="9"/>
        <w:spacing w:line="360" w:lineRule="auto"/>
        <w:jc w:val="both"/>
        <w:rPr>
          <w:rFonts w:ascii="Arial" w:hAnsi="Arial" w:cs="Arial"/>
        </w:rPr>
      </w:pPr>
      <w:r>
        <w:rPr>
          <w:rFonts w:ascii="Arial" w:hAnsi="Arial" w:cs="Arial"/>
        </w:rPr>
        <w:t>Frente a esta problemática surge la necesidad de desarrollar una ensalada nutritiva elaborada con verduras frescas y de bajo índice glucémico que contribuya al mejoramiento de la alimentación de personas con diabetes.</w:t>
      </w:r>
    </w:p>
    <w:p w14:paraId="0E3039E0">
      <w:pPr>
        <w:pStyle w:val="4"/>
        <w:spacing w:line="360" w:lineRule="auto"/>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FORMULACIÓN DEL PROBLEMA</w:t>
      </w:r>
    </w:p>
    <w:p w14:paraId="1D1F2EA1">
      <w:pPr>
        <w:pStyle w:val="9"/>
        <w:spacing w:line="360" w:lineRule="auto"/>
        <w:jc w:val="both"/>
        <w:rPr>
          <w:rFonts w:ascii="Arial" w:hAnsi="Arial" w:cs="Arial"/>
          <w:b/>
        </w:rPr>
      </w:pPr>
      <w:r>
        <w:rPr>
          <w:rStyle w:val="8"/>
          <w:rFonts w:ascii="Arial" w:hAnsi="Arial" w:cs="Arial"/>
          <w:b w:val="0"/>
        </w:rPr>
        <w:t>¿Cómo una ensalada de verduras nutritiva puede contribuir a mejorar la alimentación de las personas con diabetes en Cajamarca durante el año 2026?</w:t>
      </w:r>
    </w:p>
    <w:p w14:paraId="7EB65F94">
      <w:pPr>
        <w:pStyle w:val="3"/>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 xml:space="preserve"> OBJETIVOS</w:t>
      </w:r>
    </w:p>
    <w:p w14:paraId="70626473">
      <w:pPr>
        <w:pStyle w:val="4"/>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sz w:val="24"/>
          <w:szCs w:val="24"/>
          <w14:textFill>
            <w14:solidFill>
              <w14:schemeClr w14:val="tx1"/>
            </w14:solidFill>
          </w14:textFill>
        </w:rPr>
        <w:t xml:space="preserve">OBJETIVOS </w:t>
      </w:r>
      <w:r>
        <w:rPr>
          <w:rFonts w:ascii="Arial" w:hAnsi="Arial" w:cs="Arial"/>
          <w:color w:val="000000" w:themeColor="text1"/>
          <w14:textFill>
            <w14:solidFill>
              <w14:schemeClr w14:val="tx1"/>
            </w14:solidFill>
          </w14:textFill>
        </w:rPr>
        <w:t>ESPECÍFICOS</w:t>
      </w:r>
    </w:p>
    <w:p w14:paraId="71574805">
      <w:pPr>
        <w:spacing w:line="360" w:lineRule="auto"/>
        <w:jc w:val="both"/>
        <w:rPr>
          <w:rFonts w:hint="default" w:ascii="Arial" w:hAnsi="Arial" w:cs="Arial"/>
        </w:rPr>
      </w:pPr>
      <w:r>
        <w:rPr>
          <w:rFonts w:hint="default" w:ascii="Arial" w:hAnsi="Arial" w:eastAsia="SimSun" w:cs="Arial"/>
          <w:sz w:val="24"/>
          <w:szCs w:val="24"/>
        </w:rPr>
        <w:t>Elaborar una ensalada de verduras nutritiva, utilizando ingredientes locales de bajo índice glucémico, que contribuya a mejorar la alimentación y calidad de vida de las personas con diabetes en Cajamarca durante el año 2026.</w:t>
      </w:r>
    </w:p>
    <w:p w14:paraId="4F39B85F">
      <w:pPr>
        <w:pStyle w:val="4"/>
        <w:spacing w:line="360" w:lineRule="auto"/>
        <w:jc w:val="both"/>
        <w:rPr>
          <w:rFonts w:hint="default" w:ascii="Arial" w:hAnsi="Arial" w:cs="Arial"/>
          <w:color w:val="000000" w:themeColor="text1"/>
          <w:lang w:val="es-PE"/>
          <w14:textFill>
            <w14:solidFill>
              <w14:schemeClr w14:val="tx1"/>
            </w14:solidFill>
          </w14:textFill>
        </w:rPr>
      </w:pPr>
      <w:r>
        <w:rPr>
          <w:rFonts w:ascii="Arial" w:hAnsi="Arial" w:cs="Arial"/>
          <w:color w:val="000000" w:themeColor="text1"/>
          <w14:textFill>
            <w14:solidFill>
              <w14:schemeClr w14:val="tx1"/>
            </w14:solidFill>
          </w14:textFill>
        </w:rPr>
        <w:t>.OBJETIVOS</w:t>
      </w:r>
      <w:r>
        <w:rPr>
          <w:rFonts w:hint="default" w:ascii="Arial" w:hAnsi="Arial" w:cs="Arial"/>
          <w:color w:val="000000" w:themeColor="text1"/>
          <w:lang w:val="es-PE"/>
          <w14:textFill>
            <w14:solidFill>
              <w14:schemeClr w14:val="tx1"/>
            </w14:solidFill>
          </w14:textFill>
        </w:rPr>
        <w:t xml:space="preserve"> GENERALES</w:t>
      </w:r>
    </w:p>
    <w:p w14:paraId="1DFEA067">
      <w:pPr>
        <w:pStyle w:val="9"/>
        <w:keepNext w:val="0"/>
        <w:keepLines w:val="0"/>
        <w:widowControl/>
        <w:numPr>
          <w:ilvl w:val="0"/>
          <w:numId w:val="1"/>
        </w:numPr>
        <w:suppressLineNumbers w:val="0"/>
        <w:spacing w:line="360" w:lineRule="auto"/>
        <w:ind w:left="425" w:leftChars="0" w:hanging="425" w:firstLineChars="0"/>
        <w:jc w:val="both"/>
        <w:rPr>
          <w:rFonts w:hint="default" w:ascii="Arial" w:hAnsi="Arial" w:cs="Arial"/>
          <w:b w:val="0"/>
          <w:bCs w:val="0"/>
        </w:rPr>
      </w:pPr>
      <w:r>
        <w:rPr>
          <w:rStyle w:val="8"/>
          <w:rFonts w:hint="default" w:ascii="Arial" w:hAnsi="Arial" w:cs="Arial"/>
          <w:b w:val="0"/>
          <w:bCs w:val="0"/>
        </w:rPr>
        <w:t>Identificar necesidades nutricionales</w:t>
      </w:r>
      <w:r>
        <w:rPr>
          <w:rFonts w:hint="default" w:ascii="Arial" w:hAnsi="Arial" w:cs="Arial"/>
          <w:b w:val="0"/>
          <w:bCs w:val="0"/>
        </w:rPr>
        <w:t xml:space="preserve"> de las personas con diabetes tipo 2.</w:t>
      </w:r>
    </w:p>
    <w:p w14:paraId="66C78AA2">
      <w:pPr>
        <w:pStyle w:val="9"/>
        <w:keepNext w:val="0"/>
        <w:keepLines w:val="0"/>
        <w:widowControl/>
        <w:numPr>
          <w:ilvl w:val="0"/>
          <w:numId w:val="1"/>
        </w:numPr>
        <w:suppressLineNumbers w:val="0"/>
        <w:spacing w:line="360" w:lineRule="auto"/>
        <w:ind w:left="425" w:leftChars="0" w:hanging="425" w:firstLineChars="0"/>
        <w:jc w:val="both"/>
        <w:rPr>
          <w:rFonts w:hint="default" w:ascii="Arial" w:hAnsi="Arial" w:cs="Arial"/>
          <w:b w:val="0"/>
          <w:bCs w:val="0"/>
        </w:rPr>
      </w:pPr>
      <w:r>
        <w:rPr>
          <w:rStyle w:val="8"/>
          <w:rFonts w:hint="default" w:ascii="Arial" w:hAnsi="Arial" w:cs="Arial"/>
          <w:b w:val="0"/>
          <w:bCs w:val="0"/>
        </w:rPr>
        <w:t>Seleccionar verduras apropiadas</w:t>
      </w:r>
      <w:r>
        <w:rPr>
          <w:rFonts w:hint="default" w:ascii="Arial" w:hAnsi="Arial" w:cs="Arial"/>
          <w:b w:val="0"/>
          <w:bCs w:val="0"/>
        </w:rPr>
        <w:t xml:space="preserve"> con bajo índice glucémico y alto valor nutricional.</w:t>
      </w:r>
    </w:p>
    <w:p w14:paraId="3BB342E8">
      <w:pPr>
        <w:pStyle w:val="9"/>
        <w:keepNext w:val="0"/>
        <w:keepLines w:val="0"/>
        <w:widowControl/>
        <w:numPr>
          <w:ilvl w:val="0"/>
          <w:numId w:val="1"/>
        </w:numPr>
        <w:suppressLineNumbers w:val="0"/>
        <w:spacing w:line="360" w:lineRule="auto"/>
        <w:ind w:left="425" w:leftChars="0" w:hanging="425" w:firstLineChars="0"/>
        <w:jc w:val="both"/>
        <w:rPr>
          <w:rFonts w:hint="default" w:ascii="Arial" w:hAnsi="Arial" w:cs="Arial"/>
          <w:b w:val="0"/>
          <w:bCs w:val="0"/>
        </w:rPr>
      </w:pPr>
      <w:r>
        <w:rPr>
          <w:rStyle w:val="8"/>
          <w:rFonts w:hint="default" w:ascii="Arial" w:hAnsi="Arial" w:cs="Arial"/>
          <w:b w:val="0"/>
          <w:bCs w:val="0"/>
        </w:rPr>
        <w:t>Diseñar ensalada saludable</w:t>
      </w:r>
      <w:r>
        <w:rPr>
          <w:rFonts w:hint="default" w:ascii="Arial" w:hAnsi="Arial" w:cs="Arial"/>
          <w:b w:val="0"/>
          <w:bCs w:val="0"/>
        </w:rPr>
        <w:t xml:space="preserve"> accesible, económica y culturalmente aceptada.</w:t>
      </w:r>
    </w:p>
    <w:p w14:paraId="105660A5">
      <w:pPr>
        <w:pStyle w:val="9"/>
        <w:keepNext w:val="0"/>
        <w:keepLines w:val="0"/>
        <w:widowControl/>
        <w:numPr>
          <w:ilvl w:val="0"/>
          <w:numId w:val="1"/>
        </w:numPr>
        <w:suppressLineNumbers w:val="0"/>
        <w:spacing w:line="360" w:lineRule="auto"/>
        <w:ind w:left="425" w:leftChars="0" w:hanging="425" w:firstLineChars="0"/>
        <w:jc w:val="both"/>
        <w:rPr>
          <w:rFonts w:hint="default" w:ascii="Arial" w:hAnsi="Arial" w:cs="Arial"/>
          <w:b w:val="0"/>
          <w:bCs w:val="0"/>
        </w:rPr>
      </w:pPr>
      <w:r>
        <w:rPr>
          <w:rStyle w:val="8"/>
          <w:rFonts w:hint="default" w:ascii="Arial" w:hAnsi="Arial" w:cs="Arial"/>
          <w:b w:val="0"/>
          <w:bCs w:val="0"/>
        </w:rPr>
        <w:t>Promover hábitos alimenticios</w:t>
      </w:r>
      <w:r>
        <w:rPr>
          <w:rFonts w:hint="default" w:ascii="Arial" w:hAnsi="Arial" w:cs="Arial"/>
          <w:b w:val="0"/>
          <w:bCs w:val="0"/>
        </w:rPr>
        <w:t xml:space="preserve"> saludables en la población diabética y adultos mayores.</w:t>
      </w:r>
    </w:p>
    <w:p w14:paraId="10F334F3">
      <w:pPr>
        <w:pStyle w:val="9"/>
        <w:keepNext w:val="0"/>
        <w:keepLines w:val="0"/>
        <w:widowControl/>
        <w:numPr>
          <w:ilvl w:val="0"/>
          <w:numId w:val="1"/>
        </w:numPr>
        <w:suppressLineNumbers w:val="0"/>
        <w:spacing w:line="360" w:lineRule="auto"/>
        <w:ind w:left="425" w:leftChars="0" w:hanging="425" w:firstLineChars="0"/>
        <w:jc w:val="both"/>
        <w:rPr>
          <w:rFonts w:hint="default" w:ascii="Arial" w:hAnsi="Arial" w:cs="Arial"/>
          <w:b w:val="0"/>
          <w:bCs w:val="0"/>
          <w:lang w:val="es-PE"/>
        </w:rPr>
      </w:pPr>
      <w:r>
        <w:rPr>
          <w:rStyle w:val="8"/>
          <w:rFonts w:hint="default" w:ascii="Arial" w:hAnsi="Arial" w:cs="Arial"/>
          <w:b w:val="0"/>
          <w:bCs w:val="0"/>
        </w:rPr>
        <w:t>Evaluar aceptación del producto</w:t>
      </w:r>
      <w:r>
        <w:rPr>
          <w:rFonts w:hint="default" w:ascii="Arial" w:hAnsi="Arial" w:cs="Arial"/>
          <w:b w:val="0"/>
          <w:bCs w:val="0"/>
        </w:rPr>
        <w:t xml:space="preserve"> mediante encuestas y degustaciones.</w:t>
      </w:r>
    </w:p>
    <w:p w14:paraId="050A3909">
      <w:pPr>
        <w:pStyle w:val="3"/>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color w:val="000000" w:themeColor="text1"/>
          <w:sz w:val="24"/>
          <w:szCs w:val="24"/>
          <w14:textFill>
            <w14:solidFill>
              <w14:schemeClr w14:val="tx1"/>
            </w14:solidFill>
          </w14:textFill>
        </w:rPr>
        <w:t>3 JUSTIFICACIÓN</w:t>
      </w:r>
    </w:p>
    <w:p w14:paraId="2AF2516D">
      <w:pPr>
        <w:pStyle w:val="9"/>
        <w:spacing w:line="360" w:lineRule="auto"/>
        <w:jc w:val="both"/>
        <w:rPr>
          <w:rFonts w:ascii="Arial" w:hAnsi="Arial" w:cs="Arial"/>
        </w:rPr>
      </w:pPr>
      <w:r>
        <w:rPr>
          <w:rFonts w:ascii="Arial" w:hAnsi="Arial" w:cs="Arial"/>
        </w:rPr>
        <w:t>Este proyecto se justifica porque la diabetes constituye una enfermedad que requiere una adecuada alimentación para evitar complicaciones de salud. La propuesta permitirá ofrecer una alternativa alimenticia saludable, accesible y económica elaborada con ingredientes disponibles en los mercados locales de Cajamarca.</w:t>
      </w:r>
    </w:p>
    <w:p w14:paraId="65906625">
      <w:pPr>
        <w:pStyle w:val="9"/>
        <w:spacing w:line="360" w:lineRule="auto"/>
        <w:jc w:val="both"/>
        <w:rPr>
          <w:rFonts w:ascii="Arial" w:hAnsi="Arial" w:cs="Arial"/>
        </w:rPr>
      </w:pPr>
      <w:r>
        <w:rPr>
          <w:rFonts w:ascii="Arial" w:hAnsi="Arial" w:cs="Arial"/>
        </w:rPr>
        <w:t>Desde el punto de vista social, contribuirá a mejorar la calidad de vida de las personas diabéticas. Desde el punto de vista nutricional, aportará nutrientes esenciales para el organismo. Finalmente, desde el punto de vista económico, se plantea una opción de bajo costo y fácil acceso.</w:t>
      </w:r>
      <w:bookmarkStart w:id="0" w:name="_GoBack"/>
      <w:bookmarkEnd w:id="0"/>
    </w:p>
    <w:p w14:paraId="2DCCAAD3">
      <w:pPr>
        <w:pStyle w:val="2"/>
        <w:spacing w:line="360" w:lineRule="auto"/>
        <w:jc w:val="center"/>
        <w:rPr>
          <w:rFonts w:ascii="Arial" w:hAnsi="Arial" w:cs="Arial"/>
          <w:sz w:val="24"/>
          <w:szCs w:val="24"/>
        </w:rPr>
      </w:pPr>
      <w:r>
        <w:rPr>
          <w:rFonts w:ascii="Arial" w:hAnsi="Arial" w:cs="Arial"/>
          <w:sz w:val="24"/>
          <w:szCs w:val="24"/>
        </w:rPr>
        <w:t>CAPÍTULO II</w:t>
      </w:r>
    </w:p>
    <w:p w14:paraId="7F3D2E06">
      <w:pPr>
        <w:pStyle w:val="2"/>
        <w:spacing w:line="360" w:lineRule="auto"/>
        <w:jc w:val="both"/>
        <w:rPr>
          <w:rFonts w:ascii="Arial" w:hAnsi="Arial" w:cs="Arial"/>
          <w:sz w:val="24"/>
          <w:szCs w:val="24"/>
        </w:rPr>
      </w:pPr>
      <w:r>
        <w:rPr>
          <w:rFonts w:ascii="Arial" w:hAnsi="Arial" w:cs="Arial"/>
          <w:sz w:val="24"/>
          <w:szCs w:val="24"/>
        </w:rPr>
        <w:t>ESTADO DEL ARTE</w:t>
      </w:r>
    </w:p>
    <w:p w14:paraId="6DD8F52A">
      <w:pPr>
        <w:pStyle w:val="3"/>
        <w:spacing w:line="360" w:lineRule="auto"/>
        <w:jc w:val="both"/>
        <w:rPr>
          <w:rFonts w:ascii="Arial" w:hAnsi="Arial" w:cs="Arial"/>
          <w:i/>
          <w:color w:val="000000" w:themeColor="text1"/>
          <w:sz w:val="24"/>
          <w:szCs w:val="24"/>
          <w14:textFill>
            <w14:solidFill>
              <w14:schemeClr w14:val="tx1"/>
            </w14:solidFill>
          </w14:textFill>
        </w:rPr>
      </w:pPr>
      <w:r>
        <w:rPr>
          <w:rFonts w:ascii="Arial" w:hAnsi="Arial" w:cs="Arial"/>
          <w:i/>
          <w:color w:val="000000" w:themeColor="text1"/>
          <w:sz w:val="24"/>
          <w:szCs w:val="24"/>
          <w14:textFill>
            <w14:solidFill>
              <w14:schemeClr w14:val="tx1"/>
            </w14:solidFill>
          </w14:textFill>
        </w:rPr>
        <w:t>.</w:t>
      </w:r>
      <w:r>
        <w:rPr>
          <w:rFonts w:ascii="Arial" w:hAnsi="Arial" w:cs="Arial"/>
          <w:b/>
          <w:i/>
          <w:color w:val="000000" w:themeColor="text1"/>
          <w:sz w:val="24"/>
          <w:szCs w:val="24"/>
          <w14:textFill>
            <w14:solidFill>
              <w14:schemeClr w14:val="tx1"/>
            </w14:solidFill>
          </w14:textFill>
        </w:rPr>
        <w:t>1 Antecedentes</w:t>
      </w:r>
    </w:p>
    <w:p w14:paraId="15CAEB91">
      <w:pPr>
        <w:numPr>
          <w:ilvl w:val="0"/>
          <w:numId w:val="2"/>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Estudios realizados en Estados Unidos demostraron que el consumo frecuente de verduras mejora el control glucémico en pacientes diabéticos. </w:t>
      </w:r>
    </w:p>
    <w:p w14:paraId="5EC6CD99">
      <w:pPr>
        <w:numPr>
          <w:ilvl w:val="0"/>
          <w:numId w:val="2"/>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Investigaciones en España concluyeron que las dietas ricas en fibra disminuyen los niveles de glucosa en sangre. </w:t>
      </w:r>
    </w:p>
    <w:p w14:paraId="1F152130">
      <w:pPr>
        <w:numPr>
          <w:ilvl w:val="0"/>
          <w:numId w:val="2"/>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Un estudio en México evidenció que las ensaladas frescas contribuyen a mejorar los hábitos alimenticios de personas con diabetes tipo 2. </w:t>
      </w:r>
    </w:p>
    <w:p w14:paraId="55129A74">
      <w:pPr>
        <w:pStyle w:val="4"/>
        <w:spacing w:line="360" w:lineRule="auto"/>
        <w:jc w:val="both"/>
        <w:rPr>
          <w:rFonts w:ascii="Arial" w:hAnsi="Arial" w:cs="Arial"/>
          <w:b/>
          <w:i/>
          <w:color w:val="000000" w:themeColor="text1"/>
          <w14:textFill>
            <w14:solidFill>
              <w14:schemeClr w14:val="tx1"/>
            </w14:solidFill>
          </w14:textFill>
        </w:rPr>
      </w:pPr>
      <w:r>
        <w:rPr>
          <w:rFonts w:ascii="Arial" w:hAnsi="Arial" w:cs="Arial"/>
          <w:b/>
          <w:i/>
          <w:color w:val="000000" w:themeColor="text1"/>
          <w14:textFill>
            <w14:solidFill>
              <w14:schemeClr w14:val="tx1"/>
            </w14:solidFill>
          </w14:textFill>
        </w:rPr>
        <w:t xml:space="preserve">     2 Antecedentes nacionales</w:t>
      </w:r>
    </w:p>
    <w:p w14:paraId="5DE4C7D9">
      <w:pPr>
        <w:numPr>
          <w:ilvl w:val="0"/>
          <w:numId w:val="3"/>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Investigaciones realizadas por universidades peruanas señalan que una alimentación basada en verduras favorece el control metabólico. </w:t>
      </w:r>
    </w:p>
    <w:p w14:paraId="504BF01D">
      <w:pPr>
        <w:numPr>
          <w:ilvl w:val="0"/>
          <w:numId w:val="3"/>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Estudios desarrollados en Lima determinaron que el incremento del consumo de vegetales reduce el riesgo de complicaciones diabéticas. </w:t>
      </w:r>
    </w:p>
    <w:p w14:paraId="6F89021D">
      <w:pPr>
        <w:numPr>
          <w:ilvl w:val="0"/>
          <w:numId w:val="3"/>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El Ministerio de Salud promueve el consumo diario de verduras como estrategia preventiva frente a enfermedades crónicas. </w:t>
      </w:r>
    </w:p>
    <w:p w14:paraId="77F4C197">
      <w:pPr>
        <w:pStyle w:val="4"/>
        <w:spacing w:line="360" w:lineRule="auto"/>
        <w:jc w:val="both"/>
        <w:rPr>
          <w:rFonts w:ascii="Arial" w:hAnsi="Arial" w:cs="Arial"/>
          <w:b/>
          <w:i/>
          <w:color w:val="000000" w:themeColor="text1"/>
          <w14:textFill>
            <w14:solidFill>
              <w14:schemeClr w14:val="tx1"/>
            </w14:solidFill>
          </w14:textFill>
        </w:rPr>
      </w:pPr>
      <w:r>
        <w:rPr>
          <w:rFonts w:ascii="Arial" w:hAnsi="Arial" w:cs="Arial"/>
          <w:b/>
          <w:i/>
          <w:color w:val="000000" w:themeColor="text1"/>
          <w14:textFill>
            <w14:solidFill>
              <w14:schemeClr w14:val="tx1"/>
            </w14:solidFill>
          </w14:textFill>
        </w:rPr>
        <w:t xml:space="preserve">     3 Antecedentes regionales</w:t>
      </w:r>
    </w:p>
    <w:p w14:paraId="3D013D05">
      <w:pPr>
        <w:numPr>
          <w:ilvl w:val="0"/>
          <w:numId w:val="4"/>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Investigaciones en Cajamarca identificaron bajo consumo de verduras en adultos con enfermedades crónicas. </w:t>
      </w:r>
    </w:p>
    <w:p w14:paraId="6FADC11C">
      <w:pPr>
        <w:numPr>
          <w:ilvl w:val="0"/>
          <w:numId w:val="4"/>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Estudios regionales resaltan la necesidad de promover productos saludables elaborados con ingredientes locales. </w:t>
      </w:r>
    </w:p>
    <w:p w14:paraId="55D39EF6">
      <w:pPr>
        <w:numPr>
          <w:ilvl w:val="0"/>
          <w:numId w:val="4"/>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Programas nutricionales desarrollados en la región han demostrado resultados favorables en educación alimentaria. </w:t>
      </w:r>
    </w:p>
    <w:p w14:paraId="47658764">
      <w:pPr>
        <w:pStyle w:val="4"/>
        <w:spacing w:line="360" w:lineRule="auto"/>
        <w:jc w:val="both"/>
        <w:rPr>
          <w:rFonts w:ascii="Arial" w:hAnsi="Arial" w:cs="Arial"/>
          <w:b/>
          <w:i/>
          <w:color w:val="000000" w:themeColor="text1"/>
          <w14:textFill>
            <w14:solidFill>
              <w14:schemeClr w14:val="tx1"/>
            </w14:solidFill>
          </w14:textFill>
        </w:rPr>
      </w:pPr>
      <w:r>
        <w:rPr>
          <w:rFonts w:ascii="Arial" w:hAnsi="Arial" w:cs="Arial"/>
          <w:b/>
          <w:i/>
          <w:color w:val="000000" w:themeColor="text1"/>
          <w14:textFill>
            <w14:solidFill>
              <w14:schemeClr w14:val="tx1"/>
            </w14:solidFill>
          </w14:textFill>
        </w:rPr>
        <w:t xml:space="preserve">     4 Antecedentes locales</w:t>
      </w:r>
    </w:p>
    <w:p w14:paraId="415A2F46">
      <w:pPr>
        <w:numPr>
          <w:ilvl w:val="0"/>
          <w:numId w:val="5"/>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Centros de salud locales reportan incremento de casos de diabetes. </w:t>
      </w:r>
    </w:p>
    <w:p w14:paraId="50793774">
      <w:pPr>
        <w:numPr>
          <w:ilvl w:val="0"/>
          <w:numId w:val="5"/>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Se observa limitado consumo de ensaladas dentro de la dieta diaria. </w:t>
      </w:r>
    </w:p>
    <w:p w14:paraId="733DDD20">
      <w:pPr>
        <w:numPr>
          <w:ilvl w:val="0"/>
          <w:numId w:val="5"/>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Existe interés creciente por productos saludables entre la población. </w:t>
      </w:r>
    </w:p>
    <w:p w14:paraId="0EC7B501">
      <w:pPr>
        <w:spacing w:after="0" w:line="360" w:lineRule="auto"/>
        <w:jc w:val="both"/>
        <w:rPr>
          <w:rFonts w:ascii="Arial" w:hAnsi="Arial" w:cs="Arial"/>
          <w:sz w:val="24"/>
          <w:szCs w:val="24"/>
        </w:rPr>
      </w:pPr>
    </w:p>
    <w:p w14:paraId="5187DEB4">
      <w:pPr>
        <w:pStyle w:val="3"/>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BASES TEÓRICO-CIENTÍFICAS</w:t>
      </w:r>
    </w:p>
    <w:p w14:paraId="636D7ADE">
      <w:pPr>
        <w:pStyle w:val="9"/>
        <w:keepNext w:val="0"/>
        <w:keepLines w:val="0"/>
        <w:widowControl/>
        <w:suppressLineNumbers w:val="0"/>
        <w:jc w:val="both"/>
        <w:rPr>
          <w:rFonts w:hint="default" w:ascii="Arial" w:hAnsi="Arial" w:cs="Arial"/>
          <w:b w:val="0"/>
          <w:bCs w:val="0"/>
        </w:rPr>
      </w:pPr>
      <w:r>
        <w:rPr>
          <w:rFonts w:hint="default" w:ascii="Arial" w:hAnsi="Arial" w:cs="Arial"/>
          <w:b w:val="0"/>
          <w:bCs w:val="0"/>
        </w:rPr>
        <w:t xml:space="preserve">La </w:t>
      </w:r>
      <w:r>
        <w:rPr>
          <w:rStyle w:val="8"/>
          <w:rFonts w:hint="default" w:ascii="Arial" w:hAnsi="Arial" w:cs="Arial"/>
          <w:b w:val="0"/>
          <w:bCs w:val="0"/>
        </w:rPr>
        <w:t>diabetes mellitus tipo 2</w:t>
      </w:r>
      <w:r>
        <w:rPr>
          <w:rFonts w:hint="default" w:ascii="Arial" w:hAnsi="Arial" w:cs="Arial"/>
          <w:b w:val="0"/>
          <w:bCs w:val="0"/>
        </w:rPr>
        <w:t xml:space="preserve"> es una enfermedad crónica caracterizada por hiperglucemia persistente debido a resistencia a la insulina y/o deficiencia en su secreción (American Diabetes Association, 2025). El control dietético es fundamental para prevenir complicaciones como neuropatía, nefropatía y enfermedades cardiovasculares (Organización Mundial de la Salud, 2024).</w:t>
      </w:r>
    </w:p>
    <w:p w14:paraId="4013BC5A">
      <w:pPr>
        <w:pStyle w:val="9"/>
        <w:keepNext w:val="0"/>
        <w:keepLines w:val="0"/>
        <w:widowControl/>
        <w:suppressLineNumbers w:val="0"/>
        <w:jc w:val="both"/>
        <w:rPr>
          <w:rFonts w:hint="default" w:ascii="Arial" w:hAnsi="Arial" w:cs="Arial"/>
          <w:b w:val="0"/>
          <w:bCs w:val="0"/>
        </w:rPr>
      </w:pPr>
      <w:r>
        <w:rPr>
          <w:rFonts w:hint="default" w:ascii="Arial" w:hAnsi="Arial" w:cs="Arial"/>
          <w:b w:val="0"/>
          <w:bCs w:val="0"/>
        </w:rPr>
        <w:t xml:space="preserve">La </w:t>
      </w:r>
      <w:r>
        <w:rPr>
          <w:rStyle w:val="8"/>
          <w:rFonts w:hint="default" w:ascii="Arial" w:hAnsi="Arial" w:cs="Arial"/>
          <w:b w:val="0"/>
          <w:bCs w:val="0"/>
        </w:rPr>
        <w:t>fibra dietética</w:t>
      </w:r>
      <w:r>
        <w:rPr>
          <w:rFonts w:hint="default" w:ascii="Arial" w:hAnsi="Arial" w:cs="Arial"/>
          <w:b w:val="0"/>
          <w:bCs w:val="0"/>
        </w:rPr>
        <w:t xml:space="preserve"> presente en vegetales como la espinaca y la zanahoria contribuye a disminuir la absorción de glucosa y mejorar la sensibilidad a la insulina (Salas-Salvadó et al., 2022). Asimismo, los </w:t>
      </w:r>
      <w:r>
        <w:rPr>
          <w:rStyle w:val="8"/>
          <w:rFonts w:hint="default" w:ascii="Arial" w:hAnsi="Arial" w:cs="Arial"/>
          <w:b w:val="0"/>
          <w:bCs w:val="0"/>
        </w:rPr>
        <w:t>antioxidantes</w:t>
      </w:r>
      <w:r>
        <w:rPr>
          <w:rFonts w:hint="default" w:ascii="Arial" w:hAnsi="Arial" w:cs="Arial"/>
          <w:b w:val="0"/>
          <w:bCs w:val="0"/>
        </w:rPr>
        <w:t xml:space="preserve"> presentes en el tomate y la palta reducen el estrés oxidativo, un factor clave en la progresión de la diabetes (Martínez-González &amp; Corella, 2021).</w:t>
      </w:r>
    </w:p>
    <w:p w14:paraId="4E0F9DD7"/>
    <w:p w14:paraId="32538BF3">
      <w:pPr>
        <w:pStyle w:val="2"/>
        <w:spacing w:line="360" w:lineRule="auto"/>
        <w:jc w:val="center"/>
        <w:rPr>
          <w:rFonts w:ascii="Arial" w:hAnsi="Arial" w:cs="Arial"/>
          <w:sz w:val="24"/>
          <w:szCs w:val="24"/>
        </w:rPr>
      </w:pPr>
      <w:r>
        <w:rPr>
          <w:rFonts w:ascii="Arial" w:hAnsi="Arial" w:cs="Arial"/>
          <w:sz w:val="24"/>
          <w:szCs w:val="24"/>
        </w:rPr>
        <w:t>CAPÍTULO III</w:t>
      </w:r>
    </w:p>
    <w:p w14:paraId="06E580D4">
      <w:pPr>
        <w:pStyle w:val="2"/>
        <w:spacing w:line="360" w:lineRule="auto"/>
        <w:jc w:val="both"/>
        <w:rPr>
          <w:rFonts w:ascii="Arial" w:hAnsi="Arial" w:cs="Arial"/>
          <w:sz w:val="24"/>
          <w:szCs w:val="24"/>
        </w:rPr>
      </w:pPr>
      <w:r>
        <w:rPr>
          <w:rFonts w:ascii="Arial" w:hAnsi="Arial" w:cs="Arial"/>
          <w:sz w:val="24"/>
          <w:szCs w:val="24"/>
        </w:rPr>
        <w:t>METODOLOGÍA</w:t>
      </w:r>
    </w:p>
    <w:p w14:paraId="0DF148BE">
      <w:pPr>
        <w:pStyle w:val="3"/>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1 ETAPAS DEL PROCESO DE ELABORACIÓN DEL PRODUCTO</w:t>
      </w:r>
    </w:p>
    <w:p w14:paraId="223B69EE">
      <w:pPr>
        <w:pStyle w:val="3"/>
        <w:spacing w:line="360" w:lineRule="auto"/>
        <w:jc w:val="both"/>
        <w:rPr>
          <w:rFonts w:ascii="Arial" w:hAnsi="Arial" w:cs="Arial"/>
          <w:color w:val="000000" w:themeColor="text1"/>
          <w:sz w:val="24"/>
          <w:szCs w:val="24"/>
          <w14:textFill>
            <w14:solidFill>
              <w14:schemeClr w14:val="tx1"/>
            </w14:solidFill>
          </w14:textFill>
        </w:rPr>
      </w:pPr>
    </w:p>
    <w:p w14:paraId="58347CDF">
      <w:pPr>
        <w:pStyle w:val="3"/>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MATERIALES</w:t>
      </w:r>
    </w:p>
    <w:p w14:paraId="124A82E9">
      <w:pPr>
        <w:spacing w:line="360" w:lineRule="auto"/>
      </w:pPr>
    </w:p>
    <w:p w14:paraId="7EB10732">
      <w:pPr>
        <w:numPr>
          <w:ilvl w:val="0"/>
          <w:numId w:val="6"/>
        </w:numPr>
        <w:spacing w:after="100" w:afterAutospacing="1" w:line="360" w:lineRule="auto"/>
        <w:jc w:val="both"/>
        <w:rPr>
          <w:rFonts w:ascii="Arial" w:hAnsi="Arial" w:cs="Arial"/>
          <w:sz w:val="24"/>
          <w:szCs w:val="24"/>
        </w:rPr>
      </w:pPr>
      <w:r>
        <w:rPr>
          <w:rFonts w:ascii="Arial" w:hAnsi="Arial" w:cs="Arial"/>
          <w:sz w:val="24"/>
          <w:szCs w:val="24"/>
        </w:rPr>
        <w:t xml:space="preserve">Tabla de picar </w:t>
      </w:r>
    </w:p>
    <w:p w14:paraId="6B1B42D6">
      <w:pPr>
        <w:numPr>
          <w:ilvl w:val="0"/>
          <w:numId w:val="6"/>
        </w:numPr>
        <w:spacing w:after="100" w:afterAutospacing="1" w:line="360" w:lineRule="auto"/>
        <w:jc w:val="both"/>
        <w:rPr>
          <w:rFonts w:ascii="Arial" w:hAnsi="Arial" w:cs="Arial"/>
          <w:sz w:val="24"/>
          <w:szCs w:val="24"/>
        </w:rPr>
      </w:pPr>
      <w:r>
        <w:rPr>
          <w:rFonts w:ascii="Arial" w:hAnsi="Arial" w:cs="Arial"/>
          <w:sz w:val="24"/>
          <w:szCs w:val="24"/>
        </w:rPr>
        <w:t xml:space="preserve">Cuchillo </w:t>
      </w:r>
    </w:p>
    <w:p w14:paraId="13A4BFF5">
      <w:pPr>
        <w:numPr>
          <w:ilvl w:val="0"/>
          <w:numId w:val="6"/>
        </w:numPr>
        <w:spacing w:after="100" w:afterAutospacing="1" w:line="360" w:lineRule="auto"/>
        <w:jc w:val="both"/>
        <w:rPr>
          <w:rFonts w:ascii="Arial" w:hAnsi="Arial" w:cs="Arial"/>
          <w:sz w:val="24"/>
          <w:szCs w:val="24"/>
        </w:rPr>
      </w:pPr>
      <w:r>
        <w:rPr>
          <w:rFonts w:ascii="Arial" w:hAnsi="Arial" w:cs="Arial"/>
          <w:sz w:val="24"/>
          <w:szCs w:val="24"/>
        </w:rPr>
        <w:t xml:space="preserve">Recipiente grande </w:t>
      </w:r>
    </w:p>
    <w:p w14:paraId="6CC0F7E4">
      <w:pPr>
        <w:numPr>
          <w:ilvl w:val="0"/>
          <w:numId w:val="6"/>
        </w:numPr>
        <w:spacing w:after="100" w:afterAutospacing="1" w:line="360" w:lineRule="auto"/>
        <w:jc w:val="both"/>
        <w:rPr>
          <w:rFonts w:ascii="Arial" w:hAnsi="Arial" w:cs="Arial"/>
          <w:sz w:val="24"/>
          <w:szCs w:val="24"/>
        </w:rPr>
      </w:pPr>
      <w:r>
        <w:rPr>
          <w:rFonts w:ascii="Arial" w:hAnsi="Arial" w:cs="Arial"/>
          <w:sz w:val="24"/>
          <w:szCs w:val="24"/>
        </w:rPr>
        <w:t xml:space="preserve">Guantes </w:t>
      </w:r>
    </w:p>
    <w:p w14:paraId="0C2E1B2D">
      <w:pPr>
        <w:numPr>
          <w:ilvl w:val="0"/>
          <w:numId w:val="6"/>
        </w:numPr>
        <w:spacing w:after="100" w:afterAutospacing="1" w:line="360" w:lineRule="auto"/>
        <w:jc w:val="both"/>
        <w:rPr>
          <w:rFonts w:ascii="Arial" w:hAnsi="Arial" w:cs="Arial"/>
          <w:sz w:val="24"/>
          <w:szCs w:val="24"/>
        </w:rPr>
      </w:pPr>
      <w:r>
        <w:rPr>
          <w:rFonts w:ascii="Arial" w:hAnsi="Arial" w:cs="Arial"/>
          <w:sz w:val="24"/>
          <w:szCs w:val="24"/>
        </w:rPr>
        <w:t xml:space="preserve">Envases </w:t>
      </w:r>
    </w:p>
    <w:p w14:paraId="0398A576">
      <w:pPr>
        <w:pStyle w:val="4"/>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INGREDIENTES</w:t>
      </w:r>
    </w:p>
    <w:p w14:paraId="75900A1D">
      <w:pPr>
        <w:numPr>
          <w:ilvl w:val="0"/>
          <w:numId w:val="7"/>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100 g de lechuga </w:t>
      </w:r>
    </w:p>
    <w:p w14:paraId="252F42E4">
      <w:pPr>
        <w:numPr>
          <w:ilvl w:val="0"/>
          <w:numId w:val="7"/>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50 g de espinaca </w:t>
      </w:r>
    </w:p>
    <w:p w14:paraId="58EADD12">
      <w:pPr>
        <w:numPr>
          <w:ilvl w:val="0"/>
          <w:numId w:val="7"/>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1 tomate </w:t>
      </w:r>
    </w:p>
    <w:p w14:paraId="7837FC96">
      <w:pPr>
        <w:numPr>
          <w:ilvl w:val="0"/>
          <w:numId w:val="7"/>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1 pepino </w:t>
      </w:r>
    </w:p>
    <w:p w14:paraId="0D58A1C0">
      <w:pPr>
        <w:numPr>
          <w:ilvl w:val="0"/>
          <w:numId w:val="7"/>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1 zanahoria </w:t>
      </w:r>
    </w:p>
    <w:p w14:paraId="03D7F6E2">
      <w:pPr>
        <w:numPr>
          <w:ilvl w:val="0"/>
          <w:numId w:val="7"/>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1/2 palta </w:t>
      </w:r>
    </w:p>
    <w:p w14:paraId="6AE0647F">
      <w:pPr>
        <w:numPr>
          <w:ilvl w:val="0"/>
          <w:numId w:val="7"/>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Jugo de limón </w:t>
      </w:r>
    </w:p>
    <w:p w14:paraId="6648D9B4">
      <w:pPr>
        <w:pStyle w:val="4"/>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PROCEDIMIENTO</w:t>
      </w:r>
    </w:p>
    <w:p w14:paraId="522B5153">
      <w:pPr>
        <w:numPr>
          <w:ilvl w:val="0"/>
          <w:numId w:val="8"/>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Lavado y desinfección de verduras. </w:t>
      </w:r>
    </w:p>
    <w:p w14:paraId="46CE4C16">
      <w:pPr>
        <w:numPr>
          <w:ilvl w:val="0"/>
          <w:numId w:val="8"/>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Pelado y corte de ingredientes. </w:t>
      </w:r>
    </w:p>
    <w:p w14:paraId="41869638">
      <w:pPr>
        <w:numPr>
          <w:ilvl w:val="0"/>
          <w:numId w:val="8"/>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Mezcla homogénea. </w:t>
      </w:r>
    </w:p>
    <w:p w14:paraId="5678D8C7">
      <w:pPr>
        <w:numPr>
          <w:ilvl w:val="0"/>
          <w:numId w:val="8"/>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Adición de limón. </w:t>
      </w:r>
    </w:p>
    <w:p w14:paraId="55869B97">
      <w:pPr>
        <w:numPr>
          <w:ilvl w:val="0"/>
          <w:numId w:val="8"/>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Envasado. </w:t>
      </w:r>
    </w:p>
    <w:p w14:paraId="2D61EC23">
      <w:pPr>
        <w:numPr>
          <w:ilvl w:val="0"/>
          <w:numId w:val="8"/>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Conservación refrigerada. </w:t>
      </w:r>
    </w:p>
    <w:p w14:paraId="11FF5DBF">
      <w:pPr>
        <w:numPr>
          <w:ilvl w:val="0"/>
          <w:numId w:val="8"/>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Distribución. </w:t>
      </w:r>
    </w:p>
    <w:p w14:paraId="4CB17C46">
      <w:pPr>
        <w:pStyle w:val="2"/>
        <w:spacing w:line="360" w:lineRule="auto"/>
        <w:jc w:val="center"/>
        <w:rPr>
          <w:rFonts w:ascii="Arial" w:hAnsi="Arial" w:cs="Arial"/>
          <w:sz w:val="24"/>
          <w:szCs w:val="24"/>
        </w:rPr>
      </w:pPr>
      <w:r>
        <w:rPr>
          <w:rFonts w:ascii="Arial" w:hAnsi="Arial" w:cs="Arial"/>
          <w:sz w:val="24"/>
          <w:szCs w:val="24"/>
        </w:rPr>
        <w:t>CAPÍTULO IV</w:t>
      </w:r>
    </w:p>
    <w:p w14:paraId="14C72879">
      <w:pPr>
        <w:pStyle w:val="2"/>
        <w:spacing w:line="360" w:lineRule="auto"/>
        <w:jc w:val="both"/>
        <w:rPr>
          <w:rFonts w:ascii="Arial" w:hAnsi="Arial" w:cs="Arial"/>
          <w:sz w:val="24"/>
          <w:szCs w:val="24"/>
        </w:rPr>
      </w:pPr>
      <w:r>
        <w:rPr>
          <w:rFonts w:ascii="Arial" w:hAnsi="Arial" w:cs="Arial"/>
          <w:sz w:val="24"/>
          <w:szCs w:val="24"/>
        </w:rPr>
        <w:t>EVALUACIÓN DEL MERCADO</w:t>
      </w:r>
    </w:p>
    <w:p w14:paraId="48B8F52C">
      <w:pPr>
        <w:pStyle w:val="3"/>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1 EVALUACIÓN DEL MERCADO</w:t>
      </w:r>
    </w:p>
    <w:p w14:paraId="5B093F24">
      <w:pPr>
        <w:pStyle w:val="4"/>
        <w:spacing w:line="360" w:lineRule="auto"/>
        <w:jc w:val="both"/>
        <w:rPr>
          <w:rFonts w:ascii="Arial" w:hAnsi="Arial" w:cs="Arial"/>
          <w:b/>
        </w:rPr>
      </w:pPr>
      <w:r>
        <w:rPr>
          <w:rFonts w:ascii="Arial" w:hAnsi="Arial" w:cs="Arial"/>
          <w:b/>
          <w:color w:val="000000" w:themeColor="text1"/>
          <w14:textFill>
            <w14:solidFill>
              <w14:schemeClr w14:val="tx1"/>
            </w14:solidFill>
          </w14:textFill>
        </w:rPr>
        <w:t>Demanda</w:t>
      </w:r>
    </w:p>
    <w:p w14:paraId="52FAA9AF">
      <w:pPr>
        <w:numPr>
          <w:ilvl w:val="0"/>
          <w:numId w:val="9"/>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Personas con diabetes. </w:t>
      </w:r>
    </w:p>
    <w:p w14:paraId="23453E2B">
      <w:pPr>
        <w:numPr>
          <w:ilvl w:val="0"/>
          <w:numId w:val="9"/>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Adultos mayores. </w:t>
      </w:r>
    </w:p>
    <w:p w14:paraId="7A2D37A3">
      <w:pPr>
        <w:numPr>
          <w:ilvl w:val="0"/>
          <w:numId w:val="9"/>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Personas interesadas en alimentación saludable. </w:t>
      </w:r>
    </w:p>
    <w:p w14:paraId="5EAEAE2D">
      <w:pPr>
        <w:pStyle w:val="4"/>
        <w:spacing w:line="360" w:lineRule="auto"/>
        <w:jc w:val="both"/>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Oferta</w:t>
      </w:r>
    </w:p>
    <w:p w14:paraId="4FD60C5E">
      <w:pPr>
        <w:pStyle w:val="9"/>
        <w:spacing w:line="360" w:lineRule="auto"/>
        <w:jc w:val="both"/>
        <w:rPr>
          <w:rFonts w:ascii="Arial" w:hAnsi="Arial" w:cs="Arial"/>
        </w:rPr>
      </w:pPr>
      <w:r>
        <w:rPr>
          <w:rFonts w:ascii="Arial" w:hAnsi="Arial" w:cs="Arial"/>
        </w:rPr>
        <w:t>Existen ensaladas comerciales, pero pocas están orientadas específicamente a personas diabéticas.</w:t>
      </w:r>
    </w:p>
    <w:p w14:paraId="3BC9F262">
      <w:pPr>
        <w:spacing w:line="360" w:lineRule="auto"/>
        <w:jc w:val="both"/>
        <w:rPr>
          <w:rFonts w:ascii="Arial" w:hAnsi="Arial" w:cs="Arial"/>
          <w:sz w:val="24"/>
          <w:szCs w:val="24"/>
        </w:rPr>
      </w:pPr>
    </w:p>
    <w:p w14:paraId="694A9199">
      <w:pPr>
        <w:pStyle w:val="3"/>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2 RESULTADOS ESPERADOS</w:t>
      </w:r>
    </w:p>
    <w:p w14:paraId="74D0A0DF">
      <w:pPr>
        <w:numPr>
          <w:ilvl w:val="0"/>
          <w:numId w:val="10"/>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Incremento del consumo de verduras. </w:t>
      </w:r>
    </w:p>
    <w:p w14:paraId="11ABD711">
      <w:pPr>
        <w:numPr>
          <w:ilvl w:val="0"/>
          <w:numId w:val="10"/>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Mejor conocimiento sobre alimentación saludable. </w:t>
      </w:r>
    </w:p>
    <w:p w14:paraId="796DCF78">
      <w:pPr>
        <w:numPr>
          <w:ilvl w:val="0"/>
          <w:numId w:val="10"/>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Alta aceptación del producto. </w:t>
      </w:r>
    </w:p>
    <w:p w14:paraId="413C972F">
      <w:pPr>
        <w:numPr>
          <w:ilvl w:val="0"/>
          <w:numId w:val="10"/>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Contribución al control glucémico. </w:t>
      </w:r>
    </w:p>
    <w:p w14:paraId="6FBD4D55">
      <w:pPr>
        <w:spacing w:after="0" w:line="360" w:lineRule="auto"/>
        <w:jc w:val="both"/>
        <w:rPr>
          <w:rFonts w:ascii="Arial" w:hAnsi="Arial" w:cs="Arial"/>
          <w:sz w:val="24"/>
          <w:szCs w:val="24"/>
        </w:rPr>
      </w:pPr>
    </w:p>
    <w:p w14:paraId="4A78D9E9">
      <w:pPr>
        <w:pStyle w:val="3"/>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3 IDENTIFICACIÓN Y CARACTERIZACIÓN DE LA INNOVACIÓN PROPUESTA</w:t>
      </w:r>
    </w:p>
    <w:p w14:paraId="76B90BAC">
      <w:pPr>
        <w:pStyle w:val="4"/>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INNOVACIÓN</w:t>
      </w:r>
    </w:p>
    <w:p w14:paraId="1570C6AE">
      <w:pPr>
        <w:pStyle w:val="9"/>
        <w:spacing w:line="360" w:lineRule="auto"/>
        <w:jc w:val="both"/>
        <w:rPr>
          <w:rFonts w:ascii="Arial" w:hAnsi="Arial" w:cs="Arial"/>
        </w:rPr>
      </w:pPr>
      <w:r>
        <w:rPr>
          <w:rFonts w:ascii="Arial" w:hAnsi="Arial" w:cs="Arial"/>
        </w:rPr>
        <w:t>La ensalada está diseñada específicamente para personas con diabetes utilizando ingredientes de bajo índice glucémico y alto valor nutricional.</w:t>
      </w:r>
    </w:p>
    <w:p w14:paraId="4D3B70B4">
      <w:pPr>
        <w:pStyle w:val="4"/>
        <w:spacing w:line="360" w:lineRule="auto"/>
        <w:jc w:val="both"/>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t>Características</w:t>
      </w:r>
    </w:p>
    <w:p w14:paraId="5A0B295E">
      <w:pPr>
        <w:numPr>
          <w:ilvl w:val="0"/>
          <w:numId w:val="11"/>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Natural. </w:t>
      </w:r>
    </w:p>
    <w:p w14:paraId="29932768">
      <w:pPr>
        <w:numPr>
          <w:ilvl w:val="0"/>
          <w:numId w:val="11"/>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Nutritiva. </w:t>
      </w:r>
    </w:p>
    <w:p w14:paraId="54A9FF73">
      <w:pPr>
        <w:numPr>
          <w:ilvl w:val="0"/>
          <w:numId w:val="11"/>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Económica. </w:t>
      </w:r>
    </w:p>
    <w:p w14:paraId="481215A5">
      <w:pPr>
        <w:numPr>
          <w:ilvl w:val="0"/>
          <w:numId w:val="11"/>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Fácil preparación. </w:t>
      </w:r>
    </w:p>
    <w:p w14:paraId="6D2D97AD">
      <w:pPr>
        <w:numPr>
          <w:ilvl w:val="0"/>
          <w:numId w:val="11"/>
        </w:numPr>
        <w:spacing w:before="100" w:beforeAutospacing="1" w:after="100" w:afterAutospacing="1" w:line="360" w:lineRule="auto"/>
        <w:jc w:val="both"/>
        <w:rPr>
          <w:rFonts w:ascii="Arial" w:hAnsi="Arial" w:cs="Arial"/>
          <w:sz w:val="24"/>
          <w:szCs w:val="24"/>
        </w:rPr>
      </w:pPr>
      <w:r>
        <w:rPr>
          <w:rFonts w:ascii="Arial" w:hAnsi="Arial" w:cs="Arial"/>
          <w:sz w:val="24"/>
          <w:szCs w:val="24"/>
        </w:rPr>
        <w:t xml:space="preserve">Ingredientes locales. </w:t>
      </w:r>
    </w:p>
    <w:p w14:paraId="32087E3A">
      <w:pPr>
        <w:spacing w:after="0"/>
        <w:jc w:val="both"/>
        <w:rPr>
          <w:rFonts w:ascii="Arial" w:hAnsi="Arial" w:cs="Arial"/>
          <w:sz w:val="24"/>
          <w:szCs w:val="24"/>
        </w:rPr>
      </w:pPr>
    </w:p>
    <w:p w14:paraId="57CE2569">
      <w:pPr>
        <w:pStyle w:val="3"/>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4 IMPACTOS ESPERADOS</w:t>
      </w:r>
    </w:p>
    <w:p w14:paraId="5E46CCE7">
      <w:pPr>
        <w:pStyle w:val="4"/>
        <w:jc w:val="both"/>
        <w:rPr>
          <w:rFonts w:ascii="Arial" w:hAnsi="Arial" w:cs="Arial"/>
          <w:b/>
          <w:i/>
          <w:color w:val="000000" w:themeColor="text1"/>
          <w14:textFill>
            <w14:solidFill>
              <w14:schemeClr w14:val="tx1"/>
            </w14:solidFill>
          </w14:textFill>
        </w:rPr>
      </w:pPr>
      <w:r>
        <w:rPr>
          <w:rFonts w:ascii="Arial" w:hAnsi="Arial" w:cs="Arial"/>
          <w:b/>
          <w:i/>
          <w:color w:val="000000" w:themeColor="text1"/>
          <w14:textFill>
            <w14:solidFill>
              <w14:schemeClr w14:val="tx1"/>
            </w14:solidFill>
          </w14:textFill>
        </w:rPr>
        <w:t>Impacto social</w:t>
      </w:r>
    </w:p>
    <w:p w14:paraId="5F7B6C00">
      <w:pPr>
        <w:jc w:val="both"/>
        <w:rPr>
          <w:rFonts w:hint="default" w:ascii="Arial" w:hAnsi="Arial" w:cs="Arial"/>
        </w:rPr>
      </w:pPr>
      <w:r>
        <w:rPr>
          <w:rFonts w:hint="default" w:ascii="Arial" w:hAnsi="Arial" w:eastAsia="SimSun" w:cs="Arial"/>
          <w:sz w:val="24"/>
          <w:szCs w:val="24"/>
        </w:rPr>
        <w:t>Promoverá hábitos alimenticios saludables en las personas con diabetes y aumentará la conciencia sobre la importancia de una buena alimentación para prevenir complicaciones de salud.</w:t>
      </w:r>
    </w:p>
    <w:p w14:paraId="4EEB4EA7">
      <w:pPr>
        <w:pStyle w:val="4"/>
        <w:jc w:val="both"/>
        <w:rPr>
          <w:rFonts w:hint="default" w:ascii="Arial" w:hAnsi="Arial" w:cs="Arial"/>
          <w:b/>
          <w:i/>
          <w:color w:val="000000" w:themeColor="text1"/>
          <w14:textFill>
            <w14:solidFill>
              <w14:schemeClr w14:val="tx1"/>
            </w14:solidFill>
          </w14:textFill>
        </w:rPr>
      </w:pPr>
      <w:r>
        <w:rPr>
          <w:rFonts w:hint="default" w:ascii="Arial" w:hAnsi="Arial" w:cs="Arial"/>
          <w:b/>
          <w:i/>
          <w:color w:val="000000" w:themeColor="text1"/>
          <w14:textFill>
            <w14:solidFill>
              <w14:schemeClr w14:val="tx1"/>
            </w14:solidFill>
          </w14:textFill>
        </w:rPr>
        <w:t>Impacto en salud</w:t>
      </w:r>
    </w:p>
    <w:p w14:paraId="268ABECA">
      <w:pPr>
        <w:pStyle w:val="9"/>
        <w:jc w:val="both"/>
        <w:rPr>
          <w:rFonts w:hint="default" w:ascii="Arial" w:hAnsi="Arial" w:cs="Arial"/>
        </w:rPr>
      </w:pPr>
      <w:r>
        <w:rPr>
          <w:rFonts w:hint="default" w:ascii="Arial" w:hAnsi="Arial" w:eastAsia="SimSun" w:cs="Arial"/>
          <w:sz w:val="24"/>
          <w:szCs w:val="24"/>
        </w:rPr>
        <w:t>Contribuirá al control de los niveles de glucosa en sangre gracias a su contenido de fibra, vitaminas y minerales, favoreciendo una mejor calidad de vida.</w:t>
      </w:r>
    </w:p>
    <w:p w14:paraId="189AC05C">
      <w:pPr>
        <w:pStyle w:val="4"/>
        <w:jc w:val="both"/>
        <w:rPr>
          <w:rFonts w:hint="default" w:ascii="Arial" w:hAnsi="Arial" w:cs="Arial"/>
          <w:b/>
          <w:i/>
          <w:color w:val="000000" w:themeColor="text1"/>
          <w14:textFill>
            <w14:solidFill>
              <w14:schemeClr w14:val="tx1"/>
            </w14:solidFill>
          </w14:textFill>
        </w:rPr>
      </w:pPr>
      <w:r>
        <w:rPr>
          <w:rFonts w:hint="default" w:ascii="Arial" w:hAnsi="Arial" w:cs="Arial"/>
          <w:b/>
          <w:i/>
          <w:color w:val="000000" w:themeColor="text1"/>
          <w14:textFill>
            <w14:solidFill>
              <w14:schemeClr w14:val="tx1"/>
            </w14:solidFill>
          </w14:textFill>
        </w:rPr>
        <w:t>Impacto económico</w:t>
      </w:r>
    </w:p>
    <w:p w14:paraId="0C745016">
      <w:pPr>
        <w:pStyle w:val="9"/>
        <w:keepNext w:val="0"/>
        <w:keepLines w:val="0"/>
        <w:widowControl/>
        <w:suppressLineNumbers w:val="0"/>
        <w:jc w:val="both"/>
        <w:rPr>
          <w:rFonts w:hint="default" w:ascii="Arial" w:hAnsi="Arial" w:cs="Arial"/>
        </w:rPr>
      </w:pPr>
      <w:r>
        <w:rPr>
          <w:rFonts w:hint="default" w:ascii="Arial" w:hAnsi="Arial" w:cs="Arial"/>
        </w:rPr>
        <w:t>Ofrecerá una alternativa nutritiva y de bajo costo elaborada con ingredientes locales, permitiendo el acceso a una alimentación saludable sin grandes gastos.</w:t>
      </w:r>
    </w:p>
    <w:p w14:paraId="7392AF31">
      <w:pPr>
        <w:pStyle w:val="9"/>
        <w:jc w:val="both"/>
        <w:rPr>
          <w:rFonts w:ascii="Arial" w:hAnsi="Arial" w:cs="Arial"/>
        </w:rPr>
      </w:pPr>
    </w:p>
    <w:p w14:paraId="45E49F7D">
      <w:pPr>
        <w:jc w:val="both"/>
        <w:rPr>
          <w:rFonts w:ascii="Arial" w:hAnsi="Arial" w:cs="Arial"/>
          <w:sz w:val="24"/>
          <w:szCs w:val="24"/>
        </w:rPr>
      </w:pPr>
    </w:p>
    <w:p w14:paraId="1F4836B4">
      <w:pPr>
        <w:pStyle w:val="2"/>
        <w:spacing w:line="360" w:lineRule="auto"/>
        <w:jc w:val="center"/>
        <w:rPr>
          <w:rFonts w:ascii="Arial" w:hAnsi="Arial" w:cs="Arial"/>
          <w:sz w:val="24"/>
          <w:szCs w:val="24"/>
        </w:rPr>
      </w:pPr>
      <w:r>
        <w:rPr>
          <w:rFonts w:ascii="Arial" w:hAnsi="Arial" w:cs="Arial"/>
          <w:sz w:val="24"/>
          <w:szCs w:val="24"/>
        </w:rPr>
        <w:t>CAPÍTULO V</w:t>
      </w:r>
    </w:p>
    <w:p w14:paraId="54592A4E">
      <w:pPr>
        <w:pStyle w:val="2"/>
        <w:spacing w:line="360" w:lineRule="auto"/>
        <w:jc w:val="both"/>
        <w:rPr>
          <w:rFonts w:ascii="Arial" w:hAnsi="Arial" w:cs="Arial"/>
          <w:sz w:val="24"/>
          <w:szCs w:val="24"/>
        </w:rPr>
      </w:pPr>
      <w:r>
        <w:rPr>
          <w:rFonts w:ascii="Arial" w:hAnsi="Arial" w:cs="Arial"/>
          <w:sz w:val="24"/>
          <w:szCs w:val="24"/>
        </w:rPr>
        <w:t>ASPECTOS ADMINISTRATIVOS</w:t>
      </w:r>
    </w:p>
    <w:p w14:paraId="7C32604D">
      <w:pPr>
        <w:pStyle w:val="3"/>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1 CRONOGRAMA DE ACTIVIDADES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9"/>
        <w:gridCol w:w="617"/>
        <w:gridCol w:w="603"/>
        <w:gridCol w:w="670"/>
        <w:gridCol w:w="630"/>
      </w:tblGrid>
      <w:tr w14:paraId="7618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8E76AF">
            <w:pPr>
              <w:spacing w:after="0" w:line="360" w:lineRule="auto"/>
              <w:jc w:val="center"/>
              <w:rPr>
                <w:rFonts w:ascii="Times New Roman" w:hAnsi="Times New Roman" w:eastAsia="Times New Roman" w:cs="Times New Roman"/>
                <w:b/>
                <w:bCs/>
                <w:sz w:val="24"/>
                <w:szCs w:val="24"/>
                <w:lang w:eastAsia="es-PE"/>
              </w:rPr>
            </w:pPr>
            <w:r>
              <w:rPr>
                <w:rFonts w:ascii="Times New Roman" w:hAnsi="Times New Roman" w:eastAsia="Times New Roman" w:cs="Times New Roman"/>
                <w:b/>
                <w:bCs/>
                <w:sz w:val="24"/>
                <w:szCs w:val="24"/>
                <w:lang w:eastAsia="es-PE"/>
              </w:rPr>
              <w:t>Actividad</w:t>
            </w:r>
          </w:p>
        </w:tc>
        <w:tc>
          <w:tcPr>
            <w:tcW w:w="0" w:type="auto"/>
          </w:tcPr>
          <w:p w14:paraId="20B1306F">
            <w:pPr>
              <w:spacing w:after="0" w:line="360" w:lineRule="auto"/>
              <w:jc w:val="center"/>
              <w:rPr>
                <w:rFonts w:ascii="Times New Roman" w:hAnsi="Times New Roman" w:eastAsia="Times New Roman" w:cs="Times New Roman"/>
                <w:b/>
                <w:bCs/>
                <w:sz w:val="24"/>
                <w:szCs w:val="24"/>
                <w:lang w:eastAsia="es-PE"/>
              </w:rPr>
            </w:pPr>
            <w:r>
              <w:rPr>
                <w:rFonts w:ascii="Times New Roman" w:hAnsi="Times New Roman" w:eastAsia="Times New Roman" w:cs="Times New Roman"/>
                <w:b/>
                <w:bCs/>
                <w:sz w:val="24"/>
                <w:szCs w:val="24"/>
                <w:lang w:eastAsia="es-PE"/>
              </w:rPr>
              <w:t>Ene</w:t>
            </w:r>
          </w:p>
        </w:tc>
        <w:tc>
          <w:tcPr>
            <w:tcW w:w="0" w:type="auto"/>
          </w:tcPr>
          <w:p w14:paraId="79C428AE">
            <w:pPr>
              <w:spacing w:after="0" w:line="360" w:lineRule="auto"/>
              <w:jc w:val="center"/>
              <w:rPr>
                <w:rFonts w:ascii="Times New Roman" w:hAnsi="Times New Roman" w:eastAsia="Times New Roman" w:cs="Times New Roman"/>
                <w:b/>
                <w:bCs/>
                <w:sz w:val="24"/>
                <w:szCs w:val="24"/>
                <w:lang w:eastAsia="es-PE"/>
              </w:rPr>
            </w:pPr>
            <w:r>
              <w:rPr>
                <w:rFonts w:ascii="Times New Roman" w:hAnsi="Times New Roman" w:eastAsia="Times New Roman" w:cs="Times New Roman"/>
                <w:b/>
                <w:bCs/>
                <w:sz w:val="24"/>
                <w:szCs w:val="24"/>
                <w:lang w:eastAsia="es-PE"/>
              </w:rPr>
              <w:t>Feb</w:t>
            </w:r>
          </w:p>
        </w:tc>
        <w:tc>
          <w:tcPr>
            <w:tcW w:w="0" w:type="auto"/>
          </w:tcPr>
          <w:p w14:paraId="05801C15">
            <w:pPr>
              <w:spacing w:after="0" w:line="360" w:lineRule="auto"/>
              <w:jc w:val="center"/>
              <w:rPr>
                <w:rFonts w:ascii="Times New Roman" w:hAnsi="Times New Roman" w:eastAsia="Times New Roman" w:cs="Times New Roman"/>
                <w:b/>
                <w:bCs/>
                <w:sz w:val="24"/>
                <w:szCs w:val="24"/>
                <w:lang w:eastAsia="es-PE"/>
              </w:rPr>
            </w:pPr>
            <w:r>
              <w:rPr>
                <w:rFonts w:ascii="Times New Roman" w:hAnsi="Times New Roman" w:eastAsia="Times New Roman" w:cs="Times New Roman"/>
                <w:b/>
                <w:bCs/>
                <w:sz w:val="24"/>
                <w:szCs w:val="24"/>
                <w:lang w:eastAsia="es-PE"/>
              </w:rPr>
              <w:t>Mar</w:t>
            </w:r>
          </w:p>
        </w:tc>
        <w:tc>
          <w:tcPr>
            <w:tcW w:w="0" w:type="auto"/>
          </w:tcPr>
          <w:p w14:paraId="19F7D7CB">
            <w:pPr>
              <w:spacing w:after="0" w:line="360" w:lineRule="auto"/>
              <w:jc w:val="center"/>
              <w:rPr>
                <w:rFonts w:ascii="Times New Roman" w:hAnsi="Times New Roman" w:eastAsia="Times New Roman" w:cs="Times New Roman"/>
                <w:b/>
                <w:bCs/>
                <w:sz w:val="24"/>
                <w:szCs w:val="24"/>
                <w:lang w:eastAsia="es-PE"/>
              </w:rPr>
            </w:pPr>
            <w:r>
              <w:rPr>
                <w:rFonts w:ascii="Times New Roman" w:hAnsi="Times New Roman" w:eastAsia="Times New Roman" w:cs="Times New Roman"/>
                <w:b/>
                <w:bCs/>
                <w:sz w:val="24"/>
                <w:szCs w:val="24"/>
                <w:lang w:eastAsia="es-PE"/>
              </w:rPr>
              <w:t>Abr</w:t>
            </w:r>
          </w:p>
        </w:tc>
      </w:tr>
      <w:tr w14:paraId="7C21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B5DCBC">
            <w:pPr>
              <w:spacing w:after="0" w:line="36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Revisión bibliográfica</w:t>
            </w:r>
          </w:p>
        </w:tc>
        <w:tc>
          <w:tcPr>
            <w:tcW w:w="0" w:type="auto"/>
          </w:tcPr>
          <w:p w14:paraId="0F18ADBA">
            <w:pPr>
              <w:spacing w:after="0" w:line="36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X</w:t>
            </w:r>
          </w:p>
        </w:tc>
        <w:tc>
          <w:tcPr>
            <w:tcW w:w="0" w:type="auto"/>
          </w:tcPr>
          <w:p w14:paraId="00E798D8">
            <w:pPr>
              <w:spacing w:after="0" w:line="360" w:lineRule="auto"/>
              <w:rPr>
                <w:rFonts w:ascii="Times New Roman" w:hAnsi="Times New Roman" w:eastAsia="Times New Roman" w:cs="Times New Roman"/>
                <w:sz w:val="24"/>
                <w:szCs w:val="24"/>
                <w:lang w:eastAsia="es-PE"/>
              </w:rPr>
            </w:pPr>
          </w:p>
        </w:tc>
        <w:tc>
          <w:tcPr>
            <w:tcW w:w="0" w:type="auto"/>
          </w:tcPr>
          <w:p w14:paraId="78305051">
            <w:pPr>
              <w:spacing w:after="0" w:line="360" w:lineRule="auto"/>
              <w:rPr>
                <w:rFonts w:ascii="Times New Roman" w:hAnsi="Times New Roman" w:eastAsia="Times New Roman" w:cs="Times New Roman"/>
                <w:sz w:val="24"/>
                <w:szCs w:val="24"/>
                <w:lang w:eastAsia="es-PE"/>
              </w:rPr>
            </w:pPr>
          </w:p>
        </w:tc>
        <w:tc>
          <w:tcPr>
            <w:tcW w:w="0" w:type="auto"/>
          </w:tcPr>
          <w:p w14:paraId="2D227527">
            <w:pPr>
              <w:spacing w:after="0" w:line="360" w:lineRule="auto"/>
              <w:rPr>
                <w:rFonts w:ascii="Times New Roman" w:hAnsi="Times New Roman" w:eastAsia="Times New Roman" w:cs="Times New Roman"/>
                <w:sz w:val="24"/>
                <w:szCs w:val="24"/>
                <w:lang w:eastAsia="es-PE"/>
              </w:rPr>
            </w:pPr>
          </w:p>
        </w:tc>
      </w:tr>
      <w:tr w14:paraId="2297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811F3A">
            <w:pPr>
              <w:spacing w:after="0" w:line="36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Elaboración del proyecto</w:t>
            </w:r>
          </w:p>
        </w:tc>
        <w:tc>
          <w:tcPr>
            <w:tcW w:w="0" w:type="auto"/>
          </w:tcPr>
          <w:p w14:paraId="58F1CAAD">
            <w:pPr>
              <w:spacing w:after="0" w:line="36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X</w:t>
            </w:r>
          </w:p>
        </w:tc>
        <w:tc>
          <w:tcPr>
            <w:tcW w:w="0" w:type="auto"/>
          </w:tcPr>
          <w:p w14:paraId="4BD29FAD">
            <w:pPr>
              <w:spacing w:after="0" w:line="36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X</w:t>
            </w:r>
          </w:p>
        </w:tc>
        <w:tc>
          <w:tcPr>
            <w:tcW w:w="0" w:type="auto"/>
          </w:tcPr>
          <w:p w14:paraId="727D5249">
            <w:pPr>
              <w:spacing w:after="0" w:line="360" w:lineRule="auto"/>
              <w:rPr>
                <w:rFonts w:ascii="Times New Roman" w:hAnsi="Times New Roman" w:eastAsia="Times New Roman" w:cs="Times New Roman"/>
                <w:sz w:val="24"/>
                <w:szCs w:val="24"/>
                <w:lang w:eastAsia="es-PE"/>
              </w:rPr>
            </w:pPr>
          </w:p>
        </w:tc>
        <w:tc>
          <w:tcPr>
            <w:tcW w:w="0" w:type="auto"/>
          </w:tcPr>
          <w:p w14:paraId="1F3F932A">
            <w:pPr>
              <w:spacing w:after="0" w:line="360" w:lineRule="auto"/>
              <w:rPr>
                <w:rFonts w:ascii="Times New Roman" w:hAnsi="Times New Roman" w:eastAsia="Times New Roman" w:cs="Times New Roman"/>
                <w:sz w:val="24"/>
                <w:szCs w:val="24"/>
                <w:lang w:eastAsia="es-PE"/>
              </w:rPr>
            </w:pPr>
          </w:p>
        </w:tc>
      </w:tr>
      <w:tr w14:paraId="2969B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B3636E">
            <w:pPr>
              <w:spacing w:after="0" w:line="36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Preparación del producto</w:t>
            </w:r>
          </w:p>
        </w:tc>
        <w:tc>
          <w:tcPr>
            <w:tcW w:w="0" w:type="auto"/>
          </w:tcPr>
          <w:p w14:paraId="5DA01942">
            <w:pPr>
              <w:spacing w:after="0" w:line="360" w:lineRule="auto"/>
              <w:rPr>
                <w:rFonts w:ascii="Times New Roman" w:hAnsi="Times New Roman" w:eastAsia="Times New Roman" w:cs="Times New Roman"/>
                <w:sz w:val="24"/>
                <w:szCs w:val="24"/>
                <w:lang w:eastAsia="es-PE"/>
              </w:rPr>
            </w:pPr>
          </w:p>
        </w:tc>
        <w:tc>
          <w:tcPr>
            <w:tcW w:w="0" w:type="auto"/>
          </w:tcPr>
          <w:p w14:paraId="1B4330E1">
            <w:pPr>
              <w:spacing w:after="0" w:line="36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X</w:t>
            </w:r>
          </w:p>
        </w:tc>
        <w:tc>
          <w:tcPr>
            <w:tcW w:w="0" w:type="auto"/>
          </w:tcPr>
          <w:p w14:paraId="345D8F13">
            <w:pPr>
              <w:spacing w:after="0" w:line="36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X</w:t>
            </w:r>
          </w:p>
        </w:tc>
        <w:tc>
          <w:tcPr>
            <w:tcW w:w="0" w:type="auto"/>
          </w:tcPr>
          <w:p w14:paraId="549CA11E">
            <w:pPr>
              <w:spacing w:after="0" w:line="360" w:lineRule="auto"/>
              <w:rPr>
                <w:rFonts w:ascii="Times New Roman" w:hAnsi="Times New Roman" w:eastAsia="Times New Roman" w:cs="Times New Roman"/>
                <w:sz w:val="24"/>
                <w:szCs w:val="24"/>
                <w:lang w:eastAsia="es-PE"/>
              </w:rPr>
            </w:pPr>
          </w:p>
        </w:tc>
      </w:tr>
      <w:tr w14:paraId="27D8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55EDF1">
            <w:pPr>
              <w:spacing w:after="0" w:line="36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Evaluación</w:t>
            </w:r>
          </w:p>
        </w:tc>
        <w:tc>
          <w:tcPr>
            <w:tcW w:w="0" w:type="auto"/>
          </w:tcPr>
          <w:p w14:paraId="2E27A171">
            <w:pPr>
              <w:spacing w:after="0" w:line="360" w:lineRule="auto"/>
              <w:rPr>
                <w:rFonts w:ascii="Times New Roman" w:hAnsi="Times New Roman" w:eastAsia="Times New Roman" w:cs="Times New Roman"/>
                <w:sz w:val="24"/>
                <w:szCs w:val="24"/>
                <w:lang w:eastAsia="es-PE"/>
              </w:rPr>
            </w:pPr>
          </w:p>
        </w:tc>
        <w:tc>
          <w:tcPr>
            <w:tcW w:w="0" w:type="auto"/>
          </w:tcPr>
          <w:p w14:paraId="7976752F">
            <w:pPr>
              <w:spacing w:after="0" w:line="360" w:lineRule="auto"/>
              <w:rPr>
                <w:rFonts w:ascii="Times New Roman" w:hAnsi="Times New Roman" w:eastAsia="Times New Roman" w:cs="Times New Roman"/>
                <w:sz w:val="24"/>
                <w:szCs w:val="24"/>
                <w:lang w:eastAsia="es-PE"/>
              </w:rPr>
            </w:pPr>
          </w:p>
        </w:tc>
        <w:tc>
          <w:tcPr>
            <w:tcW w:w="0" w:type="auto"/>
          </w:tcPr>
          <w:p w14:paraId="67420743">
            <w:pPr>
              <w:spacing w:after="0" w:line="36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X</w:t>
            </w:r>
          </w:p>
        </w:tc>
        <w:tc>
          <w:tcPr>
            <w:tcW w:w="0" w:type="auto"/>
          </w:tcPr>
          <w:p w14:paraId="742345DF">
            <w:pPr>
              <w:spacing w:after="0" w:line="360" w:lineRule="auto"/>
              <w:rPr>
                <w:rFonts w:ascii="Times New Roman" w:hAnsi="Times New Roman" w:eastAsia="Times New Roman" w:cs="Times New Roman"/>
                <w:sz w:val="24"/>
                <w:szCs w:val="24"/>
                <w:lang w:eastAsia="es-PE"/>
              </w:rPr>
            </w:pPr>
          </w:p>
        </w:tc>
      </w:tr>
      <w:tr w14:paraId="67FF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0" w:type="auto"/>
          </w:tcPr>
          <w:p w14:paraId="21FA8892">
            <w:pPr>
              <w:spacing w:after="0" w:line="36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Informe final</w:t>
            </w:r>
          </w:p>
        </w:tc>
        <w:tc>
          <w:tcPr>
            <w:tcW w:w="0" w:type="auto"/>
          </w:tcPr>
          <w:p w14:paraId="7CAB8522">
            <w:pPr>
              <w:spacing w:after="0" w:line="360" w:lineRule="auto"/>
              <w:rPr>
                <w:rFonts w:ascii="Times New Roman" w:hAnsi="Times New Roman" w:eastAsia="Times New Roman" w:cs="Times New Roman"/>
                <w:sz w:val="24"/>
                <w:szCs w:val="24"/>
                <w:lang w:eastAsia="es-PE"/>
              </w:rPr>
            </w:pPr>
          </w:p>
        </w:tc>
        <w:tc>
          <w:tcPr>
            <w:tcW w:w="0" w:type="auto"/>
          </w:tcPr>
          <w:p w14:paraId="0ED5BA35">
            <w:pPr>
              <w:spacing w:after="0" w:line="360" w:lineRule="auto"/>
              <w:rPr>
                <w:rFonts w:ascii="Times New Roman" w:hAnsi="Times New Roman" w:eastAsia="Times New Roman" w:cs="Times New Roman"/>
                <w:sz w:val="24"/>
                <w:szCs w:val="24"/>
                <w:lang w:eastAsia="es-PE"/>
              </w:rPr>
            </w:pPr>
          </w:p>
        </w:tc>
        <w:tc>
          <w:tcPr>
            <w:tcW w:w="0" w:type="auto"/>
          </w:tcPr>
          <w:p w14:paraId="2C0029A4">
            <w:pPr>
              <w:spacing w:after="0" w:line="360" w:lineRule="auto"/>
              <w:rPr>
                <w:rFonts w:ascii="Times New Roman" w:hAnsi="Times New Roman" w:eastAsia="Times New Roman" w:cs="Times New Roman"/>
                <w:sz w:val="24"/>
                <w:szCs w:val="24"/>
                <w:lang w:eastAsia="es-PE"/>
              </w:rPr>
            </w:pPr>
          </w:p>
        </w:tc>
        <w:tc>
          <w:tcPr>
            <w:tcW w:w="0" w:type="auto"/>
          </w:tcPr>
          <w:p w14:paraId="7FFF7535">
            <w:pPr>
              <w:spacing w:after="0" w:line="360" w:lineRule="auto"/>
              <w:rPr>
                <w:rFonts w:ascii="Times New Roman" w:hAnsi="Times New Roman" w:eastAsia="Times New Roman" w:cs="Times New Roman"/>
                <w:sz w:val="24"/>
                <w:szCs w:val="24"/>
                <w:lang w:eastAsia="es-PE"/>
              </w:rPr>
            </w:pPr>
            <w:r>
              <w:rPr>
                <w:rFonts w:ascii="Times New Roman" w:hAnsi="Times New Roman" w:eastAsia="Times New Roman" w:cs="Times New Roman"/>
                <w:sz w:val="24"/>
                <w:szCs w:val="24"/>
                <w:lang w:eastAsia="es-PE"/>
              </w:rPr>
              <w:t>X</w:t>
            </w:r>
          </w:p>
        </w:tc>
      </w:tr>
    </w:tbl>
    <w:p w14:paraId="4C6F3A9B">
      <w:pPr>
        <w:spacing w:line="360" w:lineRule="auto"/>
        <w:rPr>
          <w:sz w:val="24"/>
          <w:szCs w:val="24"/>
        </w:rPr>
      </w:pPr>
    </w:p>
    <w:p w14:paraId="72DB723E">
      <w:pPr>
        <w:pStyle w:val="3"/>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2 PRESUPUESTO</w:t>
      </w:r>
    </w:p>
    <w:tbl>
      <w:tblPr>
        <w:tblStyle w:val="6"/>
        <w:tblW w:w="0" w:type="auto"/>
        <w:tblCellSpacing w:w="15" w:type="dxa"/>
        <w:tblInd w:w="0" w:type="dxa"/>
        <w:tblLayout w:type="autofit"/>
        <w:tblCellMar>
          <w:top w:w="15" w:type="dxa"/>
          <w:left w:w="15" w:type="dxa"/>
          <w:bottom w:w="15" w:type="dxa"/>
          <w:right w:w="15" w:type="dxa"/>
        </w:tblCellMar>
      </w:tblPr>
      <w:tblGrid>
        <w:gridCol w:w="1501"/>
        <w:gridCol w:w="1315"/>
      </w:tblGrid>
      <w:tr w14:paraId="2888159E">
        <w:tblPrEx>
          <w:tblCellMar>
            <w:top w:w="15" w:type="dxa"/>
            <w:left w:w="15" w:type="dxa"/>
            <w:bottom w:w="15" w:type="dxa"/>
            <w:right w:w="15" w:type="dxa"/>
          </w:tblCellMar>
        </w:tblPrEx>
        <w:trPr>
          <w:tblHeader/>
          <w:tblCellSpacing w:w="15" w:type="dxa"/>
        </w:trPr>
        <w:tc>
          <w:tcPr>
            <w:tcW w:w="1456" w:type="dxa"/>
            <w:vAlign w:val="center"/>
          </w:tcPr>
          <w:p w14:paraId="2600B0DA">
            <w:pPr>
              <w:jc w:val="both"/>
              <w:rPr>
                <w:rFonts w:ascii="Arial" w:hAnsi="Arial" w:cs="Arial"/>
                <w:b/>
                <w:bCs/>
                <w:sz w:val="24"/>
                <w:szCs w:val="24"/>
              </w:rPr>
            </w:pPr>
            <w:r>
              <w:rPr>
                <w:rFonts w:ascii="Arial" w:hAnsi="Arial" w:cs="Arial"/>
                <w:b/>
                <w:bCs/>
                <w:sz w:val="24"/>
                <w:szCs w:val="24"/>
              </w:rPr>
              <w:t>Concepto</w:t>
            </w:r>
          </w:p>
        </w:tc>
        <w:tc>
          <w:tcPr>
            <w:tcW w:w="0" w:type="auto"/>
            <w:vAlign w:val="center"/>
          </w:tcPr>
          <w:p w14:paraId="3B17F6B0">
            <w:pPr>
              <w:jc w:val="both"/>
              <w:rPr>
                <w:rFonts w:ascii="Arial" w:hAnsi="Arial" w:cs="Arial"/>
                <w:b/>
                <w:bCs/>
                <w:sz w:val="24"/>
                <w:szCs w:val="24"/>
              </w:rPr>
            </w:pPr>
            <w:r>
              <w:rPr>
                <w:rFonts w:ascii="Arial" w:hAnsi="Arial" w:cs="Arial"/>
                <w:b/>
                <w:bCs/>
                <w:sz w:val="24"/>
                <w:szCs w:val="24"/>
              </w:rPr>
              <w:t>Monto (S/.)</w:t>
            </w:r>
          </w:p>
        </w:tc>
      </w:tr>
      <w:tr w14:paraId="237F82B9">
        <w:tblPrEx>
          <w:tblCellMar>
            <w:top w:w="15" w:type="dxa"/>
            <w:left w:w="15" w:type="dxa"/>
            <w:bottom w:w="15" w:type="dxa"/>
            <w:right w:w="15" w:type="dxa"/>
          </w:tblCellMar>
        </w:tblPrEx>
        <w:trPr>
          <w:tblCellSpacing w:w="15" w:type="dxa"/>
        </w:trPr>
        <w:tc>
          <w:tcPr>
            <w:tcW w:w="1456" w:type="dxa"/>
            <w:vAlign w:val="center"/>
          </w:tcPr>
          <w:p w14:paraId="680F11BF">
            <w:pPr>
              <w:jc w:val="both"/>
              <w:rPr>
                <w:rFonts w:ascii="Arial" w:hAnsi="Arial" w:cs="Arial"/>
                <w:sz w:val="24"/>
                <w:szCs w:val="24"/>
              </w:rPr>
            </w:pPr>
            <w:r>
              <w:rPr>
                <w:rFonts w:ascii="Arial" w:hAnsi="Arial" w:cs="Arial"/>
                <w:sz w:val="24"/>
                <w:szCs w:val="24"/>
              </w:rPr>
              <w:t xml:space="preserve">Lechuga  </w:t>
            </w:r>
          </w:p>
        </w:tc>
        <w:tc>
          <w:tcPr>
            <w:tcW w:w="0" w:type="auto"/>
            <w:vAlign w:val="center"/>
          </w:tcPr>
          <w:p w14:paraId="3202B43F">
            <w:pPr>
              <w:jc w:val="both"/>
              <w:rPr>
                <w:rFonts w:ascii="Arial" w:hAnsi="Arial" w:cs="Arial"/>
                <w:sz w:val="24"/>
                <w:szCs w:val="24"/>
              </w:rPr>
            </w:pPr>
            <w:r>
              <w:rPr>
                <w:rFonts w:ascii="Arial" w:hAnsi="Arial" w:cs="Arial"/>
                <w:sz w:val="24"/>
                <w:szCs w:val="24"/>
              </w:rPr>
              <w:t xml:space="preserve">       S/.5</w:t>
            </w:r>
          </w:p>
        </w:tc>
      </w:tr>
      <w:tr w14:paraId="1B198AF6">
        <w:tblPrEx>
          <w:tblCellMar>
            <w:top w:w="15" w:type="dxa"/>
            <w:left w:w="15" w:type="dxa"/>
            <w:bottom w:w="15" w:type="dxa"/>
            <w:right w:w="15" w:type="dxa"/>
          </w:tblCellMar>
        </w:tblPrEx>
        <w:trPr>
          <w:tblCellSpacing w:w="15" w:type="dxa"/>
        </w:trPr>
        <w:tc>
          <w:tcPr>
            <w:tcW w:w="1456" w:type="dxa"/>
            <w:vAlign w:val="center"/>
          </w:tcPr>
          <w:p w14:paraId="26C9E560">
            <w:pPr>
              <w:jc w:val="both"/>
              <w:rPr>
                <w:rFonts w:ascii="Arial" w:hAnsi="Arial" w:cs="Arial"/>
                <w:sz w:val="24"/>
                <w:szCs w:val="24"/>
              </w:rPr>
            </w:pPr>
            <w:r>
              <w:rPr>
                <w:rFonts w:ascii="Arial" w:hAnsi="Arial" w:cs="Arial"/>
                <w:sz w:val="24"/>
                <w:szCs w:val="24"/>
              </w:rPr>
              <w:t>Espinaca</w:t>
            </w:r>
          </w:p>
        </w:tc>
        <w:tc>
          <w:tcPr>
            <w:tcW w:w="0" w:type="auto"/>
            <w:vAlign w:val="center"/>
          </w:tcPr>
          <w:p w14:paraId="288355A7">
            <w:pPr>
              <w:jc w:val="both"/>
              <w:rPr>
                <w:rFonts w:ascii="Arial" w:hAnsi="Arial" w:cs="Arial"/>
                <w:sz w:val="24"/>
                <w:szCs w:val="24"/>
              </w:rPr>
            </w:pPr>
            <w:r>
              <w:rPr>
                <w:rFonts w:ascii="Arial" w:hAnsi="Arial" w:cs="Arial"/>
                <w:sz w:val="24"/>
                <w:szCs w:val="24"/>
              </w:rPr>
              <w:t xml:space="preserve">       S/.5</w:t>
            </w:r>
          </w:p>
        </w:tc>
      </w:tr>
      <w:tr w14:paraId="15A0208D">
        <w:tblPrEx>
          <w:tblCellMar>
            <w:top w:w="15" w:type="dxa"/>
            <w:left w:w="15" w:type="dxa"/>
            <w:bottom w:w="15" w:type="dxa"/>
            <w:right w:w="15" w:type="dxa"/>
          </w:tblCellMar>
        </w:tblPrEx>
        <w:trPr>
          <w:tblCellSpacing w:w="15" w:type="dxa"/>
        </w:trPr>
        <w:tc>
          <w:tcPr>
            <w:tcW w:w="1456" w:type="dxa"/>
            <w:vAlign w:val="center"/>
          </w:tcPr>
          <w:p w14:paraId="3AADF24D">
            <w:pPr>
              <w:jc w:val="both"/>
              <w:rPr>
                <w:rFonts w:ascii="Arial" w:hAnsi="Arial" w:cs="Arial"/>
                <w:sz w:val="24"/>
                <w:szCs w:val="24"/>
              </w:rPr>
            </w:pPr>
            <w:r>
              <w:rPr>
                <w:rFonts w:ascii="Arial" w:hAnsi="Arial" w:cs="Arial"/>
                <w:sz w:val="24"/>
                <w:szCs w:val="24"/>
              </w:rPr>
              <w:t xml:space="preserve">Tomate  </w:t>
            </w:r>
          </w:p>
        </w:tc>
        <w:tc>
          <w:tcPr>
            <w:tcW w:w="0" w:type="auto"/>
            <w:vAlign w:val="center"/>
          </w:tcPr>
          <w:p w14:paraId="58AF8CD2">
            <w:pPr>
              <w:jc w:val="both"/>
              <w:rPr>
                <w:rFonts w:ascii="Arial" w:hAnsi="Arial" w:cs="Arial"/>
                <w:sz w:val="24"/>
                <w:szCs w:val="24"/>
              </w:rPr>
            </w:pPr>
            <w:r>
              <w:rPr>
                <w:rFonts w:ascii="Arial" w:hAnsi="Arial" w:cs="Arial"/>
                <w:sz w:val="24"/>
                <w:szCs w:val="24"/>
              </w:rPr>
              <w:t xml:space="preserve">       S/.6</w:t>
            </w:r>
          </w:p>
        </w:tc>
      </w:tr>
      <w:tr w14:paraId="14756D7A">
        <w:tblPrEx>
          <w:tblCellMar>
            <w:top w:w="15" w:type="dxa"/>
            <w:left w:w="15" w:type="dxa"/>
            <w:bottom w:w="15" w:type="dxa"/>
            <w:right w:w="15" w:type="dxa"/>
          </w:tblCellMar>
        </w:tblPrEx>
        <w:trPr>
          <w:tblCellSpacing w:w="15" w:type="dxa"/>
        </w:trPr>
        <w:tc>
          <w:tcPr>
            <w:tcW w:w="1456" w:type="dxa"/>
            <w:vAlign w:val="center"/>
          </w:tcPr>
          <w:p w14:paraId="36444326">
            <w:pPr>
              <w:jc w:val="both"/>
              <w:rPr>
                <w:rFonts w:ascii="Arial" w:hAnsi="Arial" w:cs="Arial"/>
                <w:sz w:val="24"/>
                <w:szCs w:val="24"/>
              </w:rPr>
            </w:pPr>
            <w:r>
              <w:rPr>
                <w:rFonts w:ascii="Arial" w:hAnsi="Arial" w:cs="Arial"/>
                <w:sz w:val="24"/>
                <w:szCs w:val="24"/>
              </w:rPr>
              <w:t>Pepino</w:t>
            </w:r>
          </w:p>
        </w:tc>
        <w:tc>
          <w:tcPr>
            <w:tcW w:w="0" w:type="auto"/>
            <w:vAlign w:val="center"/>
          </w:tcPr>
          <w:p w14:paraId="25264E96">
            <w:pPr>
              <w:jc w:val="both"/>
              <w:rPr>
                <w:rFonts w:ascii="Arial" w:hAnsi="Arial" w:cs="Arial"/>
                <w:sz w:val="24"/>
                <w:szCs w:val="24"/>
              </w:rPr>
            </w:pPr>
            <w:r>
              <w:rPr>
                <w:rFonts w:ascii="Arial" w:hAnsi="Arial" w:cs="Arial"/>
                <w:sz w:val="24"/>
                <w:szCs w:val="24"/>
              </w:rPr>
              <w:t xml:space="preserve">       S/.4</w:t>
            </w:r>
          </w:p>
        </w:tc>
      </w:tr>
      <w:tr w14:paraId="35D7D53B">
        <w:tblPrEx>
          <w:tblCellMar>
            <w:top w:w="15" w:type="dxa"/>
            <w:left w:w="15" w:type="dxa"/>
            <w:bottom w:w="15" w:type="dxa"/>
            <w:right w:w="15" w:type="dxa"/>
          </w:tblCellMar>
        </w:tblPrEx>
        <w:trPr>
          <w:tblCellSpacing w:w="15" w:type="dxa"/>
        </w:trPr>
        <w:tc>
          <w:tcPr>
            <w:tcW w:w="1456" w:type="dxa"/>
            <w:vAlign w:val="center"/>
          </w:tcPr>
          <w:p w14:paraId="1ED4B355">
            <w:pPr>
              <w:jc w:val="both"/>
              <w:rPr>
                <w:rFonts w:ascii="Arial" w:hAnsi="Arial" w:cs="Arial"/>
                <w:sz w:val="24"/>
                <w:szCs w:val="24"/>
              </w:rPr>
            </w:pPr>
            <w:r>
              <w:rPr>
                <w:rFonts w:ascii="Arial" w:hAnsi="Arial" w:cs="Arial"/>
                <w:sz w:val="24"/>
                <w:szCs w:val="24"/>
              </w:rPr>
              <w:t>Zanahoria</w:t>
            </w:r>
          </w:p>
        </w:tc>
        <w:tc>
          <w:tcPr>
            <w:tcW w:w="0" w:type="auto"/>
            <w:vAlign w:val="center"/>
          </w:tcPr>
          <w:p w14:paraId="5A40525E">
            <w:pPr>
              <w:jc w:val="both"/>
              <w:rPr>
                <w:rFonts w:ascii="Arial" w:hAnsi="Arial" w:cs="Arial"/>
                <w:sz w:val="24"/>
                <w:szCs w:val="24"/>
              </w:rPr>
            </w:pPr>
            <w:r>
              <w:rPr>
                <w:rFonts w:ascii="Arial" w:hAnsi="Arial" w:cs="Arial"/>
                <w:sz w:val="24"/>
                <w:szCs w:val="24"/>
              </w:rPr>
              <w:t xml:space="preserve">       S/.4</w:t>
            </w:r>
          </w:p>
        </w:tc>
      </w:tr>
      <w:tr w14:paraId="6CB7CA5A">
        <w:tblPrEx>
          <w:tblCellMar>
            <w:top w:w="15" w:type="dxa"/>
            <w:left w:w="15" w:type="dxa"/>
            <w:bottom w:w="15" w:type="dxa"/>
            <w:right w:w="15" w:type="dxa"/>
          </w:tblCellMar>
        </w:tblPrEx>
        <w:trPr>
          <w:tblCellSpacing w:w="15" w:type="dxa"/>
        </w:trPr>
        <w:tc>
          <w:tcPr>
            <w:tcW w:w="1456" w:type="dxa"/>
            <w:vAlign w:val="center"/>
          </w:tcPr>
          <w:p w14:paraId="318F87E0">
            <w:pPr>
              <w:jc w:val="both"/>
              <w:rPr>
                <w:rFonts w:ascii="Arial" w:hAnsi="Arial" w:cs="Arial"/>
                <w:sz w:val="24"/>
                <w:szCs w:val="24"/>
              </w:rPr>
            </w:pPr>
            <w:r>
              <w:rPr>
                <w:rFonts w:ascii="Arial" w:hAnsi="Arial" w:cs="Arial"/>
                <w:sz w:val="24"/>
                <w:szCs w:val="24"/>
              </w:rPr>
              <w:t>Palta</w:t>
            </w:r>
          </w:p>
        </w:tc>
        <w:tc>
          <w:tcPr>
            <w:tcW w:w="0" w:type="auto"/>
            <w:vAlign w:val="center"/>
          </w:tcPr>
          <w:p w14:paraId="1332E8AC">
            <w:pPr>
              <w:jc w:val="both"/>
              <w:rPr>
                <w:rFonts w:ascii="Arial" w:hAnsi="Arial" w:cs="Arial"/>
                <w:sz w:val="24"/>
                <w:szCs w:val="24"/>
              </w:rPr>
            </w:pPr>
            <w:r>
              <w:rPr>
                <w:rFonts w:ascii="Arial" w:hAnsi="Arial" w:cs="Arial"/>
                <w:sz w:val="24"/>
                <w:szCs w:val="24"/>
              </w:rPr>
              <w:t xml:space="preserve">       S/.8</w:t>
            </w:r>
          </w:p>
        </w:tc>
      </w:tr>
      <w:tr w14:paraId="50EE65C4">
        <w:tblPrEx>
          <w:tblCellMar>
            <w:top w:w="15" w:type="dxa"/>
            <w:left w:w="15" w:type="dxa"/>
            <w:bottom w:w="15" w:type="dxa"/>
            <w:right w:w="15" w:type="dxa"/>
          </w:tblCellMar>
        </w:tblPrEx>
        <w:trPr>
          <w:tblCellSpacing w:w="15" w:type="dxa"/>
        </w:trPr>
        <w:tc>
          <w:tcPr>
            <w:tcW w:w="1456" w:type="dxa"/>
            <w:vAlign w:val="center"/>
          </w:tcPr>
          <w:p w14:paraId="2BD84A88">
            <w:pPr>
              <w:jc w:val="both"/>
              <w:rPr>
                <w:rFonts w:ascii="Arial" w:hAnsi="Arial" w:cs="Arial"/>
                <w:sz w:val="24"/>
                <w:szCs w:val="24"/>
              </w:rPr>
            </w:pPr>
            <w:r>
              <w:rPr>
                <w:rFonts w:ascii="Arial" w:hAnsi="Arial" w:cs="Arial"/>
                <w:sz w:val="24"/>
                <w:szCs w:val="24"/>
              </w:rPr>
              <w:t>Envases</w:t>
            </w:r>
          </w:p>
        </w:tc>
        <w:tc>
          <w:tcPr>
            <w:tcW w:w="0" w:type="auto"/>
            <w:vAlign w:val="center"/>
          </w:tcPr>
          <w:p w14:paraId="6F5C0C48">
            <w:pPr>
              <w:jc w:val="both"/>
              <w:rPr>
                <w:rFonts w:ascii="Arial" w:hAnsi="Arial" w:cs="Arial"/>
                <w:sz w:val="24"/>
                <w:szCs w:val="24"/>
              </w:rPr>
            </w:pPr>
            <w:r>
              <w:rPr>
                <w:rFonts w:ascii="Arial" w:hAnsi="Arial" w:cs="Arial"/>
                <w:sz w:val="24"/>
                <w:szCs w:val="24"/>
              </w:rPr>
              <w:t xml:space="preserve">      S/.10</w:t>
            </w:r>
          </w:p>
        </w:tc>
      </w:tr>
      <w:tr w14:paraId="6307AD02">
        <w:tblPrEx>
          <w:tblCellMar>
            <w:top w:w="15" w:type="dxa"/>
            <w:left w:w="15" w:type="dxa"/>
            <w:bottom w:w="15" w:type="dxa"/>
            <w:right w:w="15" w:type="dxa"/>
          </w:tblCellMar>
        </w:tblPrEx>
        <w:trPr>
          <w:tblCellSpacing w:w="15" w:type="dxa"/>
        </w:trPr>
        <w:tc>
          <w:tcPr>
            <w:tcW w:w="1456" w:type="dxa"/>
            <w:vAlign w:val="center"/>
          </w:tcPr>
          <w:p w14:paraId="67E2DEA9">
            <w:pPr>
              <w:jc w:val="both"/>
              <w:rPr>
                <w:rFonts w:ascii="Arial" w:hAnsi="Arial" w:cs="Arial"/>
                <w:sz w:val="24"/>
                <w:szCs w:val="24"/>
              </w:rPr>
            </w:pPr>
            <w:r>
              <w:rPr>
                <w:rFonts w:ascii="Arial" w:hAnsi="Arial" w:cs="Arial"/>
                <w:sz w:val="24"/>
                <w:szCs w:val="24"/>
              </w:rPr>
              <w:t>Impresiones</w:t>
            </w:r>
          </w:p>
        </w:tc>
        <w:tc>
          <w:tcPr>
            <w:tcW w:w="0" w:type="auto"/>
            <w:vAlign w:val="center"/>
          </w:tcPr>
          <w:p w14:paraId="30AB42E4">
            <w:pPr>
              <w:jc w:val="both"/>
              <w:rPr>
                <w:rFonts w:ascii="Arial" w:hAnsi="Arial" w:cs="Arial"/>
                <w:sz w:val="24"/>
                <w:szCs w:val="24"/>
              </w:rPr>
            </w:pPr>
            <w:r>
              <w:rPr>
                <w:rFonts w:ascii="Arial" w:hAnsi="Arial" w:cs="Arial"/>
                <w:sz w:val="24"/>
                <w:szCs w:val="24"/>
              </w:rPr>
              <w:t xml:space="preserve">      S/.20</w:t>
            </w:r>
          </w:p>
        </w:tc>
      </w:tr>
      <w:tr w14:paraId="0CD7E74C">
        <w:tblPrEx>
          <w:tblCellMar>
            <w:top w:w="15" w:type="dxa"/>
            <w:left w:w="15" w:type="dxa"/>
            <w:bottom w:w="15" w:type="dxa"/>
            <w:right w:w="15" w:type="dxa"/>
          </w:tblCellMar>
        </w:tblPrEx>
        <w:trPr>
          <w:tblCellSpacing w:w="15" w:type="dxa"/>
        </w:trPr>
        <w:tc>
          <w:tcPr>
            <w:tcW w:w="1456" w:type="dxa"/>
            <w:vAlign w:val="center"/>
          </w:tcPr>
          <w:p w14:paraId="1E2440C8">
            <w:pPr>
              <w:jc w:val="both"/>
              <w:rPr>
                <w:rFonts w:ascii="Arial" w:hAnsi="Arial" w:cs="Arial"/>
                <w:sz w:val="24"/>
                <w:szCs w:val="24"/>
              </w:rPr>
            </w:pPr>
            <w:r>
              <w:rPr>
                <w:rFonts w:ascii="Arial" w:hAnsi="Arial" w:cs="Arial"/>
                <w:sz w:val="24"/>
                <w:szCs w:val="24"/>
              </w:rPr>
              <w:t>Total</w:t>
            </w:r>
          </w:p>
        </w:tc>
        <w:tc>
          <w:tcPr>
            <w:tcW w:w="0" w:type="auto"/>
            <w:vAlign w:val="center"/>
          </w:tcPr>
          <w:p w14:paraId="4F9D27B2">
            <w:pPr>
              <w:jc w:val="both"/>
              <w:rPr>
                <w:rFonts w:ascii="Arial" w:hAnsi="Arial" w:cs="Arial"/>
                <w:sz w:val="24"/>
                <w:szCs w:val="24"/>
              </w:rPr>
            </w:pPr>
            <w:r>
              <w:rPr>
                <w:rFonts w:ascii="Arial" w:hAnsi="Arial" w:cs="Arial"/>
                <w:sz w:val="24"/>
                <w:szCs w:val="24"/>
              </w:rPr>
              <w:t xml:space="preserve">       S/.62</w:t>
            </w:r>
          </w:p>
        </w:tc>
      </w:tr>
    </w:tbl>
    <w:p w14:paraId="2C7297E5">
      <w:pPr>
        <w:spacing w:line="360" w:lineRule="auto"/>
        <w:jc w:val="both"/>
        <w:rPr>
          <w:rFonts w:ascii="Arial" w:hAnsi="Arial" w:cs="Arial"/>
          <w:sz w:val="24"/>
          <w:szCs w:val="24"/>
        </w:rPr>
      </w:pPr>
    </w:p>
    <w:p w14:paraId="2C83452B">
      <w:pPr>
        <w:pStyle w:val="3"/>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3 FINANCIAMIENTO</w:t>
      </w:r>
    </w:p>
    <w:p w14:paraId="588BB6A3">
      <w:pPr>
        <w:pStyle w:val="9"/>
        <w:spacing w:line="360" w:lineRule="auto"/>
        <w:jc w:val="both"/>
        <w:rPr>
          <w:rFonts w:ascii="Arial" w:hAnsi="Arial" w:cs="Arial"/>
        </w:rPr>
      </w:pPr>
      <w:r>
        <w:rPr>
          <w:rFonts w:ascii="Arial" w:hAnsi="Arial" w:cs="Arial"/>
        </w:rPr>
        <w:t>El proyecto será financiado por los integrantes mediante recursos propios.</w:t>
      </w:r>
    </w:p>
    <w:p w14:paraId="23A7D010">
      <w:pPr>
        <w:pStyle w:val="3"/>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4 ASPECTOS DE PROPIEDAD INTELECTUAL</w:t>
      </w:r>
    </w:p>
    <w:p w14:paraId="06410F67">
      <w:pPr>
        <w:pStyle w:val="9"/>
        <w:spacing w:line="360" w:lineRule="auto"/>
        <w:jc w:val="both"/>
        <w:rPr>
          <w:rFonts w:ascii="Arial" w:hAnsi="Arial" w:cs="Arial"/>
        </w:rPr>
      </w:pPr>
      <w:r>
        <w:rPr>
          <w:rFonts w:ascii="Arial" w:hAnsi="Arial" w:cs="Arial"/>
        </w:rPr>
        <w:t>La propuesta constituye una innovación alimentaria elaborada por los autores del proyecto, respetando las normas de propiedad intelectual y citación de fuentes bibliográficas utilizadas.</w:t>
      </w:r>
    </w:p>
    <w:p w14:paraId="0C03CF92">
      <w:pPr>
        <w:pStyle w:val="3"/>
        <w:keepNext w:val="0"/>
        <w:keepLines w:val="0"/>
        <w:widowControl/>
        <w:suppressLineNumbers w:val="0"/>
        <w:rPr>
          <w:rFonts w:hint="default" w:ascii="Arial" w:hAnsi="Arial" w:cs="Arial"/>
          <w:b/>
          <w:bCs/>
          <w:color w:val="auto"/>
          <w:sz w:val="24"/>
          <w:szCs w:val="24"/>
        </w:rPr>
      </w:pPr>
      <w:r>
        <w:rPr>
          <w:rFonts w:hint="default" w:ascii="Arial" w:hAnsi="Arial" w:cs="Arial"/>
          <w:b/>
          <w:bCs/>
          <w:color w:val="auto"/>
          <w:sz w:val="24"/>
          <w:szCs w:val="24"/>
        </w:rPr>
        <w:t>DISCUSIÓN</w:t>
      </w:r>
    </w:p>
    <w:p w14:paraId="766FF63D">
      <w:pPr>
        <w:pStyle w:val="9"/>
        <w:keepNext w:val="0"/>
        <w:keepLines w:val="0"/>
        <w:widowControl/>
        <w:suppressLineNumbers w:val="0"/>
        <w:spacing w:line="360" w:lineRule="auto"/>
        <w:jc w:val="both"/>
        <w:rPr>
          <w:rFonts w:hint="default" w:ascii="Arial" w:hAnsi="Arial" w:cs="Arial"/>
        </w:rPr>
      </w:pPr>
      <w:r>
        <w:rPr>
          <w:rFonts w:hint="default" w:ascii="Arial" w:hAnsi="Arial" w:cs="Arial"/>
        </w:rPr>
        <w:t>El desarrollo de una ensalada nutritiva orientada a personas con diabetes en Cajamarca responde a una necesidad evidente: el bajo consumo de verduras frescas en la población y la creciente incidencia de enfermedades crónicas. Según la Organización Mundial de la Salud (2024), la diabetes constituye uno de los principales problemas de salud pública a nivel mundial, y la alimentación saludable es clave para su control.</w:t>
      </w:r>
    </w:p>
    <w:p w14:paraId="6F8024FD">
      <w:pPr>
        <w:pStyle w:val="9"/>
        <w:keepNext w:val="0"/>
        <w:keepLines w:val="0"/>
        <w:widowControl/>
        <w:suppressLineNumbers w:val="0"/>
        <w:spacing w:line="360" w:lineRule="auto"/>
        <w:jc w:val="both"/>
        <w:rPr>
          <w:rFonts w:hint="default" w:ascii="Arial" w:hAnsi="Arial" w:cs="Arial"/>
        </w:rPr>
      </w:pPr>
      <w:r>
        <w:rPr>
          <w:rFonts w:hint="default" w:ascii="Arial" w:hAnsi="Arial" w:cs="Arial"/>
        </w:rPr>
        <w:t>La incorporación de ingredientes locales como lechuga, espinaca, tomate, pepino, zanahoria y palta garantiza un aporte significativo de fibra, vitaminas y antioxidantes, elementos que favorecen el control glucémico y la prevención de complicaciones (Salas-Salvadó, Becerra-Tomás &amp; Papandreou, 2022). Además, el uso de productos accesibles y económicos fortalece la viabilidad social y económica de la propuesta, lo que coincide con las recomendaciones de la FAO (2024) sobre el aprovechamiento de alimentos locales para mejorar la nutrición.</w:t>
      </w:r>
    </w:p>
    <w:p w14:paraId="3F1FEA43">
      <w:pPr>
        <w:pStyle w:val="9"/>
        <w:keepNext w:val="0"/>
        <w:keepLines w:val="0"/>
        <w:widowControl/>
        <w:suppressLineNumbers w:val="0"/>
        <w:spacing w:line="360" w:lineRule="auto"/>
        <w:jc w:val="both"/>
        <w:rPr>
          <w:rFonts w:hint="default" w:ascii="Arial" w:hAnsi="Arial" w:cs="Arial"/>
        </w:rPr>
      </w:pPr>
      <w:r>
        <w:rPr>
          <w:rFonts w:hint="default" w:ascii="Arial" w:hAnsi="Arial" w:cs="Arial"/>
        </w:rPr>
        <w:t>En comparación con antecedentes internacionales, donde se ha demostrado que el consumo de verduras mejora el control metabólico (American Diabetes Association, 2025), este proyecto aporta un enfoque regional adaptado a la realidad cajamarquina. La innovación radica en diseñar un producto específico para personas con diabetes, considerando sus necesidades nutricionales y culturales, lo que responde también a las guías alimentarias del Ministerio de Salud del Perú (2023).</w:t>
      </w:r>
    </w:p>
    <w:p w14:paraId="55EA096D">
      <w:pPr>
        <w:pStyle w:val="9"/>
        <w:keepNext w:val="0"/>
        <w:keepLines w:val="0"/>
        <w:widowControl/>
        <w:suppressLineNumbers w:val="0"/>
        <w:spacing w:line="360" w:lineRule="auto"/>
        <w:jc w:val="both"/>
        <w:rPr>
          <w:rFonts w:hint="default" w:ascii="Arial" w:hAnsi="Arial" w:cs="Arial"/>
        </w:rPr>
      </w:pPr>
      <w:r>
        <w:rPr>
          <w:rFonts w:hint="default" w:ascii="Arial" w:hAnsi="Arial" w:cs="Arial"/>
        </w:rPr>
        <w:t>A pesar de estas limitaciones, la propuesta constituye un aporte significativo en la promoción de una alimentación saludable. Su implementación puede contribuir a mejorar la calidad de vida de las personas con diabetes y servir como modelo para futuros proyectos de innovación alimentaria en otras regiones del país.</w:t>
      </w:r>
    </w:p>
    <w:p w14:paraId="0B40351C">
      <w:pPr>
        <w:pStyle w:val="9"/>
        <w:spacing w:line="360" w:lineRule="auto"/>
        <w:jc w:val="both"/>
        <w:rPr>
          <w:rFonts w:hint="default" w:ascii="Arial" w:hAnsi="Arial" w:cs="Arial"/>
          <w:lang w:val="es-PE"/>
        </w:rPr>
      </w:pPr>
    </w:p>
    <w:p w14:paraId="0EB6F91B">
      <w:pPr>
        <w:spacing w:line="360" w:lineRule="auto"/>
        <w:jc w:val="both"/>
        <w:rPr>
          <w:rFonts w:ascii="Arial" w:hAnsi="Arial" w:cs="Arial"/>
          <w:sz w:val="24"/>
          <w:szCs w:val="24"/>
        </w:rPr>
      </w:pPr>
    </w:p>
    <w:p w14:paraId="1A5FEB6D">
      <w:pPr>
        <w:pStyle w:val="2"/>
        <w:spacing w:line="360" w:lineRule="auto"/>
        <w:jc w:val="both"/>
      </w:pPr>
      <w:r>
        <w:rPr>
          <w:rFonts w:ascii="Arial" w:hAnsi="Arial" w:cs="Arial"/>
          <w:sz w:val="24"/>
          <w:szCs w:val="24"/>
        </w:rPr>
        <w:t>BIBLIOGRAFÍA (VANCOUVER)</w:t>
      </w:r>
    </w:p>
    <w:p w14:paraId="15AB6C2D">
      <w:pPr>
        <w:pStyle w:val="9"/>
        <w:keepNext w:val="0"/>
        <w:keepLines w:val="0"/>
        <w:widowControl/>
        <w:numPr>
          <w:ilvl w:val="0"/>
          <w:numId w:val="12"/>
        </w:numPr>
        <w:suppressLineNumbers w:val="0"/>
        <w:tabs>
          <w:tab w:val="clear" w:pos="420"/>
        </w:tabs>
        <w:ind w:left="420" w:leftChars="0" w:hanging="420" w:firstLineChars="0"/>
        <w:jc w:val="both"/>
        <w:rPr>
          <w:rFonts w:hint="default" w:ascii="Arial" w:hAnsi="Arial" w:cs="Arial"/>
        </w:rPr>
      </w:pPr>
      <w:r>
        <w:rPr>
          <w:rFonts w:hint="default" w:ascii="Arial" w:hAnsi="Arial" w:cs="Arial"/>
        </w:rPr>
        <w:t xml:space="preserve">American Diabetes Association. (2025). </w:t>
      </w:r>
      <w:r>
        <w:rPr>
          <w:rStyle w:val="7"/>
          <w:rFonts w:hint="default" w:ascii="Arial" w:hAnsi="Arial" w:cs="Arial"/>
        </w:rPr>
        <w:t>Standards of care in diabetes—2025</w:t>
      </w:r>
      <w:r>
        <w:rPr>
          <w:rFonts w:hint="default" w:ascii="Arial" w:hAnsi="Arial" w:cs="Arial"/>
        </w:rPr>
        <w:t xml:space="preserve">. </w:t>
      </w:r>
      <w:r>
        <w:rPr>
          <w:rStyle w:val="7"/>
          <w:rFonts w:hint="default" w:ascii="Arial" w:hAnsi="Arial" w:cs="Arial"/>
        </w:rPr>
        <w:t>Diabetes Care, 48</w:t>
      </w:r>
      <w:r>
        <w:rPr>
          <w:rFonts w:hint="default" w:ascii="Arial" w:hAnsi="Arial" w:cs="Arial"/>
        </w:rPr>
        <w:t>(Suppl. 1), S1–S200.</w:t>
      </w:r>
    </w:p>
    <w:p w14:paraId="133D212C">
      <w:pPr>
        <w:pStyle w:val="9"/>
        <w:keepNext w:val="0"/>
        <w:keepLines w:val="0"/>
        <w:widowControl/>
        <w:numPr>
          <w:ilvl w:val="0"/>
          <w:numId w:val="12"/>
        </w:numPr>
        <w:suppressLineNumbers w:val="0"/>
        <w:tabs>
          <w:tab w:val="clear" w:pos="420"/>
        </w:tabs>
        <w:ind w:left="420" w:leftChars="0" w:hanging="420" w:firstLineChars="0"/>
        <w:jc w:val="both"/>
        <w:rPr>
          <w:rFonts w:hint="default" w:ascii="Arial" w:hAnsi="Arial" w:cs="Arial"/>
        </w:rPr>
      </w:pPr>
      <w:r>
        <w:rPr>
          <w:rFonts w:hint="default" w:ascii="Arial" w:hAnsi="Arial" w:cs="Arial"/>
        </w:rPr>
        <w:t xml:space="preserve">FAO. (2024). </w:t>
      </w:r>
      <w:r>
        <w:rPr>
          <w:rStyle w:val="7"/>
          <w:rFonts w:hint="default" w:ascii="Arial" w:hAnsi="Arial" w:cs="Arial"/>
        </w:rPr>
        <w:t>Alimentación saludable y nutrición</w:t>
      </w:r>
      <w:r>
        <w:rPr>
          <w:rFonts w:hint="default" w:ascii="Arial" w:hAnsi="Arial" w:cs="Arial"/>
        </w:rPr>
        <w:t>. Roma: FAO.</w:t>
      </w:r>
      <w:r>
        <w:rPr>
          <w:rFonts w:hint="default" w:ascii="Arial" w:hAnsi="Arial" w:cs="Arial"/>
          <w:lang w:val="es-PE"/>
        </w:rPr>
        <w:t xml:space="preserve"> </w:t>
      </w:r>
    </w:p>
    <w:p w14:paraId="667C1620">
      <w:pPr>
        <w:pStyle w:val="9"/>
        <w:keepNext w:val="0"/>
        <w:keepLines w:val="0"/>
        <w:widowControl/>
        <w:numPr>
          <w:ilvl w:val="0"/>
          <w:numId w:val="13"/>
        </w:numPr>
        <w:suppressLineNumbers w:val="0"/>
        <w:tabs>
          <w:tab w:val="clear" w:pos="420"/>
        </w:tabs>
        <w:ind w:left="425" w:leftChars="0" w:hanging="425" w:firstLineChars="0"/>
        <w:jc w:val="both"/>
        <w:rPr>
          <w:rFonts w:hint="default" w:ascii="Arial" w:hAnsi="Arial" w:cs="Arial"/>
        </w:rPr>
      </w:pPr>
      <w:r>
        <w:rPr>
          <w:rFonts w:hint="default" w:ascii="Arial" w:hAnsi="Arial" w:cs="Arial"/>
        </w:rPr>
        <w:t xml:space="preserve">Ministerio de Salud del Perú. (2023). </w:t>
      </w:r>
      <w:r>
        <w:rPr>
          <w:rStyle w:val="7"/>
          <w:rFonts w:hint="default" w:ascii="Arial" w:hAnsi="Arial" w:cs="Arial"/>
        </w:rPr>
        <w:t>Guías alimentarias para la población peruana</w:t>
      </w:r>
      <w:r>
        <w:rPr>
          <w:rFonts w:hint="default" w:ascii="Arial" w:hAnsi="Arial" w:cs="Arial"/>
        </w:rPr>
        <w:t>. Lima: MINSA.</w:t>
      </w:r>
    </w:p>
    <w:p w14:paraId="37E83E55">
      <w:pPr>
        <w:pStyle w:val="9"/>
        <w:keepNext w:val="0"/>
        <w:keepLines w:val="0"/>
        <w:widowControl/>
        <w:numPr>
          <w:ilvl w:val="0"/>
          <w:numId w:val="13"/>
        </w:numPr>
        <w:suppressLineNumbers w:val="0"/>
        <w:tabs>
          <w:tab w:val="clear" w:pos="420"/>
        </w:tabs>
        <w:ind w:left="425" w:leftChars="0" w:hanging="425" w:firstLineChars="0"/>
        <w:jc w:val="both"/>
        <w:rPr>
          <w:rFonts w:hint="default" w:ascii="Arial" w:hAnsi="Arial" w:cs="Arial"/>
          <w:lang w:val="es-PE"/>
        </w:rPr>
      </w:pPr>
      <w:r>
        <w:rPr>
          <w:rFonts w:hint="default" w:ascii="Arial" w:hAnsi="Arial" w:cs="Arial"/>
        </w:rPr>
        <w:t xml:space="preserve">Organización Mundial de la Salud. (2024). </w:t>
      </w:r>
      <w:r>
        <w:rPr>
          <w:rStyle w:val="7"/>
          <w:rFonts w:hint="default" w:ascii="Arial" w:hAnsi="Arial" w:cs="Arial"/>
        </w:rPr>
        <w:t>Diabetes</w:t>
      </w:r>
      <w:r>
        <w:rPr>
          <w:rFonts w:hint="default" w:ascii="Arial" w:hAnsi="Arial" w:cs="Arial"/>
        </w:rPr>
        <w:t>. Ginebra: OMS</w:t>
      </w:r>
      <w:r>
        <w:rPr>
          <w:rFonts w:hint="default" w:ascii="Arial" w:hAnsi="Arial" w:cs="Arial"/>
          <w:lang w:val="es-PE"/>
        </w:rPr>
        <w:t>.</w:t>
      </w:r>
    </w:p>
    <w:p w14:paraId="5C5C43C2">
      <w:pPr>
        <w:pStyle w:val="9"/>
        <w:keepNext w:val="0"/>
        <w:keepLines w:val="0"/>
        <w:widowControl/>
        <w:numPr>
          <w:ilvl w:val="0"/>
          <w:numId w:val="13"/>
        </w:numPr>
        <w:suppressLineNumbers w:val="0"/>
        <w:tabs>
          <w:tab w:val="clear" w:pos="420"/>
        </w:tabs>
        <w:ind w:left="425" w:leftChars="0" w:hanging="425" w:firstLineChars="0"/>
        <w:jc w:val="both"/>
        <w:rPr>
          <w:rFonts w:hint="default" w:ascii="Arial" w:hAnsi="Arial" w:cs="Arial"/>
          <w:lang w:val="es-PE"/>
        </w:rPr>
      </w:pPr>
      <w:r>
        <w:rPr>
          <w:rFonts w:hint="default" w:ascii="Arial" w:hAnsi="Arial" w:eastAsia="SimSun" w:cs="Arial"/>
          <w:sz w:val="24"/>
          <w:szCs w:val="24"/>
        </w:rPr>
        <w:t xml:space="preserve">Salas-Salvadó, J., Becerra-Tomás, N., &amp; Papandreou, D. (2022). Dietary fiber and type 2 diabetes prevention: A systematic review. </w:t>
      </w:r>
      <w:r>
        <w:rPr>
          <w:rStyle w:val="7"/>
          <w:rFonts w:hint="default" w:ascii="Arial" w:hAnsi="Arial" w:eastAsia="SimSun" w:cs="Arial"/>
          <w:sz w:val="24"/>
          <w:szCs w:val="24"/>
        </w:rPr>
        <w:t>Nutrients, 14</w:t>
      </w:r>
      <w:r>
        <w:rPr>
          <w:rFonts w:hint="default" w:ascii="Arial" w:hAnsi="Arial" w:eastAsia="SimSun" w:cs="Arial"/>
          <w:sz w:val="24"/>
          <w:szCs w:val="24"/>
        </w:rPr>
        <w:t>(3), 543.</w:t>
      </w:r>
    </w:p>
    <w:p w14:paraId="4C3C7058">
      <w:pPr>
        <w:numPr>
          <w:numId w:val="0"/>
        </w:numPr>
        <w:spacing w:before="100" w:beforeAutospacing="1" w:after="100" w:afterAutospacing="1" w:line="360" w:lineRule="auto"/>
        <w:jc w:val="both"/>
        <w:rPr>
          <w:rFonts w:hint="default" w:ascii="Arial" w:hAnsi="Arial" w:cs="Arial"/>
          <w:sz w:val="24"/>
          <w:szCs w:val="24"/>
          <w:lang w:val="es-PE"/>
        </w:rPr>
      </w:pPr>
    </w:p>
    <w:sectPr>
      <w:pgSz w:w="11906" w:h="16838"/>
      <w:pgMar w:top="1418" w:right="1701"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Arial"/>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BFA929"/>
    <w:multiLevelType w:val="singleLevel"/>
    <w:tmpl w:val="9ABFA9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8C4A2B2"/>
    <w:multiLevelType w:val="singleLevel"/>
    <w:tmpl w:val="A8C4A2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0111972"/>
    <w:multiLevelType w:val="multilevel"/>
    <w:tmpl w:val="101119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8A11E71"/>
    <w:multiLevelType w:val="multilevel"/>
    <w:tmpl w:val="18A11E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9B44155"/>
    <w:multiLevelType w:val="multilevel"/>
    <w:tmpl w:val="19B4415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DEDF9B2"/>
    <w:multiLevelType w:val="singleLevel"/>
    <w:tmpl w:val="1DEDF9B2"/>
    <w:lvl w:ilvl="0" w:tentative="0">
      <w:start w:val="1"/>
      <w:numFmt w:val="decimal"/>
      <w:lvlText w:val="%1."/>
      <w:lvlJc w:val="left"/>
      <w:pPr>
        <w:tabs>
          <w:tab w:val="left" w:pos="425"/>
        </w:tabs>
        <w:ind w:left="425" w:leftChars="0" w:hanging="425" w:firstLineChars="0"/>
      </w:pPr>
      <w:rPr>
        <w:rFonts w:hint="default"/>
      </w:rPr>
    </w:lvl>
  </w:abstractNum>
  <w:abstractNum w:abstractNumId="6">
    <w:nsid w:val="2A245F61"/>
    <w:multiLevelType w:val="multilevel"/>
    <w:tmpl w:val="2A245F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EC8719C"/>
    <w:multiLevelType w:val="multilevel"/>
    <w:tmpl w:val="2EC871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08F0C1F"/>
    <w:multiLevelType w:val="multilevel"/>
    <w:tmpl w:val="308F0C1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A1024D2"/>
    <w:multiLevelType w:val="multilevel"/>
    <w:tmpl w:val="3A1024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58D77EE"/>
    <w:multiLevelType w:val="multilevel"/>
    <w:tmpl w:val="458D77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CD55047"/>
    <w:multiLevelType w:val="multilevel"/>
    <w:tmpl w:val="4CD550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52EC6EC8"/>
    <w:multiLevelType w:val="multilevel"/>
    <w:tmpl w:val="52EC6EC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12"/>
  </w:num>
  <w:num w:numId="3">
    <w:abstractNumId w:val="11"/>
  </w:num>
  <w:num w:numId="4">
    <w:abstractNumId w:val="6"/>
  </w:num>
  <w:num w:numId="5">
    <w:abstractNumId w:val="8"/>
  </w:num>
  <w:num w:numId="6">
    <w:abstractNumId w:val="9"/>
  </w:num>
  <w:num w:numId="7">
    <w:abstractNumId w:val="10"/>
  </w:num>
  <w:num w:numId="8">
    <w:abstractNumId w:val="4"/>
  </w:num>
  <w:num w:numId="9">
    <w:abstractNumId w:val="3"/>
  </w:num>
  <w:num w:numId="10">
    <w:abstractNumId w:val="2"/>
  </w:num>
  <w:num w:numId="11">
    <w:abstractNumId w:val="7"/>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7DD"/>
    <w:rsid w:val="000E5B17"/>
    <w:rsid w:val="00375614"/>
    <w:rsid w:val="0040595C"/>
    <w:rsid w:val="004B6996"/>
    <w:rsid w:val="005A77DD"/>
    <w:rsid w:val="005F36E5"/>
    <w:rsid w:val="00606088"/>
    <w:rsid w:val="00806325"/>
    <w:rsid w:val="00980060"/>
    <w:rsid w:val="00C11CCA"/>
    <w:rsid w:val="00D622EF"/>
    <w:rsid w:val="00F47766"/>
    <w:rsid w:val="26082D5B"/>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PE" w:eastAsia="en-US" w:bidi="ar-SA"/>
    </w:rPr>
  </w:style>
  <w:style w:type="paragraph" w:styleId="2">
    <w:name w:val="heading 1"/>
    <w:basedOn w:val="1"/>
    <w:link w:val="1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s-PE"/>
    </w:rPr>
  </w:style>
  <w:style w:type="paragraph" w:styleId="3">
    <w:name w:val="heading 2"/>
    <w:basedOn w:val="1"/>
    <w:next w:val="1"/>
    <w:link w:val="12"/>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3"/>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Strong"/>
    <w:basedOn w:val="5"/>
    <w:qFormat/>
    <w:uiPriority w:val="22"/>
    <w:rPr>
      <w:b/>
      <w:bCs/>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PE"/>
    </w:rPr>
  </w:style>
  <w:style w:type="table" w:styleId="10">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Título 1 Car"/>
    <w:basedOn w:val="5"/>
    <w:link w:val="2"/>
    <w:qFormat/>
    <w:uiPriority w:val="9"/>
    <w:rPr>
      <w:rFonts w:ascii="Times New Roman" w:hAnsi="Times New Roman" w:eastAsia="Times New Roman" w:cs="Times New Roman"/>
      <w:b/>
      <w:bCs/>
      <w:kern w:val="36"/>
      <w:sz w:val="48"/>
      <w:szCs w:val="48"/>
      <w:lang w:eastAsia="es-PE"/>
    </w:rPr>
  </w:style>
  <w:style w:type="character" w:customStyle="1" w:styleId="12">
    <w:name w:val="Título 2 Car"/>
    <w:basedOn w:val="5"/>
    <w:link w:val="3"/>
    <w:qFormat/>
    <w:uiPriority w:val="9"/>
    <w:rPr>
      <w:rFonts w:asciiTheme="majorHAnsi" w:hAnsiTheme="majorHAnsi" w:eastAsiaTheme="majorEastAsia" w:cstheme="majorBidi"/>
      <w:color w:val="2E75B6" w:themeColor="accent1" w:themeShade="BF"/>
      <w:sz w:val="26"/>
      <w:szCs w:val="26"/>
    </w:rPr>
  </w:style>
  <w:style w:type="character" w:customStyle="1" w:styleId="13">
    <w:name w:val="Título 3 Car"/>
    <w:basedOn w:val="5"/>
    <w:link w:val="4"/>
    <w:qFormat/>
    <w:uiPriority w:val="9"/>
    <w:rPr>
      <w:rFonts w:asciiTheme="majorHAnsi" w:hAnsiTheme="majorHAnsi" w:eastAsiaTheme="majorEastAsia" w:cstheme="majorBidi"/>
      <w:color w:val="1F4E79"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3961D-2F0E-41E9-90E2-3DBC1755A48E}">
  <ds:schemaRefs/>
</ds:datastoreItem>
</file>

<file path=docProps/app.xml><?xml version="1.0" encoding="utf-8"?>
<Properties xmlns="http://schemas.openxmlformats.org/officeDocument/2006/extended-properties" xmlns:vt="http://schemas.openxmlformats.org/officeDocument/2006/docPropsVTypes">
  <Template>Normal</Template>
  <Pages>11</Pages>
  <Words>1148</Words>
  <Characters>7121</Characters>
  <Lines>65</Lines>
  <Paragraphs>18</Paragraphs>
  <TotalTime>43</TotalTime>
  <ScaleCrop>false</ScaleCrop>
  <LinksUpToDate>false</LinksUpToDate>
  <CharactersWithSpaces>8208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2026-06-15T20:40:00Z</dcterms:created>
  <dc:creator>LENOVO</dc:creator>
  <cp:lastModifiedBy>Daniel Urbina</cp:lastModifiedBy>
  <dcterms:modified xsi:type="dcterms:W3CDTF">2026-06-22T01:51:03Z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eyJoZGlkIjoiODNiYWY1YzU3Y2UzZjUzNDYxNGQ0MWU5MDBiMTgyMjAiLCJ1c2VySWQiOiIyNDkxNzYwNjMzMTY0In0=</vt:lpwstr>
  </property>
  <property fmtid="{D5CDD505-2E9C-101B-9397-08002B2CF9AE}" pid="3" name="KSOProductBuildVer">
    <vt:lpwstr>3082-12.1.0.26880</vt:lpwstr>
  </property>
  <property fmtid="{D5CDD505-2E9C-101B-9397-08002B2CF9AE}" pid="4" name="ICV">
    <vt:lpwstr>E3D2DC04C1354A8A88A80A0C17E536A1_12</vt:lpwstr>
  </property>
</Properties>
</file>