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  <w:p>
            <w:r>
              <w:t>Proyecto: Plataforma web inteligente para la gestión y trazabilidad de servicios técnicos en Martini Cell. Equipo: Juan Valencia, Oscar Contreras y Rafael Muñoz. Corte de revisión: 13 de octubre de 2026.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spacing w:after="80" w:line="259" w:lineRule="auto"/>
              <w:jc w:val="left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El avance es parcial frente a la carta Gantt de 18 semanas. Cerramos la definición del problema, alcance, objetivos, épicas y roles; organizamos el Kanban y el repositorio; y existe código para clientes, equipos, órdenes, estados, consulta por código, repuestos, costos y garantías. Las pruebas automáticas y la compilación ayudan a integrar los cambios. Sin embargo, construir pantallas no equivale a validar el flujo completo con casos reales. El piloto de diez reparaciones y el dataset están atrasados: la planilla privada reúne fuentes candidatas, pero al 5 de octubre registra cero casos validados. También falta comprobar el host, las fotos privadas y los respaldos. Nos facilitó contar con Marcos como contraparte, roles definidos y revisiones de código; nos dificultaron los datos dispersos entre planillas, fotos, audios y mensajes.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spacing w:after="80" w:line="259" w:lineRule="auto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Priorizamos el registro y la trazabilidad de órdenes antes del componente predictivo. Para los datos, conservamos la fuente de cada apunte, distinguimos pagos y ventas de reparaciones, y exigimos diagnóstico, trabajo, resultado, tiempos y anonimización antes de validar un caso con Marcos. El equipo documentó el contrato de integración para Oscar y evita importar registros históricos como órdenes sin revisar sus fechas. Para el host hay una guía de configuración y pruebas; resta confirmar almacenamiento persistente, HTTPS, respaldos y recorridos reales. Los defectos se registran en historias o revisiones del repositorio y se verifican antes de dar una funcionalidad por terminada.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spacing w:after="80" w:line="259" w:lineRule="auto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 mi rol de coordinación he mantenido el tablero, las prioridades y la documentación de acuerdos, y he revisado la relación entre las historias, el código y las evidencias. Destaco que el equipo avanzó con componentes verificables y pudo incorporar correcciones de privacidad y permisos. Debo mejorar el seguimiento de plazos y separar con más claridad «implementado», «probado automáticamente» y «validado por un usuario». Para las siguientes semanas dejaré responsables y fecha de revisión para el piloto, registraré evidencias de pruebas manuales por historia y pediré a Marcos respuestas puntuales sobre los casos y reglas de negocio que todavía están abiertos.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spacing w:after="80" w:line="259" w:lineRule="auto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Nos gustaría confirmar con el docente qué evidencia mínima acepta para el objetivo OE6 si, después de revisar la calidad de los datos reales, no procede entrenar un modelo: ¿basta una evaluación reproducible de factibilidad y una línea base documentada? También preguntaremos cómo presentar en el informe final un piloto o despliegue que siga pendiente en la fecha de corte sin atribuirle una validación que no se haya ejecutado.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spacing w:after="80" w:line="259" w:lineRule="auto"/>
              <w:jc w:val="left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Mantenemos los roles definidos: Juan coordina Kanban, riesgos, evidencias y seguimiento académico; Oscar lidera backend, datos, integración y comprobación del host; Rafael desarrolla y revisa la interfaz y sus flujos. Para destrabar el piloto, Juan coordinará la selección de órdenes y la validación puntual con Marcos; Oscar revisará estructura, duplicados y consistencia; Rafael preparará los recorridos de recepción y consulta para pruebas con usuarios. Marcos valida datos y decisiones del negocio. La nueva actividad explícita es registrar por caso la fuente, el responsable, los datos pendientes y la fecha de revisión; la asignación deberá revisarse en el tablero.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 w:hRule="atLeast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spacing w:after="80" w:line="259" w:lineRule="auto"/>
              <w:jc w:val="left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Valoramos la separación de responsabilidades y el uso de historias, revisiones de cambios y pruebas automáticas: ayuda a que el trabajo de cada integrante sea rastreable. La conformidad general comunicada por Marcos permitió continuar, pero no demuestra que cada pantalla y cada caso estén aprobados. Para mejorar acordaremos revisiones semanales breves, límites de trabajo en curso, criterios de terminado por historia y una bitácora común de pruebas con usuario, decisiones y bloqueos. Antes del cierre necesitamos reunir evidencias individuales del aporte de cada integrante y comprobar los flujos completos en un entorno real.</w:t>
            </w:r>
          </w:p>
        </w:tc>
      </w:tr>
    </w:tbl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