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A0AF2" w14:textId="77777777" w:rsidR="00734476" w:rsidRPr="00734476" w:rsidRDefault="00734476" w:rsidP="007344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</w:p>
    <w:p w14:paraId="2838CD4F" w14:textId="124DE5C9" w:rsidR="00734476" w:rsidRPr="00734476" w:rsidRDefault="00734476" w:rsidP="007344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 xml:space="preserve">Medellín, </w:t>
      </w:r>
      <w:r w:rsidR="0087492F">
        <w:rPr>
          <w:rFonts w:ascii="Times New Roman" w:hAnsi="Times New Roman" w:cs="Times New Roman"/>
          <w:color w:val="000000"/>
          <w:sz w:val="22"/>
          <w:szCs w:val="22"/>
          <w:lang w:val="es-ES"/>
        </w:rPr>
        <w:t>20</w:t>
      </w: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 xml:space="preserve"> de </w:t>
      </w:r>
      <w:r w:rsidR="00E76AEC">
        <w:rPr>
          <w:rFonts w:ascii="Times New Roman" w:hAnsi="Times New Roman" w:cs="Times New Roman"/>
          <w:color w:val="000000"/>
          <w:sz w:val="22"/>
          <w:szCs w:val="22"/>
          <w:lang w:val="es-ES"/>
        </w:rPr>
        <w:t>diciembre</w:t>
      </w: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 xml:space="preserve"> de 2017</w:t>
      </w:r>
    </w:p>
    <w:p w14:paraId="12093D61" w14:textId="77777777" w:rsidR="00734476" w:rsidRPr="00734476" w:rsidRDefault="00734476" w:rsidP="00734476">
      <w:pPr>
        <w:pStyle w:val="Sinespaciado"/>
        <w:rPr>
          <w:rFonts w:ascii="Times New Roman" w:hAnsi="Times New Roman" w:cs="Times New Roman"/>
          <w:sz w:val="22"/>
          <w:szCs w:val="22"/>
          <w:lang w:val="es-ES"/>
        </w:rPr>
      </w:pPr>
      <w:r w:rsidRPr="00734476">
        <w:rPr>
          <w:rFonts w:ascii="Times New Roman" w:hAnsi="Times New Roman" w:cs="Times New Roman"/>
          <w:sz w:val="22"/>
          <w:szCs w:val="22"/>
          <w:lang w:val="es-ES"/>
        </w:rPr>
        <w:t>Señores</w:t>
      </w:r>
    </w:p>
    <w:p w14:paraId="07847501" w14:textId="77777777" w:rsidR="00734476" w:rsidRPr="00734476" w:rsidRDefault="00734476" w:rsidP="00734476">
      <w:pPr>
        <w:pStyle w:val="Sinespaciado"/>
        <w:rPr>
          <w:rFonts w:ascii="Times New Roman" w:hAnsi="Times New Roman" w:cs="Times New Roman"/>
          <w:sz w:val="22"/>
          <w:szCs w:val="22"/>
          <w:lang w:val="es-ES"/>
        </w:rPr>
      </w:pPr>
      <w:r w:rsidRPr="00734476">
        <w:rPr>
          <w:rFonts w:ascii="Times New Roman" w:hAnsi="Times New Roman" w:cs="Times New Roman"/>
          <w:sz w:val="22"/>
          <w:szCs w:val="22"/>
          <w:lang w:val="es-ES"/>
        </w:rPr>
        <w:t>Revista</w:t>
      </w:r>
    </w:p>
    <w:p w14:paraId="7F8954C4" w14:textId="77777777" w:rsidR="00734476" w:rsidRPr="00734476" w:rsidRDefault="00734476" w:rsidP="00734476">
      <w:pPr>
        <w:pStyle w:val="Sinespaciado"/>
        <w:rPr>
          <w:rFonts w:ascii="Times New Roman" w:hAnsi="Times New Roman" w:cs="Times New Roman"/>
          <w:sz w:val="22"/>
          <w:szCs w:val="22"/>
          <w:lang w:val="es-ES"/>
        </w:rPr>
      </w:pPr>
      <w:r w:rsidRPr="00734476">
        <w:rPr>
          <w:rFonts w:ascii="Times New Roman" w:hAnsi="Times New Roman" w:cs="Times New Roman"/>
          <w:sz w:val="22"/>
          <w:szCs w:val="22"/>
          <w:lang w:val="es-ES"/>
        </w:rPr>
        <w:t>Comunicaciones en Estadística</w:t>
      </w:r>
    </w:p>
    <w:p w14:paraId="5285E640" w14:textId="77777777" w:rsidR="00734476" w:rsidRPr="00734476" w:rsidRDefault="00734476" w:rsidP="00734476">
      <w:pPr>
        <w:pStyle w:val="Sinespaciado"/>
        <w:rPr>
          <w:rFonts w:ascii="Times New Roman" w:hAnsi="Times New Roman" w:cs="Times New Roman"/>
          <w:sz w:val="22"/>
          <w:szCs w:val="22"/>
          <w:lang w:val="es-ES"/>
        </w:rPr>
      </w:pPr>
      <w:r w:rsidRPr="00734476">
        <w:rPr>
          <w:rFonts w:ascii="Times New Roman" w:hAnsi="Times New Roman" w:cs="Times New Roman"/>
          <w:sz w:val="22"/>
          <w:szCs w:val="22"/>
          <w:lang w:val="es-ES"/>
        </w:rPr>
        <w:t>Bogotá.</w:t>
      </w:r>
    </w:p>
    <w:p w14:paraId="162D862E" w14:textId="77777777" w:rsidR="00734476" w:rsidRPr="00734476" w:rsidRDefault="00734476" w:rsidP="007344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</w:p>
    <w:p w14:paraId="0AE67940" w14:textId="54CEA219" w:rsidR="00734476" w:rsidRPr="00734476" w:rsidRDefault="00734476" w:rsidP="007344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>Asunto: Respuesta a evaluadores.</w:t>
      </w:r>
    </w:p>
    <w:p w14:paraId="5C205212" w14:textId="77777777" w:rsidR="00734476" w:rsidRPr="00734476" w:rsidRDefault="00734476" w:rsidP="007344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</w:p>
    <w:p w14:paraId="3E4E16D4" w14:textId="6B81582B" w:rsidR="00734476" w:rsidRPr="00734476" w:rsidRDefault="00734476" w:rsidP="007344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 w:rsidRPr="00734476">
        <w:rPr>
          <w:rFonts w:ascii="Times New Roman" w:hAnsi="Times New Roman" w:cs="Times New Roman"/>
          <w:color w:val="000000"/>
          <w:sz w:val="22"/>
          <w:szCs w:val="22"/>
          <w:lang w:val="es-ES"/>
        </w:rPr>
        <w:t>Muchas gracias por los comentarios y sugerencias indicados para contribuir con la mejora del artículo. A continuación, procedemos a dar respuesta a cada uno de ellos:</w:t>
      </w:r>
    </w:p>
    <w:p w14:paraId="07F0861A" w14:textId="6B5A8F73" w:rsidR="00177DB1" w:rsidRPr="00734476" w:rsidRDefault="00177DB1" w:rsidP="00F77F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9"/>
        <w:gridCol w:w="4658"/>
        <w:gridCol w:w="4703"/>
      </w:tblGrid>
      <w:tr w:rsidR="00AD57FC" w:rsidRPr="00734476" w14:paraId="4C3677BF" w14:textId="77777777" w:rsidTr="009F2C11">
        <w:tc>
          <w:tcPr>
            <w:tcW w:w="1432" w:type="dxa"/>
            <w:vAlign w:val="center"/>
          </w:tcPr>
          <w:p w14:paraId="10C9038D" w14:textId="5DB159FD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  <w:t>Comentario</w:t>
            </w:r>
          </w:p>
        </w:tc>
        <w:tc>
          <w:tcPr>
            <w:tcW w:w="4772" w:type="dxa"/>
            <w:vAlign w:val="center"/>
          </w:tcPr>
          <w:p w14:paraId="5127DE62" w14:textId="2F68EFBF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  <w:t>Sugerencia</w:t>
            </w:r>
          </w:p>
        </w:tc>
        <w:tc>
          <w:tcPr>
            <w:tcW w:w="4812" w:type="dxa"/>
            <w:vAlign w:val="center"/>
          </w:tcPr>
          <w:p w14:paraId="0A99E017" w14:textId="1F4474AC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lang w:val="es-ES"/>
              </w:rPr>
              <w:t>Situación</w:t>
            </w:r>
          </w:p>
        </w:tc>
      </w:tr>
      <w:tr w:rsidR="00AD57FC" w:rsidRPr="00734476" w14:paraId="4A505AA4" w14:textId="77777777" w:rsidTr="009F2C11">
        <w:tc>
          <w:tcPr>
            <w:tcW w:w="1432" w:type="dxa"/>
            <w:shd w:val="clear" w:color="auto" w:fill="DAEEF3" w:themeFill="accent5" w:themeFillTint="33"/>
          </w:tcPr>
          <w:p w14:paraId="609CA65D" w14:textId="4AE10F2E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forma 1</w:t>
            </w:r>
          </w:p>
        </w:tc>
        <w:tc>
          <w:tcPr>
            <w:tcW w:w="4772" w:type="dxa"/>
            <w:shd w:val="clear" w:color="auto" w:fill="DAEEF3" w:themeFill="accent5" w:themeFillTint="33"/>
          </w:tcPr>
          <w:p w14:paraId="5396947F" w14:textId="7FE73266" w:rsidR="00AD57FC" w:rsidRPr="00734476" w:rsidRDefault="0087492F" w:rsidP="00AD57F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Una lista de correcciones ortográficas de redacción, tales como mayúsculas, comas, palabras sugeridas, particionamiento de 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párrafos, cambios en los gráficos, eliminación de palabras,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etc..</w:t>
            </w:r>
          </w:p>
        </w:tc>
        <w:tc>
          <w:tcPr>
            <w:tcW w:w="4812" w:type="dxa"/>
            <w:shd w:val="clear" w:color="auto" w:fill="DAEEF3" w:themeFill="accent5" w:themeFillTint="33"/>
          </w:tcPr>
          <w:p w14:paraId="74A71EAA" w14:textId="1605B9D8" w:rsidR="00AD57FC" w:rsidRPr="00734476" w:rsidRDefault="003E4F0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realizó el cambio.</w:t>
            </w:r>
          </w:p>
        </w:tc>
      </w:tr>
      <w:tr w:rsidR="00AD57FC" w:rsidRPr="00734476" w14:paraId="4A4F0D02" w14:textId="77777777" w:rsidTr="009F2C11">
        <w:tc>
          <w:tcPr>
            <w:tcW w:w="1432" w:type="dxa"/>
            <w:shd w:val="clear" w:color="auto" w:fill="DAEEF3" w:themeFill="accent5" w:themeFillTint="33"/>
          </w:tcPr>
          <w:p w14:paraId="07B21B3A" w14:textId="151DAB51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forma 2</w:t>
            </w:r>
          </w:p>
        </w:tc>
        <w:tc>
          <w:tcPr>
            <w:tcW w:w="4772" w:type="dxa"/>
            <w:shd w:val="clear" w:color="auto" w:fill="DAEEF3" w:themeFill="accent5" w:themeFillTint="33"/>
          </w:tcPr>
          <w:p w14:paraId="6D4E9B0D" w14:textId="62035682" w:rsidR="00AD57FC" w:rsidRPr="00734476" w:rsidRDefault="0087492F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Se sugiere una aclaración sobre la letra utilizada para definir la varianza de la distribución simplex. </w:t>
            </w:r>
          </w:p>
        </w:tc>
        <w:tc>
          <w:tcPr>
            <w:tcW w:w="4812" w:type="dxa"/>
            <w:shd w:val="clear" w:color="auto" w:fill="DAEEF3" w:themeFill="accent5" w:themeFillTint="33"/>
          </w:tcPr>
          <w:p w14:paraId="56CB24C9" w14:textId="21014BF9" w:rsidR="00AD57FC" w:rsidRPr="00734476" w:rsidRDefault="0087492F" w:rsidP="000F350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Se agrega una letra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val="es-ES"/>
                </w:rPr>
                <m:t>τ</m:t>
              </m:r>
            </m:oMath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para especificar la precisión de la distribución y que la letra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val="es-ES"/>
                </w:rPr>
                <m:t>σ</m:t>
              </m:r>
            </m:oMath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fuera un parámetro de dispersión.</w:t>
            </w:r>
          </w:p>
        </w:tc>
      </w:tr>
      <w:tr w:rsidR="00AD57FC" w:rsidRPr="00734476" w14:paraId="7BB0FC4D" w14:textId="77777777" w:rsidTr="009F2C11">
        <w:tc>
          <w:tcPr>
            <w:tcW w:w="1432" w:type="dxa"/>
            <w:shd w:val="clear" w:color="auto" w:fill="DAEEF3" w:themeFill="accent5" w:themeFillTint="33"/>
          </w:tcPr>
          <w:p w14:paraId="55B2E556" w14:textId="7779E208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forma 3</w:t>
            </w:r>
          </w:p>
        </w:tc>
        <w:tc>
          <w:tcPr>
            <w:tcW w:w="4772" w:type="dxa"/>
            <w:shd w:val="clear" w:color="auto" w:fill="DAEEF3" w:themeFill="accent5" w:themeFillTint="33"/>
          </w:tcPr>
          <w:p w14:paraId="278B9474" w14:textId="610DFCD8" w:rsidR="00AD57FC" w:rsidRPr="00734476" w:rsidRDefault="00FF239F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sugieren diferentes cambios en la forma de presentar las fórmulas en la sección llamada Inferencia estadística.</w:t>
            </w:r>
          </w:p>
        </w:tc>
        <w:tc>
          <w:tcPr>
            <w:tcW w:w="4812" w:type="dxa"/>
            <w:shd w:val="clear" w:color="auto" w:fill="DAEEF3" w:themeFill="accent5" w:themeFillTint="33"/>
          </w:tcPr>
          <w:p w14:paraId="4B14E564" w14:textId="528EB49B" w:rsidR="00AD57FC" w:rsidRPr="00734476" w:rsidRDefault="00661761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realizó el cambio.</w:t>
            </w:r>
          </w:p>
        </w:tc>
      </w:tr>
      <w:tr w:rsidR="00AD57FC" w:rsidRPr="00734476" w14:paraId="1C7669E9" w14:textId="77777777" w:rsidTr="009F2C11">
        <w:tc>
          <w:tcPr>
            <w:tcW w:w="1432" w:type="dxa"/>
            <w:shd w:val="clear" w:color="auto" w:fill="DAEEF3" w:themeFill="accent5" w:themeFillTint="33"/>
          </w:tcPr>
          <w:p w14:paraId="4FCC010B" w14:textId="6213ADB8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forma 4</w:t>
            </w:r>
          </w:p>
        </w:tc>
        <w:tc>
          <w:tcPr>
            <w:tcW w:w="4772" w:type="dxa"/>
            <w:shd w:val="clear" w:color="auto" w:fill="DAEEF3" w:themeFill="accent5" w:themeFillTint="33"/>
          </w:tcPr>
          <w:p w14:paraId="73447A76" w14:textId="76D9C98D" w:rsidR="00AD57FC" w:rsidRPr="00734476" w:rsidRDefault="00AD57FC" w:rsidP="00AD57F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812" w:type="dxa"/>
            <w:shd w:val="clear" w:color="auto" w:fill="DAEEF3" w:themeFill="accent5" w:themeFillTint="33"/>
          </w:tcPr>
          <w:p w14:paraId="6050F290" w14:textId="6DEF5E9E" w:rsidR="00AD57FC" w:rsidRPr="00734476" w:rsidRDefault="001C3098" w:rsidP="00177DB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Se agregan comentarios adicionales nuevos que ayudan con la explicación de la utilización de las funciones de método S3 y se muestran salidas del paquete nuevas para una mayor claridad sobre la </w:t>
            </w:r>
            <w:r w:rsidR="00E76AEC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utilización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del paquete ZOIP.</w:t>
            </w:r>
          </w:p>
        </w:tc>
      </w:tr>
      <w:tr w:rsidR="00AD57FC" w:rsidRPr="00734476" w14:paraId="6326AC6A" w14:textId="77777777" w:rsidTr="009F2C11">
        <w:tc>
          <w:tcPr>
            <w:tcW w:w="1432" w:type="dxa"/>
            <w:shd w:val="clear" w:color="auto" w:fill="DAEEF3" w:themeFill="accent5" w:themeFillTint="33"/>
          </w:tcPr>
          <w:p w14:paraId="05C9E332" w14:textId="2AEDC7F3" w:rsidR="00AD57FC" w:rsidRPr="00734476" w:rsidRDefault="00661761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forma 5</w:t>
            </w:r>
          </w:p>
        </w:tc>
        <w:tc>
          <w:tcPr>
            <w:tcW w:w="4772" w:type="dxa"/>
            <w:shd w:val="clear" w:color="auto" w:fill="DAEEF3" w:themeFill="accent5" w:themeFillTint="33"/>
          </w:tcPr>
          <w:p w14:paraId="1666F3E9" w14:textId="2D44AA44" w:rsidR="00AD57FC" w:rsidRPr="00734476" w:rsidRDefault="00E76AE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sugiere realizar un cambio de forma al sacar el estudio de simulación de la aplicación y crear secciones diferentes sobre la aplicación a datos reales y estudio de simulación.</w:t>
            </w:r>
          </w:p>
        </w:tc>
        <w:tc>
          <w:tcPr>
            <w:tcW w:w="4812" w:type="dxa"/>
            <w:shd w:val="clear" w:color="auto" w:fill="DAEEF3" w:themeFill="accent5" w:themeFillTint="33"/>
          </w:tcPr>
          <w:p w14:paraId="2D1D9695" w14:textId="20C2650C" w:rsidR="00AD57FC" w:rsidRPr="00734476" w:rsidRDefault="000A2059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realizó el cambio.</w:t>
            </w:r>
          </w:p>
        </w:tc>
      </w:tr>
      <w:tr w:rsidR="00AD57FC" w:rsidRPr="00734476" w14:paraId="1C91E3F5" w14:textId="77777777" w:rsidTr="009F2C11">
        <w:tc>
          <w:tcPr>
            <w:tcW w:w="1432" w:type="dxa"/>
            <w:shd w:val="clear" w:color="auto" w:fill="FDE9D9" w:themeFill="accent6" w:themeFillTint="33"/>
          </w:tcPr>
          <w:p w14:paraId="2C76CAB2" w14:textId="23E3005A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fondo 1</w:t>
            </w:r>
          </w:p>
        </w:tc>
        <w:tc>
          <w:tcPr>
            <w:tcW w:w="4772" w:type="dxa"/>
            <w:shd w:val="clear" w:color="auto" w:fill="FDE9D9" w:themeFill="accent6" w:themeFillTint="33"/>
          </w:tcPr>
          <w:p w14:paraId="644AE953" w14:textId="4804AFD1" w:rsidR="00AD57FC" w:rsidRPr="00734476" w:rsidRDefault="0087492F" w:rsidP="00177DB1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Si así las usa, no es recomendable usar las letras de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val="es-ES"/>
                </w:rPr>
                <m:t>μ</m:t>
              </m:r>
            </m:oMath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y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val="es-ES"/>
                </w:rPr>
                <m:t>σ</m:t>
              </m:r>
            </m:oMath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para la parametrización de 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la distribución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ZOIP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</w:t>
            </w:r>
            <w:r w:rsidR="001C3098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porque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generalmente son usados para denotar la esperanza y la dispersión.</w:t>
            </w:r>
          </w:p>
        </w:tc>
        <w:tc>
          <w:tcPr>
            <w:tcW w:w="4812" w:type="dxa"/>
            <w:shd w:val="clear" w:color="auto" w:fill="FDE9D9" w:themeFill="accent6" w:themeFillTint="33"/>
          </w:tcPr>
          <w:p w14:paraId="4FC87F8B" w14:textId="77777777" w:rsidR="00AD57FC" w:rsidRDefault="0087492F" w:rsidP="0073447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Consideramos que la las letras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val="es-ES"/>
                </w:rPr>
                <m:t>μ</m:t>
              </m:r>
            </m:oMath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y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val="es-ES"/>
                </w:rPr>
                <m:t>σ</m:t>
              </m:r>
            </m:oMath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deben seguir siendo los parámetros de la distribución ZOIP, pero para una mayor claridad sobre el significado de estas letras sobre la 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distribución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se 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agregó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un párrafo explicando la razón de utilizar diferentes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lastRenderedPageBreak/>
              <w:t xml:space="preserve">parametrizaciones de la 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distribución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ZOIP</w:t>
            </w:r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, la utilidad que esto representa a nivel teórico y práctico, además se agregó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una tabla que explique el rol que tienen cada uno de los parámetros 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acuerdo con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la elección de la 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distribución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y/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o 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parametrización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de la </w:t>
            </w:r>
            <w:r w:rsidR="00FF239F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distribución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ZOIP.</w:t>
            </w:r>
          </w:p>
          <w:p w14:paraId="28E60D1D" w14:textId="5B5DD274" w:rsidR="00E0506B" w:rsidRPr="00734476" w:rsidRDefault="00E0506B" w:rsidP="0073447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“</w:t>
            </w:r>
            <w:r w:rsidRP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En este artículo se plantea la distribución ZOIP-Beta bajo tres diferentes parametrizaciones, esto para que el usuario elija la parametrización más conveniente para su caso de estudio. En la tabla </w:t>
            </w:r>
            <w:r w:rsidR="001C3098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Tabla1.</w:t>
            </w:r>
            <w:r w:rsidRP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se muestra el rol que toman los parámetros de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val="es-ES"/>
                </w:rPr>
                <m:t>μ</m:t>
              </m:r>
            </m:oMath>
            <w:r w:rsidR="007A19B5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y </w:t>
            </w:r>
            <m:oMath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val="es-ES"/>
                </w:rPr>
                <m:t>σ</m:t>
              </m:r>
            </m:oMath>
            <w:r w:rsidRP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</w:t>
            </w:r>
            <w:r w:rsidR="001C3098" w:rsidRP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</w:t>
            </w:r>
            <w:bookmarkStart w:id="0" w:name="_GoBack"/>
            <w:bookmarkEnd w:id="0"/>
            <w:r w:rsidR="001C3098" w:rsidRP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e acuerdo con</w:t>
            </w:r>
            <w:r w:rsidRP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la elección de la parametrización de la distribución ZOIP-Beta</w:t>
            </w:r>
            <w:r w:rsidR="001C3098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…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”</w:t>
            </w:r>
          </w:p>
        </w:tc>
      </w:tr>
      <w:tr w:rsidR="00AD57FC" w:rsidRPr="00734476" w14:paraId="01D30B1A" w14:textId="77777777" w:rsidTr="009F2C11">
        <w:tc>
          <w:tcPr>
            <w:tcW w:w="1432" w:type="dxa"/>
            <w:shd w:val="clear" w:color="auto" w:fill="FDE9D9" w:themeFill="accent6" w:themeFillTint="33"/>
          </w:tcPr>
          <w:p w14:paraId="3F1CE68A" w14:textId="1E86D067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lastRenderedPageBreak/>
              <w:t>De fondo 2</w:t>
            </w:r>
          </w:p>
        </w:tc>
        <w:tc>
          <w:tcPr>
            <w:tcW w:w="4772" w:type="dxa"/>
            <w:shd w:val="clear" w:color="auto" w:fill="FDE9D9" w:themeFill="accent6" w:themeFillTint="33"/>
          </w:tcPr>
          <w:p w14:paraId="52C51838" w14:textId="48857903" w:rsidR="00AD57FC" w:rsidRPr="00734476" w:rsidRDefault="00FF239F" w:rsidP="00177DB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Antes de la sección 5.3, los autores nunca mencionan que el paquete también incluye la estimación con covariables, pues siempre se enfocó en la estimación de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val="es-E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val="es-E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  <w:lang w:val="es-ES"/>
                </w:rPr>
                <m:t xml:space="preserve">, μ, σ. </m:t>
              </m:r>
            </m:oMath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En la sección 5.3 menciona por primera vez la estimación con covariables, sin embargo, no presenta NINGUN contenido en cuanto a la teoría de estos modelos de regresión.</w:t>
            </w:r>
          </w:p>
        </w:tc>
        <w:tc>
          <w:tcPr>
            <w:tcW w:w="4812" w:type="dxa"/>
            <w:shd w:val="clear" w:color="auto" w:fill="FDE9D9" w:themeFill="accent6" w:themeFillTint="33"/>
          </w:tcPr>
          <w:p w14:paraId="6E3EFF3F" w14:textId="3FBCC1F7" w:rsidR="00AD57FC" w:rsidRPr="00734476" w:rsidRDefault="00FF239F" w:rsidP="0004424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Este articulo esta enfocado en la </w:t>
            </w:r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estimación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de los parámetros de una </w:t>
            </w:r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distribución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ZOIP </w:t>
            </w:r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vía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máxima </w:t>
            </w:r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verosimilitud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, para dicha </w:t>
            </w:r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estimación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en el articulo se dice que se utiliza un paquete llamado ZOIP, dicho paquete contiene </w:t>
            </w:r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una función llamada </w:t>
            </w:r>
            <w:proofErr w:type="gramStart"/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RM.ZOIP</w:t>
            </w:r>
            <w:proofErr w:type="gramEnd"/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, esta función sirve también para la estimación de covariables, o en otras palabras modelos de regresión ZOIP. Pero en este articulo NO se desea presentar esa UTILIDAD </w:t>
            </w:r>
            <w:r w:rsidR="00E0506B" w:rsidRPr="00E0506B">
              <w:rPr>
                <w:rFonts w:ascii="Times New Roman" w:hAnsi="Times New Roman" w:cs="Times New Roman"/>
                <w:color w:val="000000"/>
                <w:sz w:val="22"/>
                <w:szCs w:val="22"/>
                <w:u w:val="single"/>
                <w:lang w:val="es-ES"/>
              </w:rPr>
              <w:t>porque este es un articulo futuro</w:t>
            </w:r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. Por esta razón se modificó la presentación de </w:t>
            </w:r>
            <w:proofErr w:type="gramStart"/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RM.ZOIP</w:t>
            </w:r>
            <w:proofErr w:type="gramEnd"/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 xml:space="preserve"> en el artículo y se eliminó toda frase referente a la estimación de parámetros </w:t>
            </w:r>
            <w:proofErr w:type="spellStart"/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regresores</w:t>
            </w:r>
            <w:proofErr w:type="spellEnd"/>
            <w:r w:rsidR="00E0506B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.</w:t>
            </w:r>
          </w:p>
        </w:tc>
      </w:tr>
      <w:tr w:rsidR="00AD57FC" w:rsidRPr="00734476" w14:paraId="1AE1FBC0" w14:textId="77777777" w:rsidTr="009F2C11">
        <w:tc>
          <w:tcPr>
            <w:tcW w:w="1432" w:type="dxa"/>
            <w:shd w:val="clear" w:color="auto" w:fill="FDE9D9" w:themeFill="accent6" w:themeFillTint="33"/>
          </w:tcPr>
          <w:p w14:paraId="090259FD" w14:textId="34F5CE8B" w:rsidR="00AD57FC" w:rsidRPr="00734476" w:rsidRDefault="00AD57FC" w:rsidP="00AD57F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 w:rsidRPr="00734476"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De fondo 3</w:t>
            </w:r>
          </w:p>
        </w:tc>
        <w:tc>
          <w:tcPr>
            <w:tcW w:w="4772" w:type="dxa"/>
            <w:shd w:val="clear" w:color="auto" w:fill="FDE9D9" w:themeFill="accent6" w:themeFillTint="33"/>
          </w:tcPr>
          <w:p w14:paraId="3A42F3A9" w14:textId="7D11E4F5" w:rsidR="00AD57FC" w:rsidRPr="00734476" w:rsidRDefault="00E0506B" w:rsidP="00177DB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sugiere que el paquete ZOIP sea publicado en el repositorio CRAN, para ser válido el artículo.</w:t>
            </w:r>
          </w:p>
        </w:tc>
        <w:tc>
          <w:tcPr>
            <w:tcW w:w="4812" w:type="dxa"/>
            <w:shd w:val="clear" w:color="auto" w:fill="FDE9D9" w:themeFill="accent6" w:themeFillTint="33"/>
          </w:tcPr>
          <w:p w14:paraId="358A6F70" w14:textId="4619D540" w:rsidR="00AD57FC" w:rsidRPr="00734476" w:rsidRDefault="00E0506B" w:rsidP="0073447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00" w:lineRule="atLeast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s-ES"/>
              </w:rPr>
              <w:t>Se realizan los cambios pertinentes sobre el paquete ZOIP para que este sea valido en y publicado en el CRAN. Actualmente el paquete ZOIP se encuentra disponible en el CRAN de R.</w:t>
            </w:r>
          </w:p>
        </w:tc>
      </w:tr>
    </w:tbl>
    <w:p w14:paraId="4A1749CB" w14:textId="77777777" w:rsidR="009F2C11" w:rsidRPr="00734476" w:rsidRDefault="009F2C11" w:rsidP="00F77F7A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</w:p>
    <w:p w14:paraId="6A22E941" w14:textId="17BFA318" w:rsidR="00795EA0" w:rsidRDefault="00734476" w:rsidP="002C556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s-ES"/>
        </w:rPr>
        <w:t>De nuevo, muchas gracias por sus comentarios,</w:t>
      </w:r>
    </w:p>
    <w:p w14:paraId="2DE08359" w14:textId="191BA694" w:rsidR="00734476" w:rsidRDefault="00734476" w:rsidP="002C556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</w:p>
    <w:p w14:paraId="54D24CE9" w14:textId="7C00F343" w:rsidR="00734476" w:rsidRDefault="00734476" w:rsidP="002C556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s-ES"/>
        </w:rPr>
        <w:t>Atentamente,</w:t>
      </w:r>
    </w:p>
    <w:p w14:paraId="4B8146AD" w14:textId="39814612" w:rsidR="00734476" w:rsidRDefault="00734476" w:rsidP="002C556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</w:p>
    <w:p w14:paraId="2F69F79B" w14:textId="76BAB2F8" w:rsidR="00734476" w:rsidRDefault="00E76AEC" w:rsidP="002C556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 w:rsidRPr="00E76AEC">
        <w:rPr>
          <w:rFonts w:ascii="Times New Roman" w:hAnsi="Times New Roman" w:cs="Times New Roman"/>
          <w:noProof/>
          <w:color w:val="000000"/>
          <w:sz w:val="22"/>
          <w:szCs w:val="22"/>
          <w:lang w:val="es-ES"/>
        </w:rPr>
        <w:drawing>
          <wp:inline distT="0" distB="0" distL="0" distR="0" wp14:anchorId="3E5C1618" wp14:editId="7C2D73A6">
            <wp:extent cx="1962150" cy="504825"/>
            <wp:effectExtent l="0" t="0" r="0" b="9525"/>
            <wp:docPr id="1" name="Imagen 1" descr="C:\Users\Usuario\Pictures\FIRMA DIG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FIRMA DIGIT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7215" w14:textId="08847D8A" w:rsidR="00734476" w:rsidRPr="00734476" w:rsidRDefault="00734476" w:rsidP="002C556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s-ES"/>
        </w:rPr>
        <w:t>Los autores</w:t>
      </w:r>
    </w:p>
    <w:p w14:paraId="5FA678A9" w14:textId="77777777" w:rsidR="00795EA0" w:rsidRPr="00734476" w:rsidRDefault="00795EA0" w:rsidP="002C556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color w:val="000000"/>
          <w:sz w:val="22"/>
          <w:szCs w:val="22"/>
          <w:lang w:val="es-ES"/>
        </w:rPr>
      </w:pPr>
    </w:p>
    <w:p w14:paraId="2842D210" w14:textId="77777777" w:rsidR="005B5709" w:rsidRPr="00734476" w:rsidRDefault="005B5709" w:rsidP="002C556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817E7D" w14:textId="77777777" w:rsidR="00270836" w:rsidRPr="00734476" w:rsidRDefault="00270836" w:rsidP="002C5560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270836" w:rsidRPr="00734476" w:rsidSect="00AD57FC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DD05A2"/>
    <w:multiLevelType w:val="hybridMultilevel"/>
    <w:tmpl w:val="A5648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046E"/>
    <w:multiLevelType w:val="hybridMultilevel"/>
    <w:tmpl w:val="47BC8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52A"/>
    <w:multiLevelType w:val="hybridMultilevel"/>
    <w:tmpl w:val="47BC8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5646D"/>
    <w:multiLevelType w:val="hybridMultilevel"/>
    <w:tmpl w:val="47BC8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03DD0"/>
    <w:multiLevelType w:val="hybridMultilevel"/>
    <w:tmpl w:val="A5648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1FC0"/>
    <w:multiLevelType w:val="hybridMultilevel"/>
    <w:tmpl w:val="A5648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B0DF2"/>
    <w:multiLevelType w:val="hybridMultilevel"/>
    <w:tmpl w:val="47BC8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56FC"/>
    <w:multiLevelType w:val="hybridMultilevel"/>
    <w:tmpl w:val="A5648E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836"/>
    <w:rsid w:val="000078BE"/>
    <w:rsid w:val="00044241"/>
    <w:rsid w:val="000A2059"/>
    <w:rsid w:val="000C52D0"/>
    <w:rsid w:val="000F350C"/>
    <w:rsid w:val="001205BF"/>
    <w:rsid w:val="00177DB1"/>
    <w:rsid w:val="00191C9A"/>
    <w:rsid w:val="001C3098"/>
    <w:rsid w:val="0024567C"/>
    <w:rsid w:val="00270836"/>
    <w:rsid w:val="002C5560"/>
    <w:rsid w:val="002D3CE6"/>
    <w:rsid w:val="002F06DE"/>
    <w:rsid w:val="00321929"/>
    <w:rsid w:val="00335136"/>
    <w:rsid w:val="00382404"/>
    <w:rsid w:val="003E4F0C"/>
    <w:rsid w:val="004A125E"/>
    <w:rsid w:val="004D6861"/>
    <w:rsid w:val="00593CB5"/>
    <w:rsid w:val="005B5709"/>
    <w:rsid w:val="005C55E5"/>
    <w:rsid w:val="00661761"/>
    <w:rsid w:val="006825E5"/>
    <w:rsid w:val="006E7E13"/>
    <w:rsid w:val="00734476"/>
    <w:rsid w:val="00781683"/>
    <w:rsid w:val="00795EA0"/>
    <w:rsid w:val="007A19B5"/>
    <w:rsid w:val="007F19A7"/>
    <w:rsid w:val="008173A8"/>
    <w:rsid w:val="0087492F"/>
    <w:rsid w:val="009500C0"/>
    <w:rsid w:val="009A6994"/>
    <w:rsid w:val="009B4D5B"/>
    <w:rsid w:val="009F1D52"/>
    <w:rsid w:val="009F2C11"/>
    <w:rsid w:val="00A4109E"/>
    <w:rsid w:val="00A94F5E"/>
    <w:rsid w:val="00AD57FC"/>
    <w:rsid w:val="00B3533C"/>
    <w:rsid w:val="00B45AF9"/>
    <w:rsid w:val="00B62356"/>
    <w:rsid w:val="00B72346"/>
    <w:rsid w:val="00BD2755"/>
    <w:rsid w:val="00C1017E"/>
    <w:rsid w:val="00D2479D"/>
    <w:rsid w:val="00D75B14"/>
    <w:rsid w:val="00DF130D"/>
    <w:rsid w:val="00E0506B"/>
    <w:rsid w:val="00E76AEC"/>
    <w:rsid w:val="00EA53B5"/>
    <w:rsid w:val="00ED031B"/>
    <w:rsid w:val="00F07364"/>
    <w:rsid w:val="00F77F7A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C74A48"/>
  <w14:defaultImageDpi w14:val="300"/>
  <w15:docId w15:val="{18967A25-5085-4C3F-821D-9C0499D1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7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AD5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1D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52"/>
    <w:rPr>
      <w:rFonts w:ascii="Tahoma" w:hAnsi="Tahoma" w:cs="Tahoma"/>
      <w:sz w:val="16"/>
      <w:szCs w:val="16"/>
      <w:lang w:val="es-ES_tradnl"/>
    </w:rPr>
  </w:style>
  <w:style w:type="paragraph" w:styleId="Sinespaciado">
    <w:name w:val="No Spacing"/>
    <w:uiPriority w:val="1"/>
    <w:qFormat/>
    <w:rsid w:val="00734476"/>
    <w:rPr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74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Felipe Ortiz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 Ortiz</dc:creator>
  <cp:lastModifiedBy>Juan Camilo Diaz Zapata</cp:lastModifiedBy>
  <cp:revision>4</cp:revision>
  <dcterms:created xsi:type="dcterms:W3CDTF">2017-12-19T03:06:00Z</dcterms:created>
  <dcterms:modified xsi:type="dcterms:W3CDTF">2017-12-19T04:13:00Z</dcterms:modified>
</cp:coreProperties>
</file>