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ne="http://schemas.microsoft.com/office/word/2006/wordml" xmlns:wp="http://schemas.openxmlformats.org/drawingml/2006/wordprocessingDrawing" xmlns:wps="http://schemas.microsoft.com/office/word/2010/wordprocessingShape" xmlns:wpg="http://schemas.microsoft.com/office/word/2010/wordprocessingGroup" mc:Ignorable="w14 w15 wp14">
  <w:body>
    <w:p>
      <w:pPr>
        <w:spacing w:line="360" w:lineRule="auto"/>
        <w:ind w:firstLine="708"/>
        <w:jc w:val="both"/>
      </w:pPr>
      <w:r>
        <w:rPr>
          <w:rFonts w:ascii="Times New Roman" w:hAnsi="Times New Roman" w:cs="Times New Roman"/>
          <w:sz w:val="28"/>
          <w:szCs w:val="28"/>
        </w:rPr>
        <w:t xml:space="preserve">КГБПОУ «Алтайская академия гостеприимства»</w:t>
      </w:r>
    </w:p>
    <w:p>
      <w:pPr>
        <w:spacing w:line="360" w:lineRule="auto"/>
        <w:ind w:firstLine="708"/>
        <w:jc w:val="both"/>
      </w:pPr>
      <w:r>
        <w:rPr>
          <w:rFonts w:ascii="Times New Roman" w:hAnsi="Times New Roman" w:cs="Times New Roman"/>
          <w:sz w:val="28"/>
          <w:szCs w:val="28"/>
        </w:rPr>
        <w:t xml:space="preserve">ОТЧЕТ</w:t>
      </w:r>
    </w:p>
    <w:p>
      <w:pPr>
        <w:spacing w:line="360" w:lineRule="auto"/>
        <w:ind w:firstLine="708"/>
        <w:jc w:val="both"/>
      </w:pPr>
      <w:r>
        <w:rPr>
          <w:rFonts w:ascii="Times New Roman" w:hAnsi="Times New Roman" w:cs="Times New Roman"/>
          <w:sz w:val="28"/>
          <w:szCs w:val="28"/>
        </w:rPr>
        <w:t xml:space="preserve">по производственной  практике</w:t>
      </w:r>
    </w:p>
    <w:p>
      <w:pPr>
        <w:spacing w:line="360" w:lineRule="auto"/>
        <w:ind w:firstLine="708"/>
        <w:jc w:val="both"/>
      </w:pPr>
      <w:r>
        <w:rPr>
          <w:rFonts w:ascii="Times New Roman" w:hAnsi="Times New Roman" w:cs="Times New Roman"/>
          <w:sz w:val="28"/>
          <w:szCs w:val="28"/>
        </w:rPr>
        <w:t xml:space="preserve">ПМ.02 Осуществление интеграции программных модулей</w:t>
      </w:r>
    </w:p>
    <w:p>
      <w:pPr>
        <w:spacing w:line="360" w:lineRule="auto"/>
        <w:ind w:firstLine="708"/>
        <w:jc w:val="both"/>
      </w:pPr>
      <w:r>
        <w:rPr>
          <w:rFonts w:ascii="Times New Roman" w:hAnsi="Times New Roman" w:cs="Times New Roman"/>
          <w:sz w:val="28"/>
          <w:szCs w:val="28"/>
        </w:rPr>
        <w:t xml:space="preserve">Выполнил обучающийся	«23» марта  2026 г.    	Боронкин В.Ю.</w:t>
      </w:r>
    </w:p>
    <w:p>
      <w:pPr>
        <w:spacing w:line="360" w:lineRule="auto"/>
        <w:ind w:firstLine="708"/>
        <w:jc w:val="both"/>
      </w:pPr>
      <w:r>
        <w:rPr>
          <w:rFonts w:ascii="Times New Roman" w:hAnsi="Times New Roman" w:cs="Times New Roman"/>
          <w:sz w:val="28"/>
          <w:szCs w:val="28"/>
        </w:rPr>
        <w:t xml:space="preserve">Специальность	09.02.07 Информационные системы и программирование</w:t>
      </w:r>
    </w:p>
    <w:p>
      <w:pPr>
        <w:spacing w:line="360" w:lineRule="auto"/>
        <w:ind w:firstLine="708"/>
        <w:jc w:val="both"/>
      </w:pPr>
      <w:r>
        <w:rPr>
          <w:rFonts w:ascii="Times New Roman" w:hAnsi="Times New Roman" w:cs="Times New Roman"/>
          <w:sz w:val="28"/>
          <w:szCs w:val="28"/>
        </w:rPr>
        <w:t xml:space="preserve">Группа Ис -2211	Квалификация  программист</w:t>
      </w:r>
    </w:p>
    <w:p>
      <w:pPr>
        <w:spacing w:line="360" w:lineRule="auto"/>
        <w:ind w:firstLine="708"/>
        <w:jc w:val="both"/>
      </w:pPr>
      <w:r>
        <w:rPr>
          <w:rFonts w:ascii="Times New Roman" w:hAnsi="Times New Roman" w:cs="Times New Roman"/>
          <w:sz w:val="28"/>
          <w:szCs w:val="28"/>
        </w:rPr>
        <w:t xml:space="preserve">Работа защищена	«23» марта 2026 г.   Оценка  ________________</w:t>
      </w:r>
    </w:p>
    <w:p>
      <w:pPr>
        <w:spacing w:line="360" w:lineRule="auto"/>
        <w:ind w:firstLine="708"/>
        <w:jc w:val="both"/>
      </w:pPr>
      <w:r>
        <w:rPr>
          <w:rFonts w:ascii="Times New Roman" w:hAnsi="Times New Roman" w:cs="Times New Roman"/>
          <w:sz w:val="28"/>
          <w:szCs w:val="28"/>
        </w:rPr>
        <w:t xml:space="preserve">Руководитель практики   ________________             Масалов А.Ю.</w:t>
      </w:r>
    </w:p>
    <w:p>
      <w:pPr>
        <w:spacing w:line="360" w:lineRule="auto"/>
        <w:ind w:firstLine="708"/>
        <w:jc w:val="both"/>
      </w:pPr>
      <w:r>
        <w:rPr>
          <w:rFonts w:ascii="Times New Roman" w:hAnsi="Times New Roman" w:cs="Times New Roman"/>
          <w:sz w:val="28"/>
          <w:szCs w:val="28"/>
        </w:rPr>
        <w:t xml:space="preserve">Барнаул 2026</w:t>
      </w:r>
    </w:p>
    <w:p>
      <w:pPr>
        <w:spacing w:line="360" w:lineRule="auto"/>
        <w:ind w:firstLine="708"/>
        <w:jc w:val="both"/>
      </w:pPr>
      <w:r>
        <w:rPr>
          <w:b/>
          <w:bCs/>
          <w:rFonts w:ascii="Times New Roman" w:hAnsi="Times New Roman" w:cs="Times New Roman"/>
          <w:sz w:val="28"/>
          <w:szCs w:val="28"/>
        </w:rPr>
        <w:t xml:space="preserve">Содержание</w:t>
      </w:r>
    </w:p>
    <w:p>
      <w:pPr>
        <w:spacing w:line="360" w:lineRule="auto"/>
        <w:ind w:firstLine="708"/>
        <w:jc w:val="both"/>
      </w:pPr>
      <w:r>
        <w:rPr>
          <w:b/>
          <w:bCs/>
          <w:rFonts w:ascii="Times New Roman" w:hAnsi="Times New Roman" w:cs="Times New Roman"/>
          <w:sz w:val="28"/>
          <w:szCs w:val="28"/>
        </w:rPr>
        <w:t xml:space="preserve">Введение</w:t>
      </w:r>
    </w:p>
    <w:p>
      <w:pPr>
        <w:spacing w:line="360" w:lineRule="auto"/>
        <w:ind w:firstLine="708"/>
        <w:jc w:val="both"/>
      </w:pPr>
      <w:r>
        <w:rPr>
          <w:b/>
          <w:bCs/>
          <w:rFonts w:ascii="Times New Roman" w:hAnsi="Times New Roman" w:cs="Times New Roman"/>
          <w:sz w:val="28"/>
          <w:szCs w:val="28"/>
        </w:rPr>
        <w:t xml:space="preserve">Сведения о практике</w:t>
      </w:r>
    </w:p>
    <w:p>
      <w:pPr>
        <w:spacing w:line="360" w:lineRule="auto"/>
        <w:ind w:firstLine="708"/>
        <w:jc w:val="both"/>
      </w:pPr>
      <w:r>
        <w:rPr>
          <w:b/>
          <w:bCs/>
          <w:rFonts w:ascii="Times New Roman" w:hAnsi="Times New Roman" w:cs="Times New Roman"/>
          <w:sz w:val="28"/>
          <w:szCs w:val="28"/>
        </w:rPr>
        <w:t xml:space="preserve">1 Основная часть</w:t>
      </w:r>
    </w:p>
    <w:p>
      <w:pPr>
        <w:spacing w:line="360" w:lineRule="auto"/>
        <w:ind w:firstLine="708"/>
        <w:jc w:val="both"/>
      </w:pPr>
      <w:r>
        <w:rPr>
          <w:b/>
          <w:bCs/>
          <w:rFonts w:ascii="Times New Roman" w:hAnsi="Times New Roman" w:cs="Times New Roman"/>
          <w:sz w:val="28"/>
          <w:szCs w:val="28"/>
        </w:rPr>
        <w:t xml:space="preserve">1.1	Краткая история развития Название вашего предприятия</w:t>
      </w:r>
    </w:p>
    <w:p>
      <w:pPr>
        <w:spacing w:line="360" w:lineRule="auto"/>
        <w:ind w:firstLine="708"/>
        <w:jc w:val="both"/>
      </w:pPr>
      <w:r>
        <w:rPr>
          <w:b/>
          <w:bCs/>
          <w:rFonts w:ascii="Times New Roman" w:hAnsi="Times New Roman" w:cs="Times New Roman"/>
          <w:sz w:val="28"/>
          <w:szCs w:val="28"/>
        </w:rPr>
        <w:t xml:space="preserve">1.2 Описание структуры предприятия</w:t>
      </w:r>
    </w:p>
    <w:p>
      <w:pPr>
        <w:spacing w:line="360" w:lineRule="auto"/>
        <w:ind w:firstLine="708"/>
        <w:jc w:val="both"/>
      </w:pPr>
      <w:r>
        <w:rPr>
          <w:b/>
          <w:bCs/>
          <w:rFonts w:ascii="Times New Roman" w:hAnsi="Times New Roman" w:cs="Times New Roman"/>
          <w:sz w:val="28"/>
          <w:szCs w:val="28"/>
        </w:rPr>
        <w:t xml:space="preserve">1.3	Полное название структурного подразделения, в котором проходил практику</w:t>
      </w:r>
    </w:p>
    <w:p>
      <w:pPr>
        <w:spacing w:line="360" w:lineRule="auto"/>
        <w:ind w:firstLine="708"/>
        <w:jc w:val="both"/>
      </w:pPr>
      <w:r>
        <w:rPr>
          <w:b/>
          <w:bCs/>
          <w:rFonts w:ascii="Times New Roman" w:hAnsi="Times New Roman" w:cs="Times New Roman"/>
          <w:sz w:val="28"/>
          <w:szCs w:val="28"/>
        </w:rPr>
        <w:t xml:space="preserve">1.4 Фамилия, имя, отчество и должность руководителя практики от предприятия</w:t>
      </w:r>
    </w:p>
    <w:p>
      <w:pPr>
        <w:spacing w:line="360" w:lineRule="auto"/>
        <w:ind w:firstLine="708"/>
        <w:jc w:val="both"/>
      </w:pPr>
      <w:r>
        <w:rPr>
          <w:b/>
          <w:bCs/>
          <w:rFonts w:ascii="Times New Roman" w:hAnsi="Times New Roman" w:cs="Times New Roman"/>
          <w:sz w:val="28"/>
          <w:szCs w:val="28"/>
        </w:rPr>
        <w:t xml:space="preserve">1.5 Направления работы структурного подразделения, в котором проходил практику</w:t>
      </w:r>
    </w:p>
    <w:p>
      <w:pPr>
        <w:spacing w:line="360" w:lineRule="auto"/>
        <w:ind w:firstLine="708"/>
        <w:jc w:val="both"/>
      </w:pPr>
      <w:r>
        <w:rPr>
          <w:b/>
          <w:bCs/>
          <w:rFonts w:ascii="Times New Roman" w:hAnsi="Times New Roman" w:cs="Times New Roman"/>
          <w:sz w:val="28"/>
          <w:szCs w:val="28"/>
        </w:rPr>
        <w:t xml:space="preserve">1.6 Режим работы предприятия, охрана труда и техника безопасности</w:t>
      </w:r>
    </w:p>
    <w:p>
      <w:pPr>
        <w:spacing w:line="360" w:lineRule="auto"/>
        <w:ind w:firstLine="708"/>
        <w:jc w:val="both"/>
      </w:pPr>
      <w:r>
        <w:rPr>
          <w:rFonts w:ascii="Times New Roman" w:hAnsi="Times New Roman" w:cs="Times New Roman"/>
          <w:sz w:val="28"/>
          <w:szCs w:val="28"/>
        </w:rPr>
        <w:t xml:space="preserve">2. Индивидуальное задание</w:t>
      </w:r>
    </w:p>
    <w:p>
      <w:pPr>
        <w:spacing w:line="360" w:lineRule="auto"/>
        <w:ind w:firstLine="708"/>
        <w:jc w:val="both"/>
      </w:pPr>
      <w:r>
        <w:rPr>
          <w:rFonts w:ascii="Times New Roman" w:hAnsi="Times New Roman" w:cs="Times New Roman"/>
          <w:sz w:val="28"/>
          <w:szCs w:val="28"/>
        </w:rPr>
        <w:t xml:space="preserve">2.1 Формулировка требований к программному изделию, моделирование с помощью диаграмм</w:t>
      </w:r>
    </w:p>
    <w:p>
      <w:pPr>
        <w:spacing w:line="360" w:lineRule="auto"/>
        <w:ind w:firstLine="708"/>
        <w:jc w:val="both"/>
      </w:pPr>
      <w:r>
        <w:rPr>
          <w:rFonts w:ascii="Times New Roman" w:hAnsi="Times New Roman" w:cs="Times New Roman"/>
          <w:sz w:val="28"/>
          <w:szCs w:val="28"/>
        </w:rPr>
        <w:t xml:space="preserve">2.2 Формулировка функциональных требований к программному изделию, использование методов предпроектного обследования</w:t>
      </w:r>
    </w:p>
    <w:p>
      <w:pPr>
        <w:spacing w:line="360" w:lineRule="auto"/>
        <w:ind w:firstLine="708"/>
        <w:jc w:val="both"/>
      </w:pPr>
      <w:r>
        <w:rPr>
          <w:rFonts w:ascii="Times New Roman" w:hAnsi="Times New Roman" w:cs="Times New Roman"/>
          <w:sz w:val="28"/>
          <w:szCs w:val="28"/>
        </w:rPr>
        <w:t xml:space="preserve">2.3 Построение информационно-логической схемы данных, формулировка требований по информационному обеспечению программного изделия</w:t>
      </w:r>
    </w:p>
    <w:p>
      <w:pPr>
        <w:spacing w:line="360" w:lineRule="auto"/>
        <w:ind w:firstLine="708"/>
        <w:jc w:val="both"/>
      </w:pPr>
      <w:r>
        <w:rPr>
          <w:rFonts w:ascii="Times New Roman" w:hAnsi="Times New Roman" w:cs="Times New Roman"/>
          <w:sz w:val="28"/>
          <w:szCs w:val="28"/>
        </w:rPr>
        <w:t xml:space="preserve">2.4 Создание функциональной модели предметной области, диаграмм потоков данных (процессов) DFD, диаграмм классов</w:t>
      </w:r>
    </w:p>
    <w:p>
      <w:pPr>
        <w:spacing w:line="360" w:lineRule="auto"/>
        <w:ind w:firstLine="708"/>
        <w:jc w:val="both"/>
      </w:pPr>
      <w:r>
        <w:rPr>
          <w:rFonts w:ascii="Times New Roman" w:hAnsi="Times New Roman" w:cs="Times New Roman"/>
          <w:sz w:val="28"/>
          <w:szCs w:val="28"/>
        </w:rPr>
        <w:t xml:space="preserve">2.5 Формулирование проектных решений по функциональной и информационной структуре разрабатываемого программного изделия, обоснование использования инструментальных средств разработки программного изделия, описание функций и параметров программных средств</w:t>
      </w:r>
    </w:p>
    <w:p>
      <w:pPr>
        <w:spacing w:line="360" w:lineRule="auto"/>
        <w:ind w:firstLine="708"/>
        <w:jc w:val="both"/>
      </w:pPr>
      <w:r>
        <w:rPr>
          <w:rFonts w:ascii="Times New Roman" w:hAnsi="Times New Roman" w:cs="Times New Roman"/>
          <w:sz w:val="28"/>
          <w:szCs w:val="28"/>
        </w:rPr>
        <w:t xml:space="preserve">2.6 Идентификация элементов и описание свойств входной и выходной информации, алгоритма решения задачи, составление контрольного примера</w:t>
      </w:r>
    </w:p>
    <w:p>
      <w:pPr>
        <w:spacing w:line="360" w:lineRule="auto"/>
        <w:ind w:firstLine="708"/>
        <w:jc w:val="both"/>
      </w:pPr>
      <w:r>
        <w:rPr>
          <w:rFonts w:ascii="Times New Roman" w:hAnsi="Times New Roman" w:cs="Times New Roman"/>
          <w:sz w:val="28"/>
          <w:szCs w:val="28"/>
        </w:rPr>
        <w:t xml:space="preserve">2.7 Выделение объектов-сущностей, выстраивание инфологической модели задачи</w:t>
      </w:r>
    </w:p>
    <w:p>
      <w:pPr>
        <w:spacing w:line="360" w:lineRule="auto"/>
        <w:ind w:firstLine="708"/>
        <w:jc w:val="both"/>
      </w:pPr>
      <w:r>
        <w:rPr>
          <w:rFonts w:ascii="Times New Roman" w:hAnsi="Times New Roman" w:cs="Times New Roman"/>
          <w:sz w:val="28"/>
          <w:szCs w:val="28"/>
        </w:rPr>
        <w:t xml:space="preserve">2.8 Описание шагов алгоритма в неформальной (словесной) форме</w:t>
      </w:r>
    </w:p>
    <w:p>
      <w:pPr>
        <w:spacing w:line="360" w:lineRule="auto"/>
        <w:ind w:firstLine="708"/>
        <w:jc w:val="both"/>
      </w:pPr>
      <w:r>
        <w:rPr>
          <w:rFonts w:ascii="Times New Roman" w:hAnsi="Times New Roman" w:cs="Times New Roman"/>
          <w:sz w:val="28"/>
          <w:szCs w:val="28"/>
        </w:rPr>
        <w:t xml:space="preserve">2.9 Выполнение анализа информационных ресурсов и категорирование их конфиденциальности, анализ основных угроз защищённости данных, определение комплекса мер нейтрализации угрозы безопасности данных</w:t>
      </w:r>
    </w:p>
    <w:p>
      <w:pPr>
        <w:spacing w:line="360" w:lineRule="auto"/>
        <w:ind w:firstLine="708"/>
        <w:jc w:val="both"/>
      </w:pPr>
      <w:r>
        <w:rPr>
          <w:rFonts w:ascii="Times New Roman" w:hAnsi="Times New Roman" w:cs="Times New Roman"/>
          <w:sz w:val="28"/>
          <w:szCs w:val="28"/>
        </w:rPr>
        <w:t xml:space="preserve">2.10 Выполнение резервирования и восстановления данных</w:t>
      </w:r>
    </w:p>
    <w:p>
      <w:pPr>
        <w:spacing w:line="360" w:lineRule="auto"/>
        <w:ind w:firstLine="708"/>
        <w:jc w:val="both"/>
      </w:pPr>
      <w:r>
        <w:rPr>
          <w:rFonts w:ascii="Times New Roman" w:hAnsi="Times New Roman" w:cs="Times New Roman"/>
          <w:sz w:val="28"/>
          <w:szCs w:val="28"/>
        </w:rPr>
        <w:t xml:space="preserve">2.11 Разделение большой задачи на модули, выделение функции каждого модуля, их отлаживания, выполнение комплексной отладки задачи</w:t>
      </w:r>
    </w:p>
    <w:p>
      <w:pPr>
        <w:spacing w:line="360" w:lineRule="auto"/>
        <w:ind w:firstLine="708"/>
        <w:jc w:val="both"/>
      </w:pPr>
      <w:r>
        <w:rPr>
          <w:rFonts w:ascii="Times New Roman" w:hAnsi="Times New Roman" w:cs="Times New Roman"/>
          <w:sz w:val="28"/>
          <w:szCs w:val="28"/>
        </w:rPr>
        <w:t xml:space="preserve">2.12 Создание документации программиста</w:t>
      </w:r>
    </w:p>
    <w:p>
      <w:pPr>
        <w:spacing w:line="360" w:lineRule="auto"/>
        <w:ind w:firstLine="708"/>
        <w:jc w:val="both"/>
      </w:pPr>
      <w:r>
        <w:rPr>
          <w:rFonts w:ascii="Times New Roman" w:hAnsi="Times New Roman" w:cs="Times New Roman"/>
          <w:sz w:val="28"/>
          <w:szCs w:val="28"/>
        </w:rPr>
        <w:t xml:space="preserve">Заключение</w:t>
      </w:r>
    </w:p>
    <w:p>
      <w:pPr>
        <w:spacing w:line="360" w:lineRule="auto"/>
        <w:ind w:firstLine="708"/>
        <w:jc w:val="both"/>
      </w:pPr>
      <w:r>
        <w:rPr>
          <w:rFonts w:ascii="Times New Roman" w:hAnsi="Times New Roman" w:cs="Times New Roman"/>
          <w:sz w:val="28"/>
          <w:szCs w:val="28"/>
        </w:rPr>
        <w:t xml:space="preserve">Список использованных источников</w:t>
      </w:r>
    </w:p>
    <w:p>
      <w:pPr>
        <w:spacing w:line="360" w:lineRule="auto"/>
        <w:ind w:firstLine="708"/>
        <w:jc w:val="both"/>
      </w:pPr>
      <w:r>
        <w:rPr>
          <w:b/>
          <w:bCs/>
          <w:rFonts w:ascii="Times New Roman" w:hAnsi="Times New Roman" w:cs="Times New Roman"/>
          <w:sz w:val="28"/>
          <w:szCs w:val="28"/>
        </w:rPr>
        <w:t xml:space="preserve">Введение</w:t>
      </w:r>
    </w:p>
    <w:p>
      <w:pPr>
        <w:spacing w:line="360" w:lineRule="auto"/>
        <w:ind w:firstLine="708"/>
        <w:jc w:val="both"/>
      </w:pPr>
      <w:r>
        <w:rPr>
          <w:rFonts w:ascii="Times New Roman" w:hAnsi="Times New Roman" w:cs="Times New Roman"/>
          <w:sz w:val="28"/>
          <w:szCs w:val="28"/>
        </w:rPr>
        <w:t xml:space="preserve">Целью производственной практики является закрепление знаний, полученных студентами в процессе обучения в учебном заведении, на основе изучения опыта работы предприятия, а также овладение производственными навыками и основами научной организации труда. Студент знакомится с реальной практической деятельностью предприятия, что позволяет ему лучше ориентироваться в профессии. Основными задачами производственной практики являются:</w:t>
      </w:r>
    </w:p>
    <w:p>
      <w:pPr>
        <w:spacing w:line="360" w:lineRule="auto"/>
        <w:ind w:firstLine="708"/>
        <w:jc w:val="both"/>
      </w:pPr>
      <w:r>
        <w:rPr>
          <w:rFonts w:ascii="Times New Roman" w:hAnsi="Times New Roman" w:cs="Times New Roman"/>
          <w:sz w:val="28"/>
          <w:szCs w:val="28"/>
        </w:rPr>
        <w:t xml:space="preserve">1.	Ознакомление со спецификой работы организации предприятия, понятия структуры предприятия, а также ознакомление с основными функциями производственных и управленческих подразделений;</w:t>
      </w:r>
    </w:p>
    <w:p>
      <w:pPr>
        <w:spacing w:line="360" w:lineRule="auto"/>
        <w:ind w:firstLine="708"/>
        <w:jc w:val="both"/>
      </w:pPr>
      <w:r>
        <w:rPr>
          <w:rFonts w:ascii="Times New Roman" w:hAnsi="Times New Roman" w:cs="Times New Roman"/>
          <w:sz w:val="28"/>
          <w:szCs w:val="28"/>
        </w:rPr>
        <w:t xml:space="preserve">2.	Изучение нормативно — правовых документов, которые регламентируют деятельность предприятия;</w:t>
      </w:r>
    </w:p>
    <w:p>
      <w:pPr>
        <w:spacing w:line="360" w:lineRule="auto"/>
        <w:ind w:firstLine="708"/>
        <w:jc w:val="both"/>
      </w:pPr>
      <w:r>
        <w:rPr>
          <w:rFonts w:ascii="Times New Roman" w:hAnsi="Times New Roman" w:cs="Times New Roman"/>
          <w:sz w:val="28"/>
          <w:szCs w:val="28"/>
        </w:rPr>
        <w:t xml:space="preserve">3.	Ознакомление с организацией обработки информации и информационных потоков с компьютерных технологий и телекоммуникационных систем использованием современных.</w:t>
      </w:r>
    </w:p>
    <w:p>
      <w:pPr>
        <w:spacing w:line="360" w:lineRule="auto"/>
        <w:ind w:firstLine="708"/>
        <w:jc w:val="both"/>
      </w:pPr>
      <w:r>
        <w:rPr>
          <w:rFonts w:ascii="Times New Roman" w:hAnsi="Times New Roman" w:cs="Times New Roman"/>
          <w:sz w:val="28"/>
          <w:szCs w:val="28"/>
        </w:rPr>
        <w:t xml:space="preserve">Место прохождения производственной практики предоставило «Алтайская Академия Гостеприимства».</w:t>
      </w:r>
    </w:p>
    <w:p>
      <w:pPr>
        <w:spacing w:line="360" w:lineRule="auto"/>
        <w:ind w:firstLine="708"/>
        <w:jc w:val="both"/>
      </w:pPr>
      <w:r>
        <w:rPr>
          <w:b/>
          <w:bCs/>
          <w:rFonts w:ascii="Times New Roman" w:hAnsi="Times New Roman" w:cs="Times New Roman"/>
          <w:sz w:val="28"/>
          <w:szCs w:val="28"/>
        </w:rPr>
        <w:t xml:space="preserve">Сведения о практике</w:t>
      </w:r>
    </w:p>
    <w:p>
      <w:pPr>
        <w:spacing w:line="360" w:lineRule="auto"/>
        <w:ind w:firstLine="708"/>
        <w:jc w:val="both"/>
      </w:pPr>
      <w:r>
        <w:rPr>
          <w:rFonts w:ascii="Times New Roman" w:hAnsi="Times New Roman" w:cs="Times New Roman"/>
          <w:sz w:val="28"/>
          <w:szCs w:val="28"/>
        </w:rPr>
        <w:t xml:space="preserve">Мне было выдано направление на практику в «КГБПОУ Алтайская Академия Гостеприимства» с направлением «Информационные системы и программирование». За всем рабочим процессом наблюдал(а) Алексей Юрьевич Масалов, занимающий должность «Преподаватель». Работал с понедельника по субботу с 08:00 до 14:00, воскресенье был выходной.</w:t>
      </w:r>
    </w:p>
    <w:p>
      <w:pPr>
        <w:spacing w:line="360" w:lineRule="auto"/>
        <w:ind w:firstLine="708"/>
        <w:jc w:val="both"/>
      </w:pPr>
      <w:r>
        <w:rPr>
          <w:b/>
          <w:bCs/>
          <w:rFonts w:ascii="Times New Roman" w:hAnsi="Times New Roman" w:cs="Times New Roman"/>
          <w:sz w:val="28"/>
          <w:szCs w:val="28"/>
        </w:rPr>
        <w:t xml:space="preserve">1 Основная часть</w:t>
      </w:r>
    </w:p>
    <w:p>
      <w:pPr>
        <w:spacing w:line="360" w:lineRule="auto"/>
        <w:ind w:firstLine="708"/>
        <w:jc w:val="both"/>
      </w:pPr>
      <w:r>
        <w:rPr>
          <w:rFonts w:ascii="Times New Roman" w:hAnsi="Times New Roman" w:cs="Times New Roman"/>
          <w:sz w:val="28"/>
          <w:szCs w:val="28"/>
        </w:rPr>
        <w:t xml:space="preserve">Краткая история развития Алтайской Академии Гостеприимства</w:t>
      </w:r>
    </w:p>
    <w:p>
      <w:pPr>
        <w:spacing w:line="360" w:lineRule="auto"/>
        <w:ind w:firstLine="708"/>
        <w:jc w:val="both"/>
      </w:pPr>
      <w:r>
        <w:rPr>
          <w:rFonts w:ascii="Times New Roman" w:hAnsi="Times New Roman" w:cs="Times New Roman"/>
          <w:sz w:val="28"/>
          <w:szCs w:val="28"/>
        </w:rPr>
        <w:t xml:space="preserve">Основание предприятия</w:t>
      </w:r>
    </w:p>
    <w:p>
      <w:pPr>
        <w:spacing w:line="360" w:lineRule="auto"/>
        <w:ind w:firstLine="708"/>
        <w:jc w:val="both"/>
      </w:pPr>
      <w:r>
        <w:rPr>
          <w:rFonts w:ascii="Times New Roman" w:hAnsi="Times New Roman" w:cs="Times New Roman"/>
          <w:sz w:val="28"/>
          <w:szCs w:val="28"/>
        </w:rPr>
        <w:t xml:space="preserve">Алтайская академия гостеприимства была создана 9 июля 2014 года Постановлением администрации Алтайского края №319. Учреждение было создано на базе Барнаульского торгово-экономического колледжа. В 2015 году академия была реорганизована в форме присоединения к ней Барнаульского техникума индустрии питания и сферы обслуживания, Барнаульского техникума сервиса и дизайна одежды и Барнаульского лицея общественного питания. В 2015 году был открыт филиал академии в городе Белокурихе, где специалисты сферы гостеприимства высоко востребованы на рынке труда. Цель создания академии — обеспечение возрастающих потребностей активно развивающихся сфер туризма, повышение эффективности и качества обслуживания населения и гостей региона, продвижение регионального туристского продукта.</w:t>
      </w:r>
    </w:p>
    <w:p>
      <w:pPr>
        <w:spacing w:line="360" w:lineRule="auto"/>
        <w:ind w:firstLine="708"/>
        <w:jc w:val="both"/>
      </w:pPr>
      <w:r>
        <w:rPr>
          <w:rFonts w:ascii="Times New Roman" w:hAnsi="Times New Roman" w:cs="Times New Roman"/>
          <w:sz w:val="28"/>
          <w:szCs w:val="28"/>
        </w:rPr>
        <w:t xml:space="preserve">Этапы развития</w:t>
      </w:r>
    </w:p>
    <w:p>
      <w:pPr>
        <w:spacing w:line="360" w:lineRule="auto"/>
        <w:ind w:firstLine="708"/>
        <w:jc w:val="both"/>
      </w:pPr>
      <w:r>
        <w:rPr>
          <w:rFonts w:ascii="Times New Roman" w:hAnsi="Times New Roman" w:cs="Times New Roman"/>
          <w:sz w:val="28"/>
          <w:szCs w:val="28"/>
        </w:rPr>
        <w:t xml:space="preserve">Реорганизация в 2015 году. К академии присоединились Барнаульский техникум индустрии питания и сферы обслуживания, техникум сервиса и дизайна одежды и лицей общественного питания. Был открыт филиал академии в городе Белокурихе.</w:t>
      </w:r>
    </w:p>
    <w:p>
      <w:pPr>
        <w:spacing w:line="360" w:lineRule="auto"/>
        <w:ind w:firstLine="708"/>
        <w:jc w:val="both"/>
      </w:pPr>
      <w:r>
        <w:rPr>
          <w:rFonts w:ascii="Times New Roman" w:hAnsi="Times New Roman" w:cs="Times New Roman"/>
          <w:sz w:val="28"/>
          <w:szCs w:val="28"/>
        </w:rPr>
        <w:t xml:space="preserve">Участие в международных и всероссийских олимпиадах и конкурсах. Например, в Международном проекте «Алтайская весна в Варшаве», федеральном проекте «Старшее поколение», всероссийском проекте «Содействие повышению уровня финансовой грамотности населения и развитию финансового образования в Российской Федерации».</w:t>
      </w:r>
    </w:p>
    <w:p>
      <w:pPr>
        <w:spacing w:line="360" w:lineRule="auto"/>
        <w:ind w:firstLine="708"/>
        <w:jc w:val="both"/>
      </w:pPr>
      <w:r>
        <w:rPr>
          <w:rFonts w:ascii="Times New Roman" w:hAnsi="Times New Roman" w:cs="Times New Roman"/>
          <w:sz w:val="28"/>
          <w:szCs w:val="28"/>
        </w:rPr>
        <w:t xml:space="preserve">Сотрудничество с базовыми предприятиями. Открыты и успешно работают четыре базовых предприятия-партнёра и филиал в Белокурихе. Это ресторан «Пристань», комплекс дорожного сервиса «Грань Алтая», АО «Курорт Белокуриха», гостиница «Барнаул» и одноимённый ресторан.</w:t>
      </w:r>
    </w:p>
    <w:p>
      <w:pPr>
        <w:spacing w:line="360" w:lineRule="auto"/>
        <w:ind w:firstLine="708"/>
        <w:jc w:val="both"/>
      </w:pPr>
      <w:r>
        <w:rPr>
          <w:rFonts w:ascii="Times New Roman" w:hAnsi="Times New Roman" w:cs="Times New Roman"/>
          <w:sz w:val="28"/>
          <w:szCs w:val="28"/>
        </w:rPr>
        <w:t xml:space="preserve">Участие в федеральном проекте «Профессионалитет». В 2022 году академия стала одним из победителей этого проекта.</w:t>
      </w:r>
    </w:p>
    <w:p>
      <w:pPr>
        <w:spacing w:line="360" w:lineRule="auto"/>
        <w:ind w:firstLine="708"/>
        <w:jc w:val="both"/>
      </w:pPr>
      <w:r>
        <w:rPr>
          <w:rFonts w:ascii="Times New Roman" w:hAnsi="Times New Roman" w:cs="Times New Roman"/>
          <w:sz w:val="28"/>
          <w:szCs w:val="28"/>
        </w:rPr>
        <w:t xml:space="preserve">Инновации и технологические прорывы</w:t>
      </w:r>
    </w:p>
    <w:p>
      <w:pPr>
        <w:spacing w:line="360" w:lineRule="auto"/>
        <w:ind w:firstLine="708"/>
        <w:jc w:val="both"/>
      </w:pPr>
      <w:r>
        <w:rPr>
          <w:rFonts w:ascii="Times New Roman" w:hAnsi="Times New Roman" w:cs="Times New Roman"/>
          <w:sz w:val="28"/>
          <w:szCs w:val="28"/>
        </w:rPr>
        <w:t xml:space="preserve">Создание образовательно-производственного центра лёгкой промышленности Алтайского края.  В его структуре функционируют лаборатории конструирования изделий и раскроя ткани, учебно-производственный цех и учебный швейный цех, лаборатория материаловедения с уникальным испытательным оборудованием. Центр обеспечивает подготовку кадров в соответствии с запросами предприятий лёгкой промышленности региона.</w:t>
      </w:r>
    </w:p>
    <w:p>
      <w:pPr>
        <w:spacing w:line="360" w:lineRule="auto"/>
        <w:ind w:firstLine="708"/>
        <w:jc w:val="both"/>
      </w:pPr>
      <w:r>
        <w:rPr>
          <w:rFonts w:ascii="Times New Roman" w:hAnsi="Times New Roman" w:cs="Times New Roman"/>
          <w:sz w:val="28"/>
          <w:szCs w:val="28"/>
        </w:rPr>
        <w:t xml:space="preserve">Модернизация освещения. В учебных корпусах и общежитиях академии установили порядка 2500 светодиодных светильников. Это стало возможным благодаря участию в государственной программе Алтайского края «Энергоэффективность и развитие электроэнергетики».</w:t>
      </w:r>
    </w:p>
    <w:p>
      <w:pPr>
        <w:spacing w:line="360" w:lineRule="auto"/>
        <w:ind w:firstLine="708"/>
        <w:jc w:val="both"/>
      </w:pPr>
      <w:r>
        <w:rPr>
          <w:rFonts w:ascii="Times New Roman" w:hAnsi="Times New Roman" w:cs="Times New Roman"/>
          <w:sz w:val="28"/>
          <w:szCs w:val="28"/>
        </w:rPr>
        <w:t xml:space="preserve">Оснащение прожекторами с низким уровнем пульсации светильника. Это позволяет получать качественную запись с камер видеонаблюдения. Это важно для организации антитеррористической защищённости в образовательном учреждении.</w:t>
      </w:r>
    </w:p>
    <w:p>
      <w:pPr>
        <w:spacing w:line="360" w:lineRule="auto"/>
        <w:ind w:firstLine="708"/>
        <w:jc w:val="both"/>
      </w:pPr>
      <w:r>
        <w:rPr>
          <w:rFonts w:ascii="Times New Roman" w:hAnsi="Times New Roman" w:cs="Times New Roman"/>
          <w:sz w:val="28"/>
          <w:szCs w:val="28"/>
        </w:rPr>
        <w:t xml:space="preserve">Текущее состояние и перспективы</w:t>
      </w:r>
    </w:p>
    <w:p>
      <w:pPr>
        <w:spacing w:line="360" w:lineRule="auto"/>
        <w:ind w:firstLine="708"/>
        <w:jc w:val="both"/>
      </w:pPr>
      <w:r>
        <w:rPr>
          <w:rFonts w:ascii="Times New Roman" w:hAnsi="Times New Roman" w:cs="Times New Roman"/>
          <w:sz w:val="28"/>
          <w:szCs w:val="28"/>
        </w:rPr>
        <w:t xml:space="preserve">Подготовка специалистов в сфере гостиничного сервиса, туризма, моды и других перспективных направлений.</w:t>
      </w:r>
    </w:p>
    <w:p>
      <w:pPr>
        <w:spacing w:line="360" w:lineRule="auto"/>
        <w:ind w:firstLine="708"/>
        <w:jc w:val="both"/>
      </w:pPr>
      <w:r>
        <w:rPr>
          <w:rFonts w:ascii="Times New Roman" w:hAnsi="Times New Roman" w:cs="Times New Roman"/>
          <w:sz w:val="28"/>
          <w:szCs w:val="28"/>
        </w:rPr>
        <w:t xml:space="preserve">Планы на будущее и стратегии развития академии включают:</w:t>
      </w:r>
    </w:p>
    <w:p>
      <w:pPr>
        <w:spacing w:line="360" w:lineRule="auto"/>
        <w:ind w:firstLine="708"/>
        <w:jc w:val="both"/>
      </w:pPr>
      <w:r>
        <w:rPr>
          <w:rFonts w:ascii="Times New Roman" w:hAnsi="Times New Roman" w:cs="Times New Roman"/>
          <w:sz w:val="28"/>
          <w:szCs w:val="28"/>
        </w:rPr>
        <w:t xml:space="preserve">Создание открытой, мотивирующей, конвергентной и многофункциональной образовательной среды. Это необходимо для качественной подготовки квалифицированных кадров и трудоустройства выпускников.</w:t>
      </w:r>
    </w:p>
    <w:p>
      <w:pPr>
        <w:spacing w:line="360" w:lineRule="auto"/>
        <w:ind w:firstLine="708"/>
        <w:jc w:val="both"/>
      </w:pPr>
      <w:r>
        <w:rPr>
          <w:rFonts w:ascii="Times New Roman" w:hAnsi="Times New Roman" w:cs="Times New Roman"/>
          <w:sz w:val="28"/>
          <w:szCs w:val="28"/>
        </w:rPr>
        <w:t xml:space="preserve">Создание оптимальных организационно-педагогических условий для подготовки востребованных кадров, продемонстрировавших уровень подготовки в соответствии со стандартами WorldSkills.</w:t>
      </w:r>
    </w:p>
    <w:p>
      <w:pPr>
        <w:spacing w:line="360" w:lineRule="auto"/>
        <w:ind w:firstLine="708"/>
        <w:jc w:val="both"/>
      </w:pPr>
      <w:r>
        <w:rPr>
          <w:rFonts w:ascii="Times New Roman" w:hAnsi="Times New Roman" w:cs="Times New Roman"/>
          <w:sz w:val="28"/>
          <w:szCs w:val="28"/>
        </w:rPr>
        <w:t xml:space="preserve">Совершенствование воспитательного процесса для вовлечения в социально-активную деятельность не менее 100% обучающихся академии.</w:t>
      </w:r>
    </w:p>
    <w:p>
      <w:pPr>
        <w:spacing w:line="360" w:lineRule="auto"/>
        <w:ind w:firstLine="708"/>
        <w:jc w:val="both"/>
      </w:pPr>
      <w:r>
        <w:rPr>
          <w:rFonts w:ascii="Times New Roman" w:hAnsi="Times New Roman" w:cs="Times New Roman"/>
          <w:sz w:val="28"/>
          <w:szCs w:val="28"/>
        </w:rPr>
        <w:t xml:space="preserve">Расширение портфеля актуальных программ профессионального обучения и дополнительного профессионального образования.</w:t>
      </w:r>
    </w:p>
    <w:p>
      <w:pPr>
        <w:spacing w:line="360" w:lineRule="auto"/>
        <w:ind w:firstLine="708"/>
        <w:jc w:val="both"/>
      </w:pPr>
      <w:r>
        <w:rPr>
          <w:rFonts w:ascii="Times New Roman" w:hAnsi="Times New Roman" w:cs="Times New Roman"/>
          <w:sz w:val="28"/>
          <w:szCs w:val="28"/>
        </w:rPr>
        <w:t xml:space="preserve">Разработка и реализация новой модели развития кадрового ࠀ࠘ࠚ࠰࠲࠴࠶ࡀࡂࡖࡘࡠࡢ࡮ࡰࢄࢆ࢖࢘ࢶࢸࢾ࣐࣒ࣖࣘࣸࣼऌऎघचऴशॊौॢ।ॴॶॸॼঌ঎দবম쓊﫰뿴뾺꿰꾧꾧꾧꾧﫰薖ᔠ㩨兘ᘀ穨㸀Ī⩂䌁᱊愀᱊瀀hᔠ㩨兘ᘀ㩨兘㸀Ī⩂䌁᱊愀᱊瀀hᘎ䌀᱊愀᱊ᔔṨᘀṨ䌀᱊愀᱊ᘉ尀脈ᘉ穨尀脈ᘊ穨䌀⁊ᘚ穨㘀脈⩂䌁⁊愀᱊瀀hᘗ䈀Ī䩃䩡桰ᘗ穨䈀Ī䩃䩡桰ᘆ穨ᘊ愀᱊ᘊ穨愀᱊⸀ࠀࡢࢸࢺࢼࢾࣀࣂࣄࣆ࣒ऎॴॶॸॺॼ৲ੴૈୄைொௌ÷÷÷÷÷ìììÖ쬀Ë쬀Ë÷਀␃ሃ桤ā愀̤摧渞â਀␃ሃ桤ā愀̤摧堺Q਀␃ሁ桤ā愀Ĥ摧渞â਀␃ሁ桤ā愀Ĥ摧哓¡܀␃愁Ĥ摧哓¡ᜀমর঺াৄ৆ৈ৊ৌ৔৖ৰ৲਎ਞਠ਼ਾੌ੎੐੒ੲੴ઀ંઆઈ઒બર૆ૈ૔૖૨૪૮૰૲ૼ૾췯냍ꂨ钘讠讂讂讂讂ꂔ남橶ꢠ钋ꢠ날끪橶vᔗ㩨兘ᘀ㩨兘㸀Ī䩃䩡ᔗ㩨兘ᘀ㸀Ī䩃䩡ᘑ㸀Ī䩃䩡ᘑ穨㸀Ī䩃䩡ᘆ穨ᘎ㩨兘䌀᱊愀᱊ᘎ穨䌀᱊愀᱊ᘎ䌀᱊愀᱊ᔗ㩨兘ᘀ穨㸀Ī䩃䩡ᔠ㩨兘ᘀ䩨ό㸀Ī⩂䌁᱊愀᱊瀀hᔠ㩨兘ᘀ穨㸀Ī⩂䌁᱊愀᱊瀀hᔠ㩨兘ᘀ㩨兘㸀Ī⩂䌁᱊愀᱊瀀hᔠ㩨兘ᘀ㸀Ī⩂䌁᱊愀᱊瀀h⤀૾଄ଆଈଌ଒ଞଢୂୄଡ଼୞୮୴ஔம஼ாெை௢௬௰௾ఀఆఈఊఠఢ౐౒쯓쯓쯇쯓쯓믓뮯ꊨ障펋莋歺兜\ᔔ땨ꡧᘀ퍨ꅔ䌀ᩊ愀ᩊ̝jᔀ땨ꡧᘀ퍨ꅔ䌀ᩊ唀Ĉ䩡ᔝ퍨ꅔᘀ퍨ꅔ䈀*䩏䩑桰＀ᔐ퍨ꅔᘀ穨䌀᱊ᘎ䩨ό䌀᱊愀᱊ᔔ퍨ꅔᘀ穨䌀᱊愀᱊ᘊ䩨ό愀᱊ᘊ穨愀᱊ᘊ퍨ꅔ愀᱊ᔌ퍨ꅔᘀ퍨ꅔᘗ䈀Ī䩃䩡桰ᘗ穨䈀Ī䩃䩡桰ᘆ穨ᘎ穨䌀᱊愀᱊ᘎ䌀᱊愀᱊ᔗ㩨兘ᘀ㸀Ī䩃䩡ᔗ㩨兘ᘀ䩨ό㸀Ī䩃䩡ᔗ㩨兘ᘀ穨㸀Ī䩃䩡ἀௌ௎ௐ௒௔௖௘௚௜௞௠௢௤௦௨௪௬௮௰ఊఠ೨ඔฺ÷÷÷÷÷÷÷÷÷÷çç฀N␃ഃ׆Ā⚷ሊᑤā愀̤摧枵¨܀O搒Ĕ摧枵¨܀M␃愁Ĥ摧哓¡܀␃愁Ĥ摧哓¡ᜀ౒౔ౖಎಐಒಔತದನ೜ೞೠೢ೤೦೨೪೬തദퟩ퟇螙蝱煘熇䋩ퟩ퟇ᔫ땨ꡧᘀ땨ꡧ䌀ᩊ伀͊儀͊愀ᩊ洀H渄H琄᥈甄Ĉȱ脈樃}ࠆᄁ脈栕枵¨栖枵¨䩃ࡕ愁ᩊ洀H渄H甄Ĉ̫jᄀ脈栕枵¨栖枵¨䩃ࡕ愁ᩊ洀H渄H甄Ĉᄢ脈栕枵¨栖枵¨䩃䩡䡭Ѐ䡮Ѐࡵᔦ땨ꡧᘀ땨ꡧ　㝊䌀ᩊ尀脈䩡䡭Ѐ䡮ЀࡵȲ脈樃ࠆᔁ땨ꡧᘀ땨ꡧ　㝊䌀ᩊ唀Ĉ䩡䡭Ѐ䡮Ѐࡵᔟ땨ꡧᘀ땨ꡧ䌀ᩊ愀ᩊ洀H渄H甄Ĉᔣ땨ꡧᘀ땨ꡧ　㝊䌀ᩊ愀ᩊ洀H渄H甄Ĉ̬jᔀ땨ꡧᘀ땨ꡧ　㝊䌀ᩊ唀Ĉ䩡䡭Ѐ䡮Ѐࡵᐁദനപ൐൒ൔඈඊඌඎඐඒඔඖ඘ැිුූ෶෸෺ฮ쿦ꮽꮕ镼閫曏뷏뵖켼ꮽꮕȲ脈樃Ǵࠆᔁ땨ꡧᘀ땨ꡧ　㝊䌀ᩊ唀Ĉ䩡䡭Ѐ䡮Ѐࡵᔟ땨ꡧᘀ땨ꡧ䌀ᩊ愀ᩊ洀H渄H甄Ĉᔫ땨ꡧᘀ땨ꡧ䌀ᩊ伀͊儀͊愀ᩊ洀H渄H琄᥈甄Ĉȱ脈樃ŷࠆᄁ脈栕枵¨栖枵¨䩃ࡕ愁ᩊ洀H渄H甄Ĉ̫jᄀ脈栕枵¨栖枵¨䩃ࡕ愁ᩊ洀H渄H甄Ĉᄢ脈栕枵¨栖枵¨䩃䩡䡭Ѐ䡮Ѐࡵᔣ땨ꡧᘀ땨ꡧ　㝊䌀ᩊ愀ᩊ洀H渄H甄Ĉ̬jᔀ땨ꡧᘀ땨ꡧ　㝊䌀ᩊ唀Ĉ䩡䡭Ѐ䡮ЀࡵȲ脈樃úࠆᔁ땨ꡧᘀ땨ꡧ　㝊䌀ᩊ唀Ĉ䩡䡭Ѐ䡮Ѐࡵᘁฮะาิึฺุ฼฾๶๸๺๼ຂຄ໬໮໰༤༦༨༪༬༮탦킾醧羧罯ꝕ酿빿뻐퀼킾§ȱ脈樃ͫࠆᄁ脈栕枵¨栖枵¨䩃ࡕ愁ᩊ洀H渄H甄ĈȲ脈樃ˮࠆᔁ땨ꡧᘀ땨ꡧ　㝊䌀ᩊ唀Ĉ䩡䡭Ѐ䡮Ѐࡵᔟ땨ꡧᘀ땨ꡧ䌀ᩊ愀ᩊ洀H渄H甄Ĉᔣ땨ꡧᘀ땨ꡧ　㝊䌀ᩊ愀ᩊ洀H渄H甄Ĉᔫ땨ꡧᘀ땨ꡧ䌀ᩊ伀͊儀͊愀ᩊ洀H渄H琄᥈甄Ĉ̬jᔀ땨ꡧᘀ땨ꡧ　㝊䌀ᩊ唀Ĉ䩡䡭Ѐ䡮Ѐࡵᄢ脈栕枵¨栖枵¨䩃䩡䡭Ѐ䡮Ѐࡵ̫jᄀ脈栕枵¨栖枵¨䩃ࡕ愁ᩊ洀H渄H甄Ĉȱ脈樃ɱࠆᄁ脈栕枵¨栖枵¨䩃ࡕ愁ᩊ洀H渄H甄Ĉᜀฺ༰࿺ᄖሲፔᑜᔖᙆា᥀᪨ᴬỄῢ⃤⋶⏪╴♊⛦➮➲ïïàØààààààØ촀਀␃ሃᑤā愀̤摧枵¨܀O搒Ĕ摧枵¨฀N␃ഃ׆Ā⚷ሊᑤā愀̤摧枵¨丐̤̀옍瀂뜃&amp;ሊᑤā愀̤摧枵¨ᘀ༮༰༲༴ཬ཮཰ིྶྸྺ࿮࿰࿲࿴࿶࿸࿺࿼࿾ံး်틩냀雀샒溄善葮퉮틩냀㯀Ȳ脈樃Ӣࠆᔁ땨ꡧᘀ땨ꡧ　㝊䌀ᩊ唀Ĉ䩡䡭Ѐ䡮Ѐࡵȱ脈樃ѥࠆᄁ脈栕枵¨栖枵¨䩃ࡕ愁ᩊ洀H渄H甄Ĉ̫jᄀ脈栕枵¨栖枵¨䩃ࡕ愁ᩊ洀H渄H甄Ĉᄢ脈栕枵¨栖枵¨䩃䩡䡭Ѐ䡮ЀࡵȲ脈樃Ϩࠆᔁ땨ꡧᘀ땨ꡧ　㝊䌀ᩊ唀Ĉ䩡䡭Ѐ䡮Ѐࡵᔟ땨ꡧᘀ땨ꡧ䌀ᩊ愀ᩊ洀H渄H甄Ĉᔣ땨ꡧᘀ땨ꡧ　㝊䌀ᩊ愀ᩊ洀H渄H甄Ĉ̬jᔀ땨ꡧᘀ땨ꡧ　㝊䌀ᩊ唀Ĉ䩡䡭Ѐ䡮Ѐࡵᔫ땨ꡧᘀ땨ꡧ䌀ᩊ伀͊儀͊愀ᩊ洀H渄H琄᥈甄Ĉᘀ်ြ၂၄გეზᄊᄌᄎᄐᄒᄔᄖᄘᄚᅒᅔᅖᅘᇮᇰᇲሦퟩퟁ馯肯꾙烗囗ퟩ馯¯Ȳ脈樃לࠆᔁ땨ꡧᘀ땨ꡧ　㝊䌀ᩊ唀Ĉ䩡䡭Ѐ䡮Ѐࡵᔟ땨ꡧᘀ땨ꡧ䌀ᩊ愀ᩊ洀H渄H甄Ĉȱ脈樃՟ࠆᄁ脈栕枵¨栖枵¨䩃ࡕ愁ᩊ洀H渄H甄Ĉ̫jᄀ脈栕枵¨栖枵¨䩃ࡕ愁ᩊ洀H渄H甄Ĉᄢ脈栕枵¨栖枵¨䩃䩡䡭Ѐ䡮Ѐࡵᔫ땨ꡧᘀ땨ꡧ䌀ᩊ伀͊儀͊愀ᩊ洀H渄H琄᥈甄Ĉᔣ땨ꡧᘀ땨ꡧ　㝊䌀ᩊ愀ᩊ洀H渄H甄Ĉ̬jᔀ땨ꡧᘀ땨ꡧ　㝊䌀ᩊ唀Ĉ䩡䡭Ѐ䡮Ѐࡵᜁሦረሪሬሮሰሲሴሶቮተቲቴጐጒጔፈፊፌፎፐፒፔፖ탦킾醧羧罯ꝕ빿뻐퀼킾醧§ȱ脈樃ݓࠆᄁ脈栕枵¨栖枵¨䩃ࡕ愁ᩊ洀H渄H甄ĈȲ脈樃ۖࠆᔁ땨ꡧᘀ땨ꡧ　㝊䌀ᩊ唀Ĉ䩡䡭Ѐ䡮Ѐࡵᔟ땨ꡧᘀ땨ꡧ䌀ᩊ愀ᩊ洀H渄H甄Ĉᔣ땨ꡧᘀ땨ꡧ　㝊䌀ᩊ愀ᩊ洀H渄H甄Ĉᔫ땨ꡧᘀ땨ꡧ䌀ᩊ伀͊儀͊愀ᩊ洀H渄H琄᥈甄Ĉ̬jᔀ땨ꡧᘀ땨ꡧ　㝊䌀ᩊ唀Ĉ䩡䡭Ѐ䡮Ѐࡵᄢ脈栕枵¨栖枵¨䩃䩡䡭Ѐ䡮Ѐࡵ̫jᄀ脈栕枵¨栖枵¨䩃ࡕ愁ᩊ洀H渄H甄Ĉȱ脈樃ٙࠆᄁ脈栕枵¨栖枵¨䩃ࡕ愁ᩊ洀H渄H甄Ĉᜀፖፘ᎐᎒᎔᎖ᐘᐚᐜᑐᑒᑔᑖᑘᑚᑜᑞᑠᒘᒚᒜᒞᓐ쏭蒚殚骄겄걕㯭Ȳ脈樃࣊ࠆᔁ땨ꡧᘀ땨ꡧ　㝊䌀ᩊ唀Ĉ䩡䡭Ѐ䡮Ѐࡵᔫ땨ꡧᘀ땨ꡧ䌀ᩊ伀͊儀͊愀ᩊ洀H渄H琄᥈甄Ĉȱ脈樃ࡍࠆᄁ脈栕枵¨栖枵¨䩃ࡕ愁ᩊ洀H渄H甄Ĉ̫jᄀ脈栕枵¨栖枵¨䩃ࡕ愁ᩊ洀H渄H甄Ĉᄢ脈栕枵¨栖枵¨䩃䩡䡭Ѐ䡮Ѐࡵ̬jᔀ땨ꡧᘀ땨ꡧ　㝊䌀ᩊ唀Ĉ䩡䡭Ѐ䡮ЀࡵȲ脈樃ߐࠆᔁ땨ꡧᘀ땨ꡧ　㝊䌀ᩊ唀Ĉ䩡䡭Ѐ䡮Ѐࡵᔟ땨ꡧᘀ땨ꡧ䌀ᩊ愀ᩊ洀H渄H甄Ĉᔣ땨ꡧᘀ땨ꡧ　㝊䌀ᩊ愀ᩊ洀H渄H甄Ĉᘀᓐᓒᓔᔈᔊᔌᔐᔒᔔᔖᔘᔚᕒᕔᕖᕘᘀᘂᘄᘸᘺᘼᙀᙂ뿮꣘ꢒ炀嚀肨㷮Øȱ脈樃ੁࠆᄁ脈栕枵¨栖枵¨䩃ࡕ愁ᩊ洀H渄H甄ĈȲ脈樃ৄࠆᔁ땨ꡧᘀ땨ꡧ　㝊䌀ᩊ唀Ĉ䩡䡭Ѐ䡮Ѐࡵᔟ땨ꡧᘀ땨ꡧ䌀ᩊ愀ᩊ洀H渄H甄Ĉᔣ땨ꡧᘀ땨ꡧ　㝊䌀ᩊ愀ᩊ洀H渄H甄Ĉᔫ땨ꡧᘀ땨ꡧ䌀ᩊ伀͊儀͊愀ᩊ洀H渄H琄᥈甄Ĉ̬jᔀ땨ꡧᘀ땨ꡧ　㝊䌀ᩊ唀Ĉ䩡䡭Ѐ䡮Ѐࡵȱ脈樃ेࠆᄁ脈栕枵¨栖枵¨䩃ࡕ愁ᩊ洀H渄H甄Ĉ̫jᄀ脈栕枵¨栖枵¨䩃ࡕ愁ᩊ洀H渄H甄Ĉᄢ脈栕枵¨栖枵¨䩃䩡䡭Ѐ䡮Ѐࡵᜁᙂᙄᙆᙈᙊᚂᚄᚆᚈᝰᝲ᝴ឨឪឬឰឲ឴ាីឺ៲៴៶폩쇩솱藁蕯潖澅폩쇩솱&lt;Ȳ脈樃ஸࠆᔁ땨ꡧᘀ땨ꡧ　㝊䌀ᩊ唀Ĉ䩡䡭Ѐ䡮Ѐࡵȱ脈樃଻ࠆᄁ脈栕枵¨栖枵¨䩃ࡕ愁ᩊ洀H渄H甄Ĉ̫jᄀ脈栕枵¨栖枵¨䩃ࡕ愁ᩊ洀H渄H甄Ĉᄢ脈栕枵¨栖枵¨䩃䩡䡭Ѐ䡮ЀࡵȲ脈樃ાࠆᔁ땨ꡧᘀ땨ꡧ　㝊䌀ᩊ唀Ĉ䩡䡭Ѐ䡮Ѐࡵᔟ땨ꡧᘀ땨ꡧ䌀ᩊ愀ᩊ洀H渄H甄Ĉᔣ땨ꡧᘀ땨ꡧ　㝊䌀ᩊ愀ᩊ洀H渄H甄Ĉᔫ땨ꡧᘀ땨ꡧ䌀ᩊ伀͊儀͊愀ᩊ洀H渄H琄᥈甄Ĉ̬jᔀ땨ꡧᘀ땨ꡧ　㝊䌀ᩊ唀Ĉ䩡䡭Ѐ䡮Ѐࡵᜁ៶៸᣺᣼᣾ᤲᤴᤶ᤺᤼᤾᥀᥂᥄᥼᥾ᦀᦂᩢᩤᩦ᪚᪜᪞ퟩ꿅雅얯烗囗ퟩ꿅㷅¯ȱ脈樃യࠆᄁ脈栕枵¨栖枵¨䩃ࡕ愁ᩊ洀H渄H甄ĈȲ脈樃ಲࠆᔁ땨ꡧᘀ땨ꡧ　㝊䌀ᩊ唀Ĉ䩡䡭Ѐ䡮Ѐࡵᔟ땨ꡧᘀ땨ꡧ䌀ᩊ愀ᩊ洀H渄H甄Ĉᔫ땨ꡧᘀ땨ꡧ䌀ᩊ伀͊儀͊愀ᩊ洀H渄H琄᥈甄Ĉȱ脈樃వࠆᄁ脈栕枵¨栖枵¨䩃ࡕ愁ᩊ洀H渄H甄Ĉ̫jᄀ脈栕枵¨栖枵¨䩃ࡕ愁ᩊ洀H渄H甄Ĉᄢ脈栕枵¨栖枵¨䩃䩡䡭Ѐ䡮Ѐࡵᔣ땨ꡧᘀ땨ꡧ　㝊䌀ᩊ愀ᩊ洀H渄H甄Ĉ̬jᔀ땨ꡧᘀ땨ꡧ　㝊䌀ᩊ唀Ĉ䩡䡭Ѐ䡮Ѐࡵᜁ᪞᪢᪤᪦᪨᪪᪬᫤᫦᫨᫪᳦᳨ᳪᴞᴠᴢᴦᴨᴪᴬᴮᴰᵨᵪꯁ駁馉셯ꯁ駁馉ȱ脈樃ษࠆᄁ脈栕枵¨栖枵¨䩃ࡕ愁ᩊ洀H渄H甄ĈȲ脈樃ඬࠆᔁ땨ꡧᘀ땨ꡧ　㝊䌀ᩊ唀Ĉ䩡䡭Ѐ䡮Ѐࡵᔟ땨ꡧᘀ땨ꡧ䌀ᩊ愀ᩊ洀H渄H甄Ĉᔣ땨ꡧᘀ땨ꡧ　㝊䌀ᩊ愀ᩊ洀H渄H甄Ĉᔫ땨ꡧᘀ땨ꡧ䌀ᩊ伀͊儀͊愀ᩊ洀H渄H琄᥈甄Ĉ̬jᔀ땨ꡧᘀ땨ꡧ　㝊䌀ᩊ唀Ĉ䩡䡭Ѐ䡮Ѐࡵ̫jᄀ脈栕枵¨栖枵¨䩃ࡕ愁ᩊ洀H渄H甄Ĉᄢ脈栕枵¨栖枵¨䩃䩡䡭Ѐ䡮Ѐࡵ᠁ᵪᵬᵮṾẀẂẶẸẺẾỀỂỄỆỈἀἂἄἆᾜᾞᾠ῔쿦ꮽꮕ镼閫曏뷏뵖켼ꮽꮕȲ脈樃ྠࠆᔁ땨ꡧᘀ땨ꡧ　㝊䌀ᩊ唀Ĉ䩡䡭Ѐ䡮Ѐࡵᔟ땨ꡧᘀ땨ꡧ䌀ᩊ愀ᩊ洀H渄H甄Ĉᔫ땨ꡧᘀ땨ꡧ䌀ᩊ伀͊儀͊愀ᩊ洀H渄H琄᥈甄Ĉȱ脈樃༣ࠆᄁ脈栕枵¨栖枵¨䩃ࡕ愁ᩊ洀H渄H甄Ĉ̫jᄀ脈栕枵¨栖枵¨䩃ࡕ愁ᩊ洀H渄H甄Ĉᄢ脈栕枵¨栖枵¨䩃䩡䡭Ѐ䡮Ѐࡵᔣ땨ꡧᘀ땨ꡧ　㝊䌀ᩊ愀ᩊ洀H渄H甄Ĉ̬jᔀ땨ꡧᘀ땨ꡧ　㝊䌀ᩊ唀Ĉ䩡䡭Ѐ䡮ЀࡵȲ脈樃຦ࠆᔁ땨ꡧᘀ땨ꡧ　㝊䌀ᩊ唀Ĉ䩡䡭Ѐ䡮Ѐࡵᘁ῔ῖῘ῜῞ῠῢῤῦ„†•․₞₠₢⃘⃚⃖⃞⃠⃢⃤⃦탦킾醧羧罯ꝕ빿뻐퀼킾醧§ȱ脈樃ᄗࠆᄁ脈栕枵¨栖枵¨䩃ࡕ愁ᩊ洀H渄H甄ĈȲ脈樃ႚࠆᔁ땨ꡧᘀ땨ꡧ　㝊䌀ᩊ唀Ĉ䩡䡭Ѐ䡮Ѐࡵᔟ땨ꡧᘀ땨ꡧ䌀ᩊ愀ᩊ洀H渄H甄Ĉᔣ땨ꡧᘀ땨ꡧ　㝊䌀ᩊ愀ᩊ洀H渄H甄Ĉᔫ땨ꡧᘀ땨ꡧ䌀ᩊ伀͊儀͊愀ᩊ洀H渄H琄᥈甄Ĉ̬jᔀ땨ꡧᘀ땨ꡧ　㝊䌀ᩊ唀Ĉ䩡䡭Ѐ䡮Ѐࡵᄢ脈栕枵¨栖枵¨䩃䩡䡭Ѐ䡮Ѐࡵ̫jᄀ脈栕枵¨栖枵¨䩃ࡕ愁ᩊ洀H渄H甄Ĉȱ脈樃ဝࠆᄁ脈栕枵¨栖枵¨䩃ࡕ愁ᩊ洀H渄H甄Ĉᜀ⃦⃨℠™ℤΩ⊰⊲⊴⋨⋪⋬⋰⋲⋴⋶⋸⋺⌲⌴⌶⌸⎤쏭蒚殚骄겄걕㯭Ȳ脈樃኎ࠆᔁ땨ꡧᘀ땨ꡧ　㝊䌀ᩊ唀Ĉ䩡䡭Ѐ䡮Ѐࡵᔫ땨ꡧᘀ땨ꡧ䌀ᩊ伀͊儀͊愀ᩊ洀H渄H琄᥈甄Ĉȱ脈樃ሑࠆᄁ脈栕枵¨栖枵¨䩃ࡕ愁ᩊ洀H渄H甄Ĉ̫jᄀ脈栕枵¨栖枵¨䩃ࡕ愁ᩊ洀H渄H甄Ĉᄢ脈栕枵¨栖枵¨䩃䩡䡭Ѐ䡮Ѐࡵ̬jᔀ땨ꡧᘀ땨ꡧ　㝊䌀ᩊ唀Ĉ䩡䡭Ѐ䡮ЀࡵȲ脈樃ᆔࠆᔁ땨ꡧᘀ땨ꡧ　㝊䌀ᩊ唀Ĉ䩡䡭Ѐ䡮Ѐࡵᔟ땨ꡧᘀ땨ꡧ䌀ᩊ愀ᩊ洀H渄H甄Ĉᔣ땨ꡧᘀ땨ꡧ　㝊䌀ᩊ愀ᩊ洀H渄H甄Ĉᘀ⎤⎦⎨⏜⏞⏠⏤⏦⏨⏪⏬⏮␦␨␪␬┮┰┲╦╨╪╮╰뿮꣘ꢒ炀嚀肨㷮Øȱ脈樃ᐅࠆᄁ脈栕枵¨栖枵¨䩃ࡕ愁ᩊ洀H渄H甄ĈȲ脈樃ᎈࠆᔁ땨ꡧᘀ땨ꡧ　㝊䌀ᩊ唀Ĉ䩡䡭Ѐ䡮Ѐࡵᔟ땨ꡧᘀ땨ꡧ䌀ᩊ愀ᩊ洀H渄H甄Ĉᔣ땨ꡧᘀ땨ꡧ　㝊䌀ᩊ愀ᩊ洀H渄H甄Ĉᔫ땨ꡧᘀ땨ꡧ䌀ᩊ伀͊儀͊愀ᩊ洀H渄H琄᥈甄Ĉ̬jᔀ땨ꡧᘀ땨ꡧ　㝊䌀ᩊ唀Ĉ䩡䡭Ѐ䡮Ѐࡵȱ脈樃ጋࠆᄁ脈栕枵¨栖枵¨䩃ࡕ愁ᩊ洀H渄H甄Ĉ̫jᄀ脈栕枵¨栖枵¨䩃ࡕ愁ᩊ洀H渄H甄Ĉᄢ脈栕枵¨栖枵¨䩃䩡䡭Ѐ䡮Ѐࡵᜁ╰╲╴╶╸▰▲▴▶☄☆☈☼☾♀♄♆♈♊♌♎⚆⚈⚊폩쇩솱藁蕯潖澅폩쇩솱&lt;Ȳ脈樃ᕼࠆᔁ땨ꡧᘀ땨ꡧ　㝊䌀ᩊ唀Ĉ䩡䡭Ѐ䡮Ѐࡵȱ脈樃ᓿࠆᄁ脈栕枵¨栖枵¨䩃ࡕ愁ᩊ洀H渄H甄Ĉ̫jᄀ脈栕枵¨栖枵¨䩃ࡕ愁ᩊ洀H渄H甄Ĉᄢ脈栕枵¨栖枵¨䩃䩡䡭Ѐ䡮ЀࡵȲ脈樃ᒂࠆᔁ땨ꡧᘀ땨ꡧ　㝊䌀ᩊ唀Ĉ䩡䡭Ѐ䡮Ѐࡵᔟ땨ꡧᘀ땨ꡧ䌀ᩊ愀ᩊ洀H渄H甄Ĉᔣ땨ꡧᘀ땨ꡧ　㝊䌀ᩊ愀ᩊ洀H渄H甄Ĉᔫ땨ꡧᘀ땨ꡧ䌀ᩊ伀͊儀͊愀ᩊ洀H渄H琄᥈甄Ĉ̬jᔀ땨ꡧᘀ땨ꡧ　㝊䌀ᩊ唀Ĉ䩡䡭Ѐ䡮Ѐࡵᜁ⚊⚌⚠⚢⚤⛘⛚⛜⛠⛢⛤⛦⛨⛪✢✤✦✨❨❪❬➠헩귃铃쎭屬䉬泩귃ÃȲ脈樃ᙶࠆᔁ땨ꡧᘀ땨ꡧ　㝊䌀ᩊ唀Ĉ䩡䡭Ѐ䡮Ѐࡵᔟ땨ꡧᘀ땨ꡧ䌀ᩊ愀ᩊ洀H渄H甄Ĉᔣ땨ꡧᘀ땨ꡧ　㝊䌀ᩊ愀ᩊ洀H渄H甄Ĉᔫ땨ꡧᘀ땨ꡧ䌀ᩊ伀͊儀͊愀ᩊ洀H渄H琄᥈甄Ĉȱ脈樃ᗹࠆᄁ脈栕枵¨栖枵¨䩃ࡕ愁ᩊ洀H渄H甄Ĉ̫jᄀ脈栕枵¨栖枵¨䩃ࡕ愁ᩊ洀H渄H甄Ĉᄢ脈栕枵¨栖枵¨䩃䩡䡭Ѐ䡮Ѐࡵᔦ땨ꡧᘀ땨ꡧ　㝊䌀ᩊ尀脈䩡䡭Ѐ䡮Ѐࡵ̬jᔀ땨ꡧᘀ땨ꡧ　㝊䌀ᩊ唀Ĉ䩡䡭Ѐ䡮Ѐࡵᔁ➠➢➤➨➪➬➮➰➲➴➶⟆⟈⽐⽒⽢⽤⽦⽨⽸⽺탦킾醧纂汵彣䱔㑀㑀彀ᘖ㔀脈⩂愉᱊瀀h਀ᘖ穨㔀脈⩂愉᱊瀀h਀ᘎ穨䌀᱊愀᱊ᔔ㩨兘ᘀ㩨兘䌀᱊愀᱊ᘆ穨ᘐ穨㔀脈࡜憁᱊ᘐ퍨ꅔ㔀脈࡜憁᱊ᘑ穨㔀脈䩃䩡ᘆ퍨ꅔ̝jᔀ땨ꡧᘀ퍨ꅔ䌀ᩊ唀Ĉ䩡ᔫ땨ꡧᘀ땨ꡧ䌀ᩊ伀͊儀͊愀ᩊ洀H渄H琄᥈甄Ĉ̬jᔀ땨ꡧᘀ땨ꡧ　㝊䌀ᩊ唀Ĉ䩡䡭Ѐ䡮Ѐࡵᄢ脈栕枵¨栖枵¨䩃䩡䡭Ѐ䡮Ѐࡵ̫jᄀ脈栕枵¨栖枵¨䩃ࡕ愁ᩊ洀H渄H甄Ĉȱ脈樃ᛳࠆᄁ脈栕枵¨栖枵¨䩃ࡕ愁ᩊ洀H渄H甄Ĉ᐀➲➴⟈⬤Ⲗⵔ⺖⽒⽺㈂㈤㊚㊜㋈㣚㣸㫂÷ààà휀Ë섀¯ꄀᄀJ☊ଂ੆ༀᄀ얄䀂द葞葠˅摧堺Q䨎ༀ쒄ᄂ䀀Ħ葞˄葠摧堺QᄀJ☊ଁ͆ༀᄀ쒄䀂Ħ葞葠˄摧堺Q䨊܀Ĥꐓðꐔð摧枵¨଀␃ᄃ얄ሂ桤ā怀얄愂̤ࠀ␇ጁ᐀洀Ĥ฀␃ᄃ얄ሂ桤ā怀얄愂̤摧堺Q܀␃愁Ĥ摧哓¡܀␃ሁ桤ā愀Ĥက⽺ㇾ㈀㈄㈆㈖㈘㈲㈴㉂㉄㉔㉖㊘㊚㊜㊮㊰㋆㋈㋚㋜㋬㋮㌊㌌㌔㌖㌤㌦㌨㌪㌲㌴㌼㌾㍆㍈㍤㍦㎀㎂㎖㎘㎠㎢㎬㎮㏂㏄㏌㏎㏜㏞㏢㏤㏬㏮㐈㐊㐶㐸㑊㑌㑎㑐㑘㑚㑢㑤㑴㑶㑾㒀㒜㒞㒠짔직직직직직직직직직직직직직직직직직직직직직직직직직직직직ᘎ㩨兘䌀᱊愀᱊ᔔ䡨′ᘀ㩨兘䌀᱊愀᱊ᘉ㩨兘㔀脈ᔏ䡨′ᘀ㩨兘㔀脈ᘆ㩨兘ᘆᘆ穨ᘎ穨䌀᱊愀᱊ᔔ㩨兘ᘀ㩨兘䌀᱊愀᱊䰀㒠㒢㒬㒮㓈㓊㓌㓎㓔㓖㓰㓲㔄㔆㔘㔚㔨㔪㔬㔮㔸㔺㕔㕖㕰㕲㖄㖆㖔㖖㖘㖚㖨㖪㖶㖸㖺㖼㗖㗘㗢㗤㗾㘀㘐㘒㘔㘖㘞㘠㘨㘪㘰㘲㘾㙀㙌㙎㙞㙠㙢㙤㙰㙲㚈㚊㚐㚒㚨㚪㚴㚶㛒㛔㛠㛢㛺㛼㜀㜂㜌㜎㜚㜜㜤㜦㜶㜸㝈㝊㝌㝎㝤㝦㝾ᔔ䡨′ᘀ㩨兘䌀᱊愀᱊ᘎ㩨兘䌀᱊愀᱊帀㝾㞀㞘㞚㞨㞪㟄㟆㟎㟐㟠㟢㟴㟶㠐㠒㠔㠖㠦㠨㡀㡂㡔㡖㡘㡚㡦㡨㡸㡺㢐㢒㢬㢮㣄㣆㣘㣚㣤㣦㣶㣸㤒㤔㤖㤘㤠㤢㤬㤮㤰㤲㥂㥄㥠㥢㥺㥼㦌㦎㦠㦢㦰㦲㦴㦶㧀㧂㧜㧞㧮㧰㧾㨀㨂㨄㨒㨔㨠㨢㨤㨦㨰㨲㩌㩎㩞㩠㩦ᘉ㩨兘㔀脈ᔏ䡨′ᘀ㩨兘㔀脈ᔔ䡨′ᘀ㩨兘䌀᱊愀᱊ᘎ㩨兘䌀᱊愀᱊堀㩦㩨㩴㩶㪂㪄㪔㪖㪘㪚㪦㪨㪾㫀㫐㫒㫔㫖㫰㫲㫴㫶㬐㬒㬦㬨㬪㬬㭀㭂㭔㭖㭘㭚㭴㭶㮄㮆㮚㮜㮦㮨㮪㮬㮾㯀㯖㯘㯦㯨㯸㯺㰐㰒㰬㰮㰼㰾㱔㱖㱨㱪㱶㱸㲌㲎㲤㲦㲸㲺㲼㲾㳎㳐㳦㳨㳾㴀㴂㴄㴘㴚㵎㵐㵒㵔㵤㵦㶂㶄㶒㶔㶖㶘㶦ᔔ䡨′ᘀ㩨兘䌀᱊愀᱊ᘎ㩨兘䌀᱊愀᱊帀㫂㴲㽀䀤䁬䎎䖂䜾䝾䡐䣂䩀䮨䲨䶐销陬霌霎靎靐ðððððÌ찀Ì찀Ì찀Ì븀¬ᄀJ☊ଁ͆ༀᄀ얄䀂Ħ葞葠˅摧堺Q䨎ༀ얄ᄂ䀀द葞˅葠摧堺QᄀJ☊଀െༀᄀ얄䀂द葞葠˅摧堺QᄀJ☊ଂ੆ༀᄀ얄䀂द葞葠˅摧堺Q฀␃ᄃ얄ሂ桤ā怀얄愂̤摧堺Q᐀㶦㶨㶸㶺㷆㷈㷖㷘㸀㸂㸄㸆㸒㸔㸖㸘㸮㸰㸶㸸㹈㹊㹠㹢㹲㹴㺆㺈㺖㺘㺤㺦㺴㺶㺺㺼㻊㻌㻤㻦㻸㻺㼌㼎㼐㼒㼨㼪㼼㼾㽎㽐㽒㽔㽪㽬㽺㽼㾢㾤㾦㾨㾰㾲㾺㾼㿌㿎㿘㿚㿤㿦㿪㿬䀂䀄䀎䀐䀠䀤䀶䀸䀺䀼䁚䁜䁬䁼䁾ᘉ㩨兘㔀脈ᔏ䡨′ᘀ㩨兘㔀脈ᔔ䡨′ᘀ㩨兘䌀᱊愀᱊ᘎ㩨兘䌀᱊愀᱊堀䁾䂾䃀䃌䃎䃚䃜䃸䃺䄎䄐䄚䄞䄠䄢䄨䄪䄼䄾䅘䅚䅰䅲䆐䆒䆠䆢䆤䆦䆴䆶䇂䇄䇲䇴䇺䇼䇾䈀䈎䈐䈞䈠䈨䈪䉀䉂䉢䉤䉦䉨䉼䉾䊘䊚䊶䊸䋂䋄䋜䋞䋲䋴䌀䌂䌄䌆䌞䌠䌢䌤䌶䌸䍎䍐䍜䍞䍺䍼䎦䎨䎼䎾䏀䏂䏐䏒䏢䏤䏦䏨䏼䏾䐎䐐ᘎ㩨兘䌀᱊愀᱊ᔔ䡨′ᘀ㩨兘䌀᱊愀᱊帀䐐䐤䐦䐴䐶䐾䑀䑘䑚䑴䑶䑼䑾䒈䒊䒜䒞䒰䒲䓀䓂䓄䓆䓤䓦䓸䓺䔎䔐䔘䔚䕂䕄䕆䕈䕘䕚䖔䖖䖮䖰䖲䖴䗀䗂䗐䗒䗤䗦䗾䘀䘆䘈䘚䘜䘬䘮䙆䙈䙔䙖䙘䙚䙤䙦䚆䚈䚎䚐䚚䚜䚢䚤䚺䚼䛤䛦䛾䜀䜂䜄䜢䜤䜺䜼䜾䝌䝎䝠ᘉ㩨兘㔀脈ᔏ䡨′ᘀ㩨兘㔀脈ᘎ㩨兘䌀᱊愀᱊ᔔ䡨′ᘀ㩨兘䌀᱊愀᱊堀䝠䝢䝤䝦䝾䞒䞔䞬䞮䞰䞲䞼䞾䟖䟘䟨䟪䟺䟼䠄䠆䠈䠊䠖䠘䠲䠴䡌䡎䡚䡜䡠䡢䡰䡲䡴䡶䢈䢊䢚䢜䢬䢮䣂䣒䣔䣦䣨䤂䤄䤞䤠䤢䤤䥊䥌䥪䥬䥸䥺䦀䦂䦖䦘䦞䦠䦸䦺䧎䧐䧲䧴䨀䨂䨄䨆䨤䨦䩐䩒䩨䩪䪤䪦䪴䪶ퟧퟺퟺퟺퟺퟺퟺퟺퟺퟺퟺퟺퟺퟺퟺퟺퟺퟺퟺퟺퟺúᔏ睨訬ᘀ㩨兘㔀脈ᘎ㩨兘䌀᱊愀᱊ᔔ䡨′ᘀ㩨兘䌀᱊愀᱊ᔏ䡨′ᘀ㩨兘㔀脈ᘉ㩨兘㔀脈唀䪶䪼䪾䫒䫔䫰䫲䬀䬂䬪䬬䬺䬼䭐䭒䭔䭖䭮䭰䭴䭶䮌䮎䯊䯌䯪䯬䯼䯾䰄䰆䰚䰜䰞䰠䱄䱆䱞䱠䱤䱦䱰䱲䱺䱼䲒䲔䲼䲾䳎䳐䳤䳦䳶䳸䴚䴜䴬䴮䴰䴲䵐䵒䵴䵶䶤䶦䶨䶪䶾䷀䷊䷌䷘䷚䷪䷬䷾一鐀鐔鐖鐨鐪鑆鑈鑐鑒鑜鑞鑺鑼钐钒钮钰ò唃Ĉᘉ㩨兘㔀脈ᔏ睨訬ᘀ㩨兘㔀脈开потенциала академии, обеспечивающей 100% охват педагогических работников мероприятиями, направленными на профессиональный рост.</w:t>
      </w:r>
    </w:p>
    <w:p>
      <w:pPr>
        <w:spacing w:line="360" w:lineRule="auto"/>
        <w:ind w:firstLine="708"/>
        <w:jc w:val="both"/>
      </w:pPr>
      <w:r>
        <w:rPr>
          <w:rFonts w:ascii="Times New Roman" w:hAnsi="Times New Roman" w:cs="Times New Roman"/>
          <w:sz w:val="28"/>
          <w:szCs w:val="28"/>
        </w:rPr>
        <w:t xml:space="preserve">Развитие сетевого взаимодействия образовательных организаций с использованием новых форм и современных технологий для удовлетворения потребностей региона в квалифицированных кадрах.</w:t>
      </w:r>
    </w:p>
    <w:p>
      <w:pPr>
        <w:spacing w:line="360" w:lineRule="auto"/>
        <w:ind w:firstLine="708"/>
        <w:jc w:val="both"/>
      </w:pPr>
      <w:r>
        <w:rPr>
          <w:rFonts w:ascii="Times New Roman" w:hAnsi="Times New Roman" w:cs="Times New Roman"/>
          <w:sz w:val="28"/>
          <w:szCs w:val="28"/>
        </w:rPr>
        <w:t xml:space="preserve">Также академия участвует в международных, всероссийских олимпиадах и конкурсах.</w:t>
      </w:r>
    </w:p>
    <w:p>
      <w:pPr>
        <w:spacing w:line="360" w:lineRule="auto"/>
        <w:ind w:firstLine="708"/>
        <w:jc w:val="both"/>
      </w:pPr>
      <w:r>
        <w:rPr>
          <w:rFonts w:ascii="Times New Roman" w:hAnsi="Times New Roman" w:cs="Times New Roman"/>
          <w:sz w:val="28"/>
          <w:szCs w:val="28"/>
        </w:rPr>
        <w:t xml:space="preserve">Описание структуры предприятия</w:t>
      </w:r>
    </w:p>
    <w:p>
      <w:pPr>
        <w:spacing w:line="360" w:lineRule="auto"/>
        <w:ind w:firstLine="708"/>
        <w:jc w:val="both"/>
      </w:pPr>
      <w:r>
        <w:rPr>
          <w:b/>
          <w:bCs/>
          <w:rFonts w:ascii="Times New Roman" w:hAnsi="Times New Roman" w:cs="Times New Roman"/>
          <w:sz w:val="28"/>
          <w:szCs w:val="28"/>
        </w:rPr>
        <w:t xml:space="preserve">Рисунок 1 - Структура предприятия в графическом виде</w:t>
      </w:r>
    </w:p>
    <w:p>
      <w:pPr>
        <w:spacing w:line="360" w:lineRule="auto"/>
        <w:ind w:firstLine="708"/>
        <w:jc w:val="both"/>
      </w:pPr>
      <w:r>
        <w:rPr>
          <w:rFonts w:ascii="Times New Roman" w:hAnsi="Times New Roman" w:cs="Times New Roman"/>
          <w:sz w:val="28"/>
          <w:szCs w:val="28"/>
        </w:rPr>
        <w:t xml:space="preserve">Полное название структурного подразделения, в котором проходил практику</w:t>
      </w:r>
    </w:p>
    <w:p>
      <w:pPr>
        <w:spacing w:line="360" w:lineRule="auto"/>
        <w:ind w:firstLine="708"/>
        <w:jc w:val="both"/>
      </w:pPr>
      <w:r>
        <w:rPr>
          <w:rFonts w:ascii="Times New Roman" w:hAnsi="Times New Roman" w:cs="Times New Roman"/>
          <w:sz w:val="28"/>
          <w:szCs w:val="28"/>
        </w:rPr>
        <w:t xml:space="preserve">Практику проходил в «КГБПОУ Алтайской Академии Гостеприимств»</w:t>
      </w:r>
    </w:p>
    <w:p>
      <w:pPr>
        <w:spacing w:line="360" w:lineRule="auto"/>
        <w:ind w:firstLine="708"/>
        <w:jc w:val="both"/>
      </w:pPr>
      <w:r>
        <w:rPr>
          <w:rFonts w:ascii="Times New Roman" w:hAnsi="Times New Roman" w:cs="Times New Roman"/>
          <w:sz w:val="28"/>
          <w:szCs w:val="28"/>
        </w:rPr>
        <w:t xml:space="preserve">Фамилия, имя, отчество и должность руководителя практики от предприятия</w:t>
      </w:r>
    </w:p>
    <w:p>
      <w:pPr>
        <w:spacing w:line="360" w:lineRule="auto"/>
        <w:ind w:firstLine="708"/>
        <w:jc w:val="both"/>
      </w:pPr>
      <w:r>
        <w:rPr>
          <w:rFonts w:ascii="Times New Roman" w:hAnsi="Times New Roman" w:cs="Times New Roman"/>
          <w:sz w:val="28"/>
          <w:szCs w:val="28"/>
        </w:rPr>
        <w:t xml:space="preserve">Масалов Алексей Юрьевич – Преподаватель.</w:t>
      </w:r>
    </w:p>
    <w:p>
      <w:pPr>
        <w:spacing w:line="360" w:lineRule="auto"/>
        <w:ind w:firstLine="708"/>
        <w:jc w:val="both"/>
      </w:pPr>
      <w:r>
        <w:rPr>
          <w:rFonts w:ascii="Times New Roman" w:hAnsi="Times New Roman" w:cs="Times New Roman"/>
          <w:sz w:val="28"/>
          <w:szCs w:val="28"/>
        </w:rPr>
        <w:t xml:space="preserve">Направления работы структурного подразделения, в котором проходил практику</w:t>
      </w:r>
    </w:p>
    <w:p>
      <w:pPr>
        <w:spacing w:line="360" w:lineRule="auto"/>
        <w:ind w:firstLine="708"/>
        <w:jc w:val="both"/>
      </w:pPr>
      <w:r>
        <w:rPr>
          <w:rFonts w:ascii="Times New Roman" w:hAnsi="Times New Roman" w:cs="Times New Roman"/>
          <w:sz w:val="28"/>
          <w:szCs w:val="28"/>
        </w:rPr>
        <w:t xml:space="preserve">Во время прохождения практики я находился в 305 кабинете.</w:t>
      </w:r>
    </w:p>
    <w:p>
      <w:pPr>
        <w:spacing w:line="360" w:lineRule="auto"/>
        <w:ind w:firstLine="708"/>
        <w:jc w:val="both"/>
      </w:pPr>
      <w:r>
        <w:rPr>
          <w:rFonts w:ascii="Times New Roman" w:hAnsi="Times New Roman" w:cs="Times New Roman"/>
          <w:sz w:val="28"/>
          <w:szCs w:val="28"/>
        </w:rPr>
        <w:t xml:space="preserve">Режим работы предприятия, охрана труда и техника безопасности</w:t>
      </w:r>
    </w:p>
    <w:p>
      <w:pPr>
        <w:spacing w:line="360" w:lineRule="auto"/>
        <w:ind w:firstLine="708"/>
        <w:jc w:val="both"/>
      </w:pPr>
      <w:r>
        <w:rPr>
          <w:rFonts w:ascii="Times New Roman" w:hAnsi="Times New Roman" w:cs="Times New Roman"/>
          <w:sz w:val="28"/>
          <w:szCs w:val="28"/>
        </w:rPr>
        <w:t xml:space="preserve">В организации установлена шестидневная 36-часовая рабочая неделя с одним выходным днём для сотрудников.</w:t>
      </w:r>
    </w:p>
    <w:p>
      <w:pPr>
        <w:spacing w:line="360" w:lineRule="auto"/>
        <w:ind w:firstLine="708"/>
        <w:jc w:val="both"/>
      </w:pPr>
      <w:r>
        <w:rPr>
          <w:b/>
          <w:bCs/>
          <w:rFonts w:ascii="Times New Roman" w:hAnsi="Times New Roman" w:cs="Times New Roman"/>
          <w:sz w:val="28"/>
          <w:szCs w:val="28"/>
        </w:rPr>
        <w:t xml:space="preserve">1.6.1 Общие требования безопасности</w:t>
      </w:r>
    </w:p>
    <w:p>
      <w:pPr>
        <w:spacing w:line="360" w:lineRule="auto"/>
        <w:ind w:firstLine="708"/>
        <w:jc w:val="both"/>
      </w:pPr>
      <w:r>
        <w:rPr>
          <w:rFonts w:ascii="Times New Roman" w:hAnsi="Times New Roman" w:cs="Times New Roman"/>
          <w:sz w:val="28"/>
          <w:szCs w:val="28"/>
        </w:rPr>
        <w:t xml:space="preserve">К работе на персональном компьютере допускаются лица, прошедшие обучение безопасным методам труда, вводный инструктаж, первичный инструктаж на рабочем месте.</w:t>
      </w:r>
    </w:p>
    <w:p>
      <w:pPr>
        <w:spacing w:line="360" w:lineRule="auto"/>
        <w:ind w:firstLine="708"/>
        <w:jc w:val="both"/>
      </w:pPr>
      <w:r>
        <w:rPr>
          <w:rFonts w:ascii="Times New Roman" w:hAnsi="Times New Roman" w:cs="Times New Roman"/>
          <w:sz w:val="28"/>
          <w:szCs w:val="28"/>
        </w:rPr>
        <w:t xml:space="preserve">При эксплуатации персонального компьютера на работника могут оказывать действие следующие опасные и вредные производственные факторы:</w:t>
      </w:r>
    </w:p>
    <w:p>
      <w:pPr>
        <w:spacing w:line="360" w:lineRule="auto"/>
        <w:ind w:firstLine="708"/>
        <w:jc w:val="both"/>
      </w:pPr>
      <w:r>
        <w:rPr>
          <w:rFonts w:ascii="Times New Roman" w:hAnsi="Times New Roman" w:cs="Times New Roman"/>
          <w:sz w:val="28"/>
          <w:szCs w:val="28"/>
        </w:rPr>
        <w:t xml:space="preserve">повышенный уровень статического электричества;</w:t>
      </w:r>
    </w:p>
    <w:p>
      <w:pPr>
        <w:spacing w:line="360" w:lineRule="auto"/>
        <w:ind w:firstLine="708"/>
        <w:jc w:val="both"/>
      </w:pPr>
      <w:r>
        <w:rPr>
          <w:rFonts w:ascii="Times New Roman" w:hAnsi="Times New Roman" w:cs="Times New Roman"/>
          <w:sz w:val="28"/>
          <w:szCs w:val="28"/>
        </w:rPr>
        <w:t xml:space="preserve">статические физические перегрузки;</w:t>
      </w:r>
    </w:p>
    <w:p>
      <w:pPr>
        <w:spacing w:line="360" w:lineRule="auto"/>
        <w:ind w:firstLine="708"/>
        <w:jc w:val="both"/>
      </w:pPr>
      <w:r>
        <w:rPr>
          <w:rFonts w:ascii="Times New Roman" w:hAnsi="Times New Roman" w:cs="Times New Roman"/>
          <w:sz w:val="28"/>
          <w:szCs w:val="28"/>
        </w:rPr>
        <w:t xml:space="preserve">перенапряжение зрительных анализаторов.</w:t>
      </w:r>
    </w:p>
    <w:p>
      <w:pPr>
        <w:spacing w:line="360" w:lineRule="auto"/>
        <w:ind w:firstLine="708"/>
        <w:jc w:val="both"/>
      </w:pPr>
      <w:r>
        <w:rPr>
          <w:b/>
          <w:bCs/>
          <w:rFonts w:ascii="Times New Roman" w:hAnsi="Times New Roman" w:cs="Times New Roman"/>
          <w:sz w:val="28"/>
          <w:szCs w:val="28"/>
        </w:rPr>
        <w:t xml:space="preserve">1.6.2 Работник обязан:</w:t>
      </w:r>
    </w:p>
    <w:p>
      <w:pPr>
        <w:spacing w:line="360" w:lineRule="auto"/>
        <w:ind w:firstLine="708"/>
        <w:jc w:val="both"/>
      </w:pPr>
      <w:r>
        <w:rPr>
          <w:rFonts w:ascii="Times New Roman" w:hAnsi="Times New Roman" w:cs="Times New Roman"/>
          <w:sz w:val="28"/>
          <w:szCs w:val="28"/>
        </w:rPr>
        <w:t xml:space="preserve">Выполнять только ту работу, которая определена его должностной инструкцией.</w:t>
      </w:r>
    </w:p>
    <w:p>
      <w:pPr>
        <w:spacing w:line="360" w:lineRule="auto"/>
        <w:ind w:firstLine="708"/>
        <w:jc w:val="both"/>
      </w:pPr>
      <w:r>
        <w:rPr>
          <w:rFonts w:ascii="Times New Roman" w:hAnsi="Times New Roman" w:cs="Times New Roman"/>
          <w:sz w:val="28"/>
          <w:szCs w:val="28"/>
        </w:rPr>
        <w:t xml:space="preserve">Содержать в чистоте рабочее место.</w:t>
      </w:r>
    </w:p>
    <w:p>
      <w:pPr>
        <w:spacing w:line="360" w:lineRule="auto"/>
        <w:ind w:firstLine="708"/>
        <w:jc w:val="both"/>
      </w:pPr>
      <w:r>
        <w:rPr>
          <w:rFonts w:ascii="Times New Roman" w:hAnsi="Times New Roman" w:cs="Times New Roman"/>
          <w:sz w:val="28"/>
          <w:szCs w:val="28"/>
        </w:rPr>
        <w:t xml:space="preserve">Соблюдать режим труда и отдыха в зависимости от продолжительности, вида и категории трудовой деятельности. При вводе данных, редактировании программ, считывании информации с экрана через каждый час работы необходимо делать перерывы на отдых по 5-10 минут или по 15-20 минут через Рабочие места с персональными компьютерами по отношению к световым проемам должны располагаться так, чтобы естественный свет падал сбоку, преимущественно слева. Монитор ПК должен находиться на расстоянии 60-70 см от глаз оператора.</w:t>
      </w:r>
    </w:p>
    <w:p>
      <w:pPr>
        <w:spacing w:line="360" w:lineRule="auto"/>
        <w:ind w:firstLine="708"/>
        <w:jc w:val="both"/>
      </w:pPr>
      <w:r>
        <w:rPr>
          <w:rFonts w:ascii="Times New Roman" w:hAnsi="Times New Roman" w:cs="Times New Roman"/>
          <w:sz w:val="28"/>
          <w:szCs w:val="28"/>
        </w:rPr>
        <w:t xml:space="preserve">Оконные проемы в помещениях, где используются персональные компьютеры, должны быть оборудованы регулируемыми устройствами типа: жалюзи, занавесей, внешних козырьков и др.</w:t>
      </w:r>
    </w:p>
    <w:p>
      <w:pPr>
        <w:spacing w:line="360" w:lineRule="auto"/>
        <w:ind w:firstLine="708"/>
        <w:jc w:val="both"/>
      </w:pPr>
      <w:r>
        <w:rPr>
          <w:rFonts w:ascii="Times New Roman" w:hAnsi="Times New Roman" w:cs="Times New Roman"/>
          <w:sz w:val="28"/>
          <w:szCs w:val="28"/>
        </w:rPr>
        <w:t xml:space="preserve">Нельзя загораживать заднюю стенку системного блока или ставить ПК вплотную к стене, это приводит к нарушению охлаждения системного блока и его перегреву.</w:t>
      </w:r>
    </w:p>
    <w:p>
      <w:pPr>
        <w:spacing w:line="360" w:lineRule="auto"/>
        <w:ind w:firstLine="708"/>
        <w:jc w:val="both"/>
      </w:pPr>
      <w:r>
        <w:rPr>
          <w:b/>
          <w:bCs/>
          <w:rFonts w:ascii="Times New Roman" w:hAnsi="Times New Roman" w:cs="Times New Roman"/>
          <w:sz w:val="28"/>
          <w:szCs w:val="28"/>
        </w:rPr>
        <w:t xml:space="preserve">1.6.3 Требования безопасности перед началом работы</w:t>
      </w:r>
    </w:p>
    <w:p>
      <w:pPr>
        <w:spacing w:line="360" w:lineRule="auto"/>
        <w:ind w:firstLine="708"/>
        <w:jc w:val="both"/>
      </w:pPr>
      <w:r>
        <w:rPr>
          <w:rFonts w:ascii="Times New Roman" w:hAnsi="Times New Roman" w:cs="Times New Roman"/>
          <w:sz w:val="28"/>
          <w:szCs w:val="28"/>
        </w:rPr>
        <w:t xml:space="preserve">Подготовить рабочее место.</w:t>
      </w:r>
    </w:p>
    <w:p>
      <w:pPr>
        <w:spacing w:line="360" w:lineRule="auto"/>
        <w:ind w:firstLine="708"/>
        <w:jc w:val="both"/>
      </w:pPr>
      <w:r>
        <w:rPr>
          <w:rFonts w:ascii="Times New Roman" w:hAnsi="Times New Roman" w:cs="Times New Roman"/>
          <w:sz w:val="28"/>
          <w:szCs w:val="28"/>
        </w:rPr>
        <w:t xml:space="preserve">Отрегулировать освещение на рабочем месте, убедиться в отсутствии бликов на экране.</w:t>
      </w:r>
    </w:p>
    <w:p>
      <w:pPr>
        <w:spacing w:line="360" w:lineRule="auto"/>
        <w:ind w:firstLine="708"/>
        <w:jc w:val="both"/>
      </w:pPr>
      <w:r>
        <w:rPr>
          <w:rFonts w:ascii="Times New Roman" w:hAnsi="Times New Roman" w:cs="Times New Roman"/>
          <w:sz w:val="28"/>
          <w:szCs w:val="28"/>
        </w:rPr>
        <w:t xml:space="preserve">Проверить правильность подключения оборудования к электросети.</w:t>
      </w:r>
    </w:p>
    <w:p>
      <w:pPr>
        <w:spacing w:line="360" w:lineRule="auto"/>
        <w:ind w:firstLine="708"/>
        <w:jc w:val="both"/>
      </w:pPr>
      <w:r>
        <w:rPr>
          <w:rFonts w:ascii="Times New Roman" w:hAnsi="Times New Roman" w:cs="Times New Roman"/>
          <w:sz w:val="28"/>
          <w:szCs w:val="28"/>
        </w:rPr>
        <w:t xml:space="preserve">Проверить исправность проводов питания и отсутствие оголенных участков проводов.</w:t>
      </w:r>
    </w:p>
    <w:p>
      <w:pPr>
        <w:spacing w:line="360" w:lineRule="auto"/>
        <w:ind w:firstLine="708"/>
        <w:jc w:val="both"/>
      </w:pPr>
      <w:r>
        <w:rPr>
          <w:rFonts w:ascii="Times New Roman" w:hAnsi="Times New Roman" w:cs="Times New Roman"/>
          <w:sz w:val="28"/>
          <w:szCs w:val="28"/>
        </w:rPr>
        <w:t xml:space="preserve">Убедиться в наличии заземления системного блока, монитора и защитного экрана.</w:t>
      </w:r>
    </w:p>
    <w:p>
      <w:pPr>
        <w:spacing w:line="360" w:lineRule="auto"/>
        <w:ind w:firstLine="708"/>
        <w:jc w:val="both"/>
      </w:pPr>
      <w:r>
        <w:rPr>
          <w:rFonts w:ascii="Times New Roman" w:hAnsi="Times New Roman" w:cs="Times New Roman"/>
          <w:sz w:val="28"/>
          <w:szCs w:val="28"/>
        </w:rPr>
        <w:t xml:space="preserve">Протереть антистатической салфеткой поверхность экрана монитора и защитного экрана.</w:t>
      </w:r>
    </w:p>
    <w:p>
      <w:pPr>
        <w:spacing w:line="360" w:lineRule="auto"/>
        <w:ind w:firstLine="708"/>
        <w:jc w:val="both"/>
      </w:pPr>
      <w:r>
        <w:rPr>
          <w:rFonts w:ascii="Times New Roman" w:hAnsi="Times New Roman" w:cs="Times New Roman"/>
          <w:sz w:val="28"/>
          <w:szCs w:val="28"/>
        </w:rPr>
        <w:t xml:space="preserve">Проверить правильность установки стола, стула, подставки для ног, пюпитра,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в целях исключения неудобных поз и длительных напряжений тела.</w:t>
      </w:r>
    </w:p>
    <w:p>
      <w:pPr>
        <w:spacing w:line="360" w:lineRule="auto"/>
        <w:ind w:firstLine="708"/>
        <w:jc w:val="both"/>
      </w:pPr>
      <w:r>
        <w:rPr>
          <w:b/>
          <w:bCs/>
          <w:rFonts w:ascii="Times New Roman" w:hAnsi="Times New Roman" w:cs="Times New Roman"/>
          <w:sz w:val="28"/>
          <w:szCs w:val="28"/>
        </w:rPr>
        <w:t xml:space="preserve">1.6.4 Требования безопасности во время работы</w:t>
      </w:r>
    </w:p>
    <w:p>
      <w:pPr>
        <w:spacing w:line="360" w:lineRule="auto"/>
        <w:ind w:firstLine="708"/>
        <w:jc w:val="both"/>
      </w:pPr>
      <w:r>
        <w:rPr>
          <w:rFonts w:ascii="Times New Roman" w:hAnsi="Times New Roman" w:cs="Times New Roman"/>
          <w:sz w:val="28"/>
          <w:szCs w:val="28"/>
        </w:rPr>
        <w:t xml:space="preserve">Работнику при работе на ПК запрещается:</w:t>
      </w:r>
    </w:p>
    <w:p>
      <w:pPr>
        <w:spacing w:line="360" w:lineRule="auto"/>
        <w:ind w:firstLine="708"/>
        <w:jc w:val="both"/>
      </w:pPr>
      <w:r>
        <w:rPr>
          <w:rFonts w:ascii="Times New Roman" w:hAnsi="Times New Roman" w:cs="Times New Roman"/>
          <w:sz w:val="28"/>
          <w:szCs w:val="28"/>
        </w:rPr>
        <w:t xml:space="preserve">прикасаться к задней панели системного блока (процессора) при включенном питании;</w:t>
      </w:r>
    </w:p>
    <w:p>
      <w:pPr>
        <w:spacing w:line="360" w:lineRule="auto"/>
        <w:ind w:firstLine="708"/>
        <w:jc w:val="both"/>
      </w:pPr>
      <w:r>
        <w:rPr>
          <w:rFonts w:ascii="Times New Roman" w:hAnsi="Times New Roman" w:cs="Times New Roman"/>
          <w:sz w:val="28"/>
          <w:szCs w:val="28"/>
        </w:rPr>
        <w:t xml:space="preserve">переключать разъемы интерфейсных кабелей периферийных устройств при включенном питании;</w:t>
      </w:r>
    </w:p>
    <w:p>
      <w:pPr>
        <w:spacing w:line="360" w:lineRule="auto"/>
        <w:ind w:firstLine="708"/>
        <w:jc w:val="both"/>
      </w:pPr>
      <w:r>
        <w:rPr>
          <w:rFonts w:ascii="Times New Roman" w:hAnsi="Times New Roman" w:cs="Times New Roman"/>
          <w:sz w:val="28"/>
          <w:szCs w:val="28"/>
        </w:rPr>
        <w:t xml:space="preserve">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spacing w:line="360" w:lineRule="auto"/>
        <w:ind w:firstLine="708"/>
        <w:jc w:val="both"/>
      </w:pPr>
      <w:r>
        <w:rPr>
          <w:rFonts w:ascii="Times New Roman" w:hAnsi="Times New Roman" w:cs="Times New Roman"/>
          <w:sz w:val="28"/>
          <w:szCs w:val="28"/>
        </w:rPr>
        <w:t xml:space="preserve">производить самостоятельное вскрытие и ремонт оборудования;</w:t>
      </w:r>
    </w:p>
    <w:p>
      <w:pPr>
        <w:spacing w:line="360" w:lineRule="auto"/>
        <w:ind w:firstLine="708"/>
        <w:jc w:val="both"/>
      </w:pPr>
      <w:r>
        <w:rPr>
          <w:rFonts w:ascii="Times New Roman" w:hAnsi="Times New Roman" w:cs="Times New Roman"/>
          <w:sz w:val="28"/>
          <w:szCs w:val="28"/>
        </w:rPr>
        <w:t xml:space="preserve">работать на компьютере при снятых кожухах;</w:t>
      </w:r>
    </w:p>
    <w:p>
      <w:pPr>
        <w:spacing w:line="360" w:lineRule="auto"/>
        <w:ind w:firstLine="708"/>
        <w:jc w:val="both"/>
      </w:pPr>
      <w:r>
        <w:rPr>
          <w:rFonts w:ascii="Times New Roman" w:hAnsi="Times New Roman" w:cs="Times New Roman"/>
          <w:sz w:val="28"/>
          <w:szCs w:val="28"/>
        </w:rPr>
        <w:t xml:space="preserve">отключать оборудование от электросети и выдергивать электровилку, держась за шнур.</w:t>
      </w:r>
    </w:p>
    <w:p>
      <w:pPr>
        <w:spacing w:line="360" w:lineRule="auto"/>
        <w:ind w:firstLine="708"/>
        <w:jc w:val="both"/>
      </w:pPr>
      <w:r>
        <w:rPr>
          <w:rFonts w:ascii="Times New Roman" w:hAnsi="Times New Roman" w:cs="Times New Roman"/>
          <w:sz w:val="28"/>
          <w:szCs w:val="28"/>
        </w:rPr>
        <w:t xml:space="preserve">Продолжительность непрерывной работы с компьютером без регламентированного перерыва не должна превышать 2-х часов.</w:t>
      </w:r>
    </w:p>
    <w:p>
      <w:pPr>
        <w:spacing w:line="360" w:lineRule="auto"/>
        <w:ind w:firstLine="708"/>
        <w:jc w:val="both"/>
      </w:pPr>
      <w:r>
        <w:rPr>
          <w:rFonts w:ascii="Times New Roman" w:hAnsi="Times New Roman" w:cs="Times New Roman"/>
          <w:sz w:val="28"/>
          <w:szCs w:val="28"/>
        </w:rPr>
        <w:t xml:space="preserve">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монотонического утомления выполнять комплексы упражнений.</w:t>
      </w:r>
    </w:p>
    <w:p>
      <w:pPr>
        <w:spacing w:line="360" w:lineRule="auto"/>
        <w:ind w:firstLine="708"/>
        <w:jc w:val="both"/>
      </w:pPr>
      <w:r>
        <w:rPr>
          <w:b/>
          <w:bCs/>
          <w:rFonts w:ascii="Times New Roman" w:hAnsi="Times New Roman" w:cs="Times New Roman"/>
          <w:sz w:val="28"/>
          <w:szCs w:val="28"/>
        </w:rPr>
        <w:t xml:space="preserve">1.6.5 Требования безопасности в аварийных ситуациях</w:t>
      </w:r>
    </w:p>
    <w:p>
      <w:pPr>
        <w:spacing w:line="360" w:lineRule="auto"/>
        <w:ind w:firstLine="708"/>
        <w:jc w:val="both"/>
      </w:pPr>
      <w:r>
        <w:rPr>
          <w:rFonts w:ascii="Times New Roman" w:hAnsi="Times New Roman" w:cs="Times New Roman"/>
          <w:sz w:val="28"/>
          <w:szCs w:val="28"/>
        </w:rPr>
        <w:t xml:space="preserve">Во всех случаях обрыва проводов питания, неисправности заземления и других повреждений, появления гари, немедленно отключить питание и сообщить об аварийной ситуации руководителю.</w:t>
      </w:r>
    </w:p>
    <w:p>
      <w:pPr>
        <w:spacing w:line="360" w:lineRule="auto"/>
        <w:ind w:firstLine="708"/>
        <w:jc w:val="both"/>
      </w:pPr>
      <w:r>
        <w:rPr>
          <w:rFonts w:ascii="Times New Roman" w:hAnsi="Times New Roman" w:cs="Times New Roman"/>
          <w:sz w:val="28"/>
          <w:szCs w:val="28"/>
        </w:rPr>
        <w:t xml:space="preserve">Не приступать к работе до устранения неисправностей.</w:t>
      </w:r>
    </w:p>
    <w:p>
      <w:pPr>
        <w:spacing w:line="360" w:lineRule="auto"/>
        <w:ind w:firstLine="708"/>
        <w:jc w:val="both"/>
      </w:pPr>
      <w:r>
        <w:rPr>
          <w:rFonts w:ascii="Times New Roman" w:hAnsi="Times New Roman" w:cs="Times New Roman"/>
          <w:sz w:val="28"/>
          <w:szCs w:val="28"/>
        </w:rPr>
        <w:t xml:space="preserve">При получении травм или внезапном заболевании немедленно известить своего руководителя, организовать первую доврачебную помощь или вызвать скорую медицинскую помощь.</w:t>
      </w:r>
    </w:p>
    <w:p>
      <w:pPr>
        <w:spacing w:line="360" w:lineRule="auto"/>
        <w:ind w:firstLine="708"/>
        <w:jc w:val="both"/>
      </w:pPr>
      <w:r>
        <w:rPr>
          <w:b/>
          <w:bCs/>
          <w:rFonts w:ascii="Times New Roman" w:hAnsi="Times New Roman" w:cs="Times New Roman"/>
          <w:sz w:val="28"/>
          <w:szCs w:val="28"/>
        </w:rPr>
        <w:t xml:space="preserve">1.6.6 Требования безопасности по окончании работы:</w:t>
      </w:r>
    </w:p>
    <w:p>
      <w:pPr>
        <w:spacing w:line="360" w:lineRule="auto"/>
        <w:ind w:firstLine="708"/>
        <w:jc w:val="both"/>
      </w:pPr>
      <w:r>
        <w:rPr>
          <w:rFonts w:ascii="Times New Roman" w:hAnsi="Times New Roman" w:cs="Times New Roman"/>
          <w:sz w:val="28"/>
          <w:szCs w:val="28"/>
        </w:rPr>
        <w:t xml:space="preserve">Отключить питание компьютера.</w:t>
      </w:r>
    </w:p>
    <w:p>
      <w:pPr>
        <w:spacing w:line="360" w:lineRule="auto"/>
        <w:ind w:firstLine="708"/>
        <w:jc w:val="both"/>
      </w:pPr>
      <w:r>
        <w:rPr>
          <w:rFonts w:ascii="Times New Roman" w:hAnsi="Times New Roman" w:cs="Times New Roman"/>
          <w:sz w:val="28"/>
          <w:szCs w:val="28"/>
        </w:rPr>
        <w:t xml:space="preserve">Привести в порядок рабочее место.</w:t>
      </w:r>
    </w:p>
    <w:p>
      <w:r>
        <w:br w:type="page"/>
      </w:r>
    </w:p>
    <w:p>
      <w:pPr>
        <w:spacing w:before="240" w:after="120" w:line="360" w:lineRule="auto"/>
        <w:ind w:firstLine="708"/>
        <w:jc w:val="both"/>
      </w:pPr>
      <w:r>
        <w:rPr>
          <w:b/>
          <w:bCs/>
          <w:rFonts w:ascii="Times New Roman" w:hAnsi="Times New Roman" w:cs="Times New Roman"/>
          <w:sz w:val="28"/>
          <w:szCs w:val="28"/>
        </w:rPr>
        <w:t xml:space="preserve">2. Индивидуальное задание</w:t>
      </w:r>
    </w:p>
    <w:p>
      <w:pPr>
        <w:spacing w:before="240" w:after="120" w:line="360" w:lineRule="auto"/>
        <w:ind w:firstLine="708"/>
        <w:jc w:val="both"/>
      </w:pPr>
      <w:r>
        <w:rPr>
          <w:b/>
          <w:bCs/>
          <w:rFonts w:ascii="Times New Roman" w:hAnsi="Times New Roman" w:cs="Times New Roman"/>
          <w:sz w:val="28"/>
          <w:szCs w:val="28"/>
        </w:rPr>
        <w:t xml:space="preserve">2.1 Формулировка требований к программному изделию, моделирование с помощью диаграмм</w:t>
      </w:r>
    </w:p>
    <w:p>
      <w:pPr>
        <w:spacing w:line="360" w:lineRule="auto"/>
        <w:ind w:firstLine="708"/>
        <w:jc w:val="both"/>
      </w:pPr>
      <w:r>
        <w:rPr>
          <w:rFonts w:ascii="Times New Roman" w:hAnsi="Times New Roman" w:cs="Times New Roman"/>
          <w:sz w:val="28"/>
          <w:szCs w:val="28"/>
        </w:rPr>
        <w:t xml:space="preserve">к программному изделию, моделирование с помощью диаграмм
Основная цель разработки программного изделия заключается в создании автоматизированной системы управления складскими запасами для производственного предприятия, которая позволит повысить точность учёта материалов, оперативность обработки данных и интеграцию с корпоративными системами, обеспечивая тем самым снижение операционных затрат и минимизацию ошибок, связанных с человеческим фактором. В результате реализации системы ожидается формирование единого информационного пространства для складской логистики, способствующего бесперебойности производственных процессов и оптимизации уровней запасов.
Программное изделие предназначено для использования в сфере складской логистики на производственных предприятиях, где оно будет применяться для автоматизации ключевых операций, таких как приёмка, размещение, комплектация, отгрузка и инвентаризация материалов. Целевая аудитория включает складских работников, менеджеров по логистике и администраторов систем, которым необходимы инструменты для реального времени мониторинга остатков, анализа потребления и формирования отчётов. Основные функции системы охватывают учёт номенклатуры материалов, поддержку адресного хранения, интеграцию с ERP-системами и обеспечение безопасности данных через разграничение доступа.
Функциональные требования определяют, что система должна позволять пользователям регистрировать поступления и отгрузки материалов, автоматически обновлять остатки, генерировать заказы на пополнение запасов, проводить инвентаризацию с фиксацией расхождений, а также формировать отчёты по оборачиваемости и отклонениям. Кроме того, система обязана обеспечивать поиск по номенклатуре, управление партиями и сроками 
годности, а также интеграцию с внешними модулями для синхронизации данных.
Нефункциональные требования включают обеспечение высокой производительности при обработке до 1000 операций в час, защиту данных с использованием шифрования и журналирования действий, удобство интерфейса для пользователей без специальной подготовки, а также масштабируемость для роста числа пользователей. Система должна работать на настольных ПК и мобильных устройствах, с временем отклика не более 2 секунд на запрос
 [20]
.
Ограничения проекта учитывают использование бесплатных инструментов разработки, таких как Microsoft Visual Studio и SQL Server Express, бюджет в пределах учебного задания и сроки реализации в 110 часов.
Моделирование системы выполнено с помощью диаграмм. Диаграмма классов отображает ключевые сущности, такие как Materials с атрибутами (material_id, name, sku, unit) и методами для добавления/удаления записей, а также связи с Stocks (один ко многим для остатков) и Inbound/Outbound (для операций)
 [12]
. Диаграмма последовательности для сценария приёмки материалов показывает взаимодействие объектов: пользовательский интерфейс передаёт данные в бизнес-логику, которая обновляет Stocks через уровень доступа к данным, с подтверждением успешной транзакции.</w:t>
      </w:r>
    </w:p>
    <w:p>
      <w:pPr>
        <w:spacing w:line="360" w:lineRule="auto"/>
        <w:ind w:firstLine="708"/>
        <w:jc w:val="both"/>
      </w:pPr>
      <w:r>
        <w:rPr>
          <w:rFonts w:ascii="Times New Roman" w:hAnsi="Times New Roman" w:cs="Times New Roman"/>
          <w:sz w:val="28"/>
          <w:szCs w:val="28"/>
        </w:rPr>
        <w:t xml:space="preserve">В ходе формализации требований выполнено сопоставление бизнес-целей производственного предприятия с функциями автоматизированной системы управления складскими запасами. Для каждой функции приведена трассировка: «цель предприятия → бизнес-процесс → функция системы → измеримый результат». Такой подход позволяет избежать избыточного функционала и сфокусировать разработку на операциях, дающих максимальный эффект: приёмка, размещение, отгрузка, инвентаризация, контроль остатков.</w:t>
      </w:r>
    </w:p>
    <w:p>
      <w:pPr>
        <w:spacing w:line="360" w:lineRule="auto"/>
        <w:ind w:firstLine="708"/>
        <w:jc w:val="both"/>
      </w:pPr>
      <w:r>
        <w:rPr>
          <w:rFonts w:ascii="Times New Roman" w:hAnsi="Times New Roman" w:cs="Times New Roman"/>
          <w:sz w:val="28"/>
          <w:szCs w:val="28"/>
        </w:rPr>
        <w:t xml:space="preserve">Диаграммы UML (классов, последовательностей) используются как соглашение между заказчиком и разработчиком: они фиксируют состав сущностей, жизненные циклы операций и точки интеграции с внешними системами. При изменении требований диаграммы обновляются в первую очередь, после чего корректируются сценарии тестирования и структура модулей.</w:t>
      </w:r>
    </w:p>
    <w:p>
      <w:pPr>
        <w:spacing w:line="360" w:lineRule="auto"/>
        <w:ind w:firstLine="708"/>
        <w:jc w:val="both"/>
      </w:pPr>
      <w:r>
        <w:rPr>
          <w:rFonts w:ascii="Times New Roman" w:hAnsi="Times New Roman" w:cs="Times New Roman"/>
          <w:sz w:val="28"/>
          <w:szCs w:val="28"/>
        </w:rPr>
        <w:t xml:space="preserve">Для учебного проекта дополнительно зафиксированы ограничения среды: использование учебных/бесплатных редакций ПО, локальный сервер базы данных, отсутствие промышленной кластеризации. Эти ограничения не снижают ценность архитектурных решений, но определяют масштаб нагрузочного тестирования и требования к резервному копированию.</w:t>
      </w:r>
    </w:p>
    <w:p>
      <w:pPr>
        <w:spacing w:line="360" w:lineRule="auto"/>
        <w:ind w:firstLine="708"/>
        <w:jc w:val="both"/>
      </w:pPr>
      <w:r>
        <w:rPr>
          <w:rFonts w:ascii="Times New Roman" w:hAnsi="Times New Roman" w:cs="Times New Roman"/>
          <w:sz w:val="28"/>
          <w:szCs w:val="28"/>
        </w:rPr>
        <w:t xml:space="preserve">В отчёте отдельно зафиксированы сценарии использования (Use Case): «Принять поставку», «Переместить между ячейками», «Отгрузить в производство», «Сформировать ведомость расхождений». Для каждого сценария указаны акторы, предусловия, основной и альтернативные потоки, постусловия.</w:t>
      </w:r>
    </w:p>
    <w:p>
      <w:pPr>
        <w:spacing w:line="360" w:lineRule="auto"/>
        <w:ind w:firstLine="708"/>
        <w:jc w:val="both"/>
      </w:pPr>
      <w:r>
        <w:rPr>
          <w:rFonts w:ascii="Times New Roman" w:hAnsi="Times New Roman" w:cs="Times New Roman"/>
          <w:sz w:val="28"/>
          <w:szCs w:val="28"/>
        </w:rPr>
        <w:t xml:space="preserve">Диаграмма последовательности для сценария приёмки детализирует сообщения между UI, StockService и StockRepository, включая обработку исключений при нарушении ограничений базы данных.</w:t>
      </w:r>
    </w:p>
    <w:p>
      <w:pPr>
        <w:spacing w:before="240" w:after="120" w:line="360" w:lineRule="auto"/>
        <w:ind w:firstLine="708"/>
        <w:jc w:val="both"/>
      </w:pPr>
      <w:r>
        <w:rPr>
          <w:b/>
          <w:bCs/>
          <w:rFonts w:ascii="Times New Roman" w:hAnsi="Times New Roman" w:cs="Times New Roman"/>
          <w:sz w:val="28"/>
          <w:szCs w:val="28"/>
        </w:rPr>
        <w:t xml:space="preserve">2.2 Формулировка функциональных требований к программному изделию, использование методов предпроектного обследования</w:t>
      </w:r>
    </w:p>
    <w:p>
      <w:pPr>
        <w:spacing w:line="360" w:lineRule="auto"/>
        <w:ind w:firstLine="708"/>
        <w:jc w:val="both"/>
      </w:pPr>
      <w:r>
        <w:rPr>
          <w:rFonts w:ascii="Times New Roman" w:hAnsi="Times New Roman" w:cs="Times New Roman"/>
          <w:sz w:val="28"/>
          <w:szCs w:val="28"/>
        </w:rPr>
        <w:t xml:space="preserve">определяют, что система должна позволять пользователям регистрировать поступления и отгрузки материалов, автоматически обновлять остатки, генерировать заказы на пополнение запасов, проводить инвентаризацию с фиксацией расхождений, а также формировать отчёты по оборачиваемости и отклонениям. Кроме того, система обязана обеспечивать поиск по номенклатуре, управление партиями и сроками 
годности, а также интеграцию с внешними модулями для синхронизации данных.
включают обеспечение высокой производительности при обработке до 1000 операций в час, защиту данных с использованием шифрования и журналирования действий, удобство интерфейса для пользователей без специальной подготовки, а также масштабируемость для роста числа пользователей. Система должна работать на настольных ПК и мобильных устройствах, с временем отклика не более 2 секунд на запрос
 [20]
.
учитывают использование бесплатных инструментов разработки, таких как Microsoft Visual Studio и SQL Server Express, бюджет в пределах учебного задания и сроки реализации в 110 часов.</w:t>
      </w:r>
    </w:p>
    <w:p>
      <w:pPr>
        <w:spacing w:line="360" w:lineRule="auto"/>
        <w:ind w:firstLine="708"/>
        <w:jc w:val="both"/>
      </w:pPr>
      <w:r>
        <w:rPr>
          <w:rFonts w:ascii="Times New Roman" w:hAnsi="Times New Roman" w:cs="Times New Roman"/>
          <w:sz w:val="28"/>
          <w:szCs w:val="28"/>
        </w:rPr>
        <w:t xml:space="preserve">Предпроектное обследование проведено в формате интервью с потенциальными пользователями (кладовщик, менеджер по логистике, администратор ИТ) и анализа существующих документов (накладные, акты инвентаризации, ведомости остатков). На основе опроса составлен перечень болевых точек: ручной ввод, дублирование данных, отсутствие единой версии остатков, задержки при согласовании отгрузки.</w:t>
      </w:r>
    </w:p>
    <w:p>
      <w:pPr>
        <w:spacing w:line="360" w:lineRule="auto"/>
        <w:ind w:firstLine="708"/>
        <w:jc w:val="both"/>
      </w:pPr>
      <w:r>
        <w:rPr>
          <w:rFonts w:ascii="Times New Roman" w:hAnsi="Times New Roman" w:cs="Times New Roman"/>
          <w:sz w:val="28"/>
          <w:szCs w:val="28"/>
        </w:rPr>
        <w:t xml:space="preserve">Методика приоритизации требований MoSCoW применена для разделения функций на обязательные (M), желательные (S), возможные (C) и отложенные (W). В учебный проект включены все функции категории M и часть S, что соответствует объёму практики и допускает демонстрацию интеграции модулей без чрезмерного расползания сроков.</w:t>
      </w:r>
    </w:p>
    <w:p>
      <w:pPr>
        <w:spacing w:line="360" w:lineRule="auto"/>
        <w:ind w:firstLine="708"/>
        <w:jc w:val="both"/>
      </w:pPr>
      <w:r>
        <w:rPr>
          <w:rFonts w:ascii="Times New Roman" w:hAnsi="Times New Roman" w:cs="Times New Roman"/>
          <w:sz w:val="28"/>
          <w:szCs w:val="28"/>
        </w:rPr>
        <w:t xml:space="preserve">Результаты обследования сведены в таблицу «Требование — источник — приоритет — способ верификации», что упрощает последующее тестирование приёмочными сценариями и регрессионными проверками после доработок.</w:t>
      </w:r>
    </w:p>
    <w:p>
      <w:pPr>
        <w:spacing w:line="360" w:lineRule="auto"/>
        <w:ind w:firstLine="708"/>
        <w:jc w:val="both"/>
      </w:pPr>
      <w:r>
        <w:rPr>
          <w:rFonts w:ascii="Times New Roman" w:hAnsi="Times New Roman" w:cs="Times New Roman"/>
          <w:sz w:val="28"/>
          <w:szCs w:val="28"/>
        </w:rPr>
        <w:t xml:space="preserve">Для предпроектного обследования применён опросный лист из 24 вопросов по направлениям: учётные политики, форматы первичных документов, требования к отчётности, интеграция с 1С/ERP, ограничения по сети.</w:t>
      </w:r>
    </w:p>
    <w:p>
      <w:pPr>
        <w:spacing w:line="360" w:lineRule="auto"/>
        <w:ind w:firstLine="708"/>
        <w:jc w:val="both"/>
      </w:pPr>
      <w:r>
        <w:rPr>
          <w:rFonts w:ascii="Times New Roman" w:hAnsi="Times New Roman" w:cs="Times New Roman"/>
          <w:sz w:val="28"/>
          <w:szCs w:val="28"/>
        </w:rPr>
        <w:t xml:space="preserve">Результаты обследования оформлены в виде списка несоответствий «как есть / как должно быть», что используется как вход для настройки справочников и экранных форм.</w:t>
      </w:r>
    </w:p>
    <w:p>
      <w:pPr>
        <w:spacing w:before="240" w:after="120" w:line="360" w:lineRule="auto"/>
        <w:ind w:firstLine="708"/>
        <w:jc w:val="both"/>
      </w:pPr>
      <w:r>
        <w:rPr>
          <w:b/>
          <w:bCs/>
          <w:rFonts w:ascii="Times New Roman" w:hAnsi="Times New Roman" w:cs="Times New Roman"/>
          <w:sz w:val="28"/>
          <w:szCs w:val="28"/>
        </w:rPr>
        <w:t xml:space="preserve">2.3 Построение информационно-логической схемы данных, формулировка требований по информационному обеспечению программного изделия</w:t>
      </w:r>
    </w:p>
    <w:p>
      <w:pPr>
        <w:spacing w:line="360" w:lineRule="auto"/>
        <w:ind w:firstLine="708"/>
        <w:jc w:val="both"/>
      </w:pPr>
      <w:r>
        <w:rPr>
          <w:rFonts w:ascii="Times New Roman" w:hAnsi="Times New Roman" w:cs="Times New Roman"/>
          <w:sz w:val="28"/>
          <w:szCs w:val="28"/>
        </w:rPr>
        <w:t xml:space="preserve">Проектирование базы данных является одним из ключевых этапов разработки автоматизированной системы управления складскими запасами, поскольку именно база данных обеспечивает централизованное хранение, целостность и эффективную обработку информации о материальных ресурсах [7].
Целью проектирования стало создание нормализованной (до 3-й нормальной формы) логической и физической модели базы данных, поддерживающей адресное хранение, учёт операций и аналитику [9].
Логическая структура базы данных На основе анализа бизнес-процессов сформирована структура, включающая семь ключевых сущностей:
Materials — справочник материалов и номенклатуры;
Warehouses — складские объекты предприятия;
Locations — ячейки адресного хранения;
Stocks — текущие остатки по материалам и ячейкам;
Inbound — операции поступления товаров;
Outbound — операции отгрузки товаров;
Inventory — результаты инвентаризации.
Связи между таблицами реализованы через первичные и внешние ключи, что обеспечивает логическую целостность данных. Структура приведена к 3-й нормальной форме для исключения избыточности и аномалий обновления/удаления.
Физическая реализация базы данных Физическое проектирование выполнено в системе управления базами данных Microsoft SQL Server [7]. Для каждой таблицы определены типы данных, первичные и внешние ключи, а также ограничения целостности (NOT NULL, CHECK, UNIQUE).
Пример структуры таблицы Stocks:
Stock_id — INT (PK, 
автоинкремент
);
Material_id — INT (FK → Materials);
Location_id — INT (FK → Locations);
Quantity — FLOAT (количество материала с точностью до трёх знаков).
Все операции записи (приёмка, отгрузка, инвентаризация) выполняются в транзакциях для обеспечения атомарности изменений.
Логическая модель базы данных представлена на рисунке.
Рисунок 
4
 —
 ER-диаграмма логической модели базы данных
Реализация операций CRUD Система поддерживает полный набор операций CRUD:
Create — добавление новых записей (материалы, операции);
Read — получение остатков, истории движения;
Update — корректировка количества при приёмке/отгрузке;
Delete — удаление ошибочных записей.
Операции реализованы через репозитории с использованием транзакций, что исключает частичное обновление данных при сбоях.
Тестирование базы данных Тестирование проводилось методом белого ящика. Проверялись:
корректность создания таблиц и ограничений целостности;
работа внешних ключей и связей;
выполнение CRUD-операций;
обновление остатков при приёмке и отгрузке [8].
Результаты тестирования подтвердили отсутствие нарушений целостности и корректную работу всех механизмов.
Разработанная база данных является логически целостной, нормализованной и масштабируемой структурой, обеспечивающей надёжное хранение и обработку складской информации [21]. Она служит основой для реализации программных модулей системы и позволяет эффективно поддерживать учёт в условиях реальной эксплуатации на производственном предприятии.
1.5 
Оценка стоимости и трудозатрат разработки
Оценка стоимости и трудозатрат разработки автоматизированной системы управления складскими запасами необходима для определения объёма ресурсов, требуемых для реализации проекта, а также для обоснования экономической целесообразности внедрения разрабатываемого программного продукта.
Оценка трудозатрат
Разработка системы предполагает выполнение ряда этапов, каждый из которых требует определённых временных затрат. В рамках 
учебной практики
 принимается, что разработка выполняется одним специалистом.
Основные этапы разработки и оценка трудозатрат представлены в таблице.
Таблица
 №1
 — Оценка трудозатрат на разработку системы
Этап разработки
Содержание работ
Трудозатраты, ч
Анализ предметной области
Изучение складских процессов, анализ аналогов
16
Проектирование архитектуры
Формирование структуры ИС, выбор архитектурных решений
14
Проектирование БД
Разработка логической и физической модели базы данных
18
Разработка программных модулей
Реализация бизнес-логики и интерфейса
40
Тестирование
Проверка работоспособности системы и БД
12
Подготовка документации
Оформление пояснительной записки и инструкций
10
Итого
110
Общая трудоёмкость разработки составляет 110 часов, что соответствует объёму разработки учебного программного продукта средней сложности.
Оценка стоимости разработки
Стоимость разработки определяется исходя из среднечасовой ставки разработчика. В рамках оценки принимается условная ставка 500 рублей за час, что соответствует среднему уровню оплаты труда начинающего специалиста в сфере разработки программного обеспечения.
(1)
Расчёт стоимости разработки:
где
T — суммарные трудозатраты, ч;
S — стоимость одного часа работы, руб.
Таким образом, ориентировочная стоимость разработки автоматизированной системы управления складскими запасами составляет 19800 рублей.
Дополнительные затраты
При промышленном внедрении системы также могут учитываться следующие затраты:
приобретение серверного оборудования;
лицензирование программного обеспечения;
обучение персонала;
сопровождение и техническая поддержка.
В рамках 
учебной практики
 данные затраты не учитываются, так как используются бесплатные или учебные версии программных средств.
Экономическая целесообразность
Внедрение автоматизированной системы позволяет сократить время выполнения складских операций, снизить количество ошибок учёта и повысить прозрачность складской деятельности [15].
Даже при условных затратах на разработку внедрение системы является экономически целесообразным за счёт повышения эффективности работы склада и снижения операционных издержек.
В результате оценки трудозатрат и стоимости разработки установлено, что создание автоматизированной системы управления складскими запасами не требует значительных финансовых вложений и может быть реализовано в разумные сроки. Полученные оценки подтверждают практическую реализуемость проекта и целесообразность его дальнейшего развития и внедрения.
Входными данными для алгоритма обновления остатков являются:
идентификатор материала (Material_id) — целое число, уникальный ключ из таблицы Materials;
идентификатор операции (Inbound_id или Outbound_id) — целое число, генерируемое автоматически;
количество материала (Quantity) — вещественное число положительное, с точностью до трёх знаков после запятой;
тип операции — приёмка (плюс к остатку) или отгрузка (минус от остатка);
дата операции (Date) — дата в формате ГГГГ-ММ-ДД.
Ограничения входных данных: Quantity &gt; 0, Material_id существует в таблице Materials, при отгрузке Quantity не превышает текущий остаток в Stocks для данного материала и ячейки.
Результатом выполнения алгоритма является:
обновлённая запись в таблице Stocks с новым значением Quantity;
новая запись в таблице Inbound (при приёмке) или Outbound (при отгрузке) с зафиксированными параметрами операции;
подтверждение успешного выполнения (логическое значение true) или сообщение об ошибке (например, «Недостаточно остатка для отгрузки»).
Выходные данные записываются в базу и доступны для последующих запросов на чтение остатков.</w:t>
      </w:r>
    </w:p>
    <w:p>
      <w:pPr>
        <w:spacing w:line="360" w:lineRule="auto"/>
        <w:ind w:firstLine="708"/>
        <w:jc w:val="both"/>
      </w:pPr>
      <w:r>
        <w:rPr>
          <w:rFonts w:ascii="Times New Roman" w:hAnsi="Times New Roman" w:cs="Times New Roman"/>
          <w:sz w:val="28"/>
          <w:szCs w:val="28"/>
        </w:rPr>
        <w:t xml:space="preserve">Информационно-логическая схема данных отражает устойчивые сущности предметной области и связи между ними без привязки к конкретной СУБД. Для складской подсистемы критичны связи «материал — ячейка — остаток», «операция — документ — строка движения», «партия — срок годности — количество».</w:t>
      </w:r>
    </w:p>
    <w:p>
      <w:pPr>
        <w:spacing w:line="360" w:lineRule="auto"/>
        <w:ind w:firstLine="708"/>
        <w:jc w:val="both"/>
      </w:pPr>
      <w:r>
        <w:rPr>
          <w:rFonts w:ascii="Times New Roman" w:hAnsi="Times New Roman" w:cs="Times New Roman"/>
          <w:sz w:val="28"/>
          <w:szCs w:val="28"/>
        </w:rPr>
        <w:t xml:space="preserve">Требования к информационному обеспечению включают: полноту справочников, запрет на «тихие» расхождения остатков, обязательную фиксацию времени операции, хранение истории движений для аудита. Предусмотрены доменные ограничения: неотрицательные остатки, уникальность SKU в номенклатуре, ссылочная целостность внешних ключей.</w:t>
      </w:r>
    </w:p>
    <w:p>
      <w:pPr>
        <w:spacing w:line="360" w:lineRule="auto"/>
        <w:ind w:firstLine="708"/>
        <w:jc w:val="both"/>
      </w:pPr>
      <w:r>
        <w:rPr>
          <w:rFonts w:ascii="Times New Roman" w:hAnsi="Times New Roman" w:cs="Times New Roman"/>
          <w:sz w:val="28"/>
          <w:szCs w:val="28"/>
        </w:rPr>
        <w:t xml:space="preserve">Для обмена с внешними системами определён минимальный набор сообщений: импорт номенклатуры, экспорт остатков, подтверждение отгрузки. Форматы (CSV/JSON/XML) выбираются исходя из наличия API ERP; в учебном проекте допускается файловый обмен.</w:t>
      </w:r>
    </w:p>
    <w:p>
      <w:pPr>
        <w:spacing w:line="360" w:lineRule="auto"/>
        <w:ind w:firstLine="708"/>
        <w:jc w:val="both"/>
      </w:pPr>
      <w:r>
        <w:rPr>
          <w:rFonts w:ascii="Times New Roman" w:hAnsi="Times New Roman" w:cs="Times New Roman"/>
          <w:sz w:val="28"/>
          <w:szCs w:val="28"/>
        </w:rPr>
        <w:t xml:space="preserve">Информационная модель дополнена словарём данных: для каждого атрибута указаны тип, длина, обязательность, первичный/внешний ключ, бизнес-правило. Пример: Quantity — DECIMAL(18,3), NOT NULL, CHECK (Quantity &gt;= 0) для строк остатков.</w:t>
      </w:r>
    </w:p>
    <w:p>
      <w:pPr>
        <w:spacing w:line="360" w:lineRule="auto"/>
        <w:ind w:firstLine="708"/>
        <w:jc w:val="both"/>
      </w:pPr>
      <w:r>
        <w:rPr>
          <w:rFonts w:ascii="Times New Roman" w:hAnsi="Times New Roman" w:cs="Times New Roman"/>
          <w:sz w:val="28"/>
          <w:szCs w:val="28"/>
        </w:rPr>
        <w:t xml:space="preserve">Для отчётности определены агрегаты: оборачиваемость по SKU, доля материалов с истекающим сроком годности, топ-10 ячеек с наибольшей обработкой операций.</w:t>
      </w:r>
    </w:p>
    <w:p>
      <w:pPr>
        <w:spacing w:before="240" w:after="120" w:line="360" w:lineRule="auto"/>
        <w:ind w:firstLine="708"/>
        <w:jc w:val="both"/>
      </w:pPr>
      <w:r>
        <w:rPr>
          <w:b/>
          <w:bCs/>
          <w:rFonts w:ascii="Times New Roman" w:hAnsi="Times New Roman" w:cs="Times New Roman"/>
          <w:sz w:val="28"/>
          <w:szCs w:val="28"/>
        </w:rPr>
        <w:t xml:space="preserve">2.4 Создание функциональной модели предметной области, диаграмм потоков данных (процессов) DFD, диаграмм классов</w:t>
      </w:r>
    </w:p>
    <w:p>
      <w:pPr>
        <w:spacing w:line="360" w:lineRule="auto"/>
        <w:ind w:firstLine="708"/>
        <w:jc w:val="both"/>
      </w:pPr>
      <w:r>
        <w:rPr>
          <w:rFonts w:ascii="Times New Roman" w:hAnsi="Times New Roman" w:cs="Times New Roman"/>
          <w:sz w:val="28"/>
          <w:szCs w:val="28"/>
        </w:rPr>
        <w:t xml:space="preserve">информационной системы
Архитектура автоматизированной системы управления складскими запасами определяет структуру программного продукта, принципы взаимодействия его компонентов и распределение функциональной ответственности между ними [17].
Для обеспечения гибкости, масштабируемости и удобства сопровождения выбрана многоуровневая (трёхуровневая) архитектура, которая разделяет систему на логически независимые уровни: уровень представления, уровень бизнес-логики и уровень доступа к данным.
Уровень представления (Presentation Layer) Уровень представления отвечает за взаимодействие пользователя с системой и реализует графический интерфейс. Он разработан с использованием кроссплатформенного фреймворка Avalonia UI, что позволяет запускать приложение на Windows, Linux и macOS с единым кодом [6].
Интерфейс ориентирован на удобство работы складского персонала: главный экран отображает сводную информацию об остатках и текущих операциях, экраны приёмки/отгрузки минимизируют количество шагов ввода, а экран учёта остатков поддерживает фильтрацию и быстрый поиск по номенклатуре.
Уровень бизнес-логики (Business Logic Layer) Уровень бизнес-логики содержит основные правила обработки данных и алгоритмы выполнения складских операций. Здесь реализованы сервисы, такие как StockService (для работы с остатками) и OperationService (для фиксации приёмки и отгрузки).
На этом уровне выполняются:
проверка достаточности остатков перед отгрузкой;
автоматическое обновление количества в ячейках хранения;
контроль партий, серийных номеров и сроков годности;
расчёт показателей для отчётов (оборачиваемость, отклонения).
Разделение бизнес-логики от интерфейса позволяет вносить изменения в правила обработки без переработки пользовательского интерфейса.
Уровень доступа к данным (Data Access Layer) Уровень доступа к данным обеспечивает взаимодействие с базой данных Microsoft SQL Server [7]. Он реализован через репозитории (например, StockRepository, MaterialRepository), которые выполняют SQL-запросы и управляют транзакциями.
Прямой доступ интерфейса к базе данных исключён, что повышает безопасность и упрощает возможную замену СУБД в будущем.
Трёхуровневая архитектура системы представлена на рисунке ниже.
Рисунок 3 —
 Трёхуровневая архитектура автоматизированной системы управления складскими запасами
Такая архитектура обеспечивает чёткое разделение ответственности между компонентами, упрощает тестирование, повышает устойчивость системы к изменениям и создаёт основу для дальнейшего развития и интеграции с другими информационными системами предприятия [17] [21].
программных решений</w:t>
      </w:r>
    </w:p>
    <w:p>
      <w:pPr>
        <w:spacing w:line="360" w:lineRule="auto"/>
        <w:ind w:firstLine="708"/>
        <w:jc w:val="both"/>
      </w:pPr>
      <w:r>
        <w:rPr>
          <w:rFonts w:ascii="Times New Roman" w:hAnsi="Times New Roman" w:cs="Times New Roman"/>
          <w:sz w:val="28"/>
          <w:szCs w:val="28"/>
        </w:rPr>
        <w:t xml:space="preserve">На современном рынке программного обеспечения представлено множество решений, предназначенных для автоматизации складской деятельности. В общем виде их можно разделить на три основные группы: ERP-системы, WMS-системы и специализированные программные продукты складского учёта [13].
ERP-системы (Enterprise Resource Planning) представляют собой комплексные корпоративные решения, предназначенные для управления всеми ресурсами предприятия, включая производство, финансы, закупки, персонал и складскую логистику. К наиболее распространённым ERP-системам относятся SAP ERP, 1C:ERP, Oracle NetSuite [2].
Преимущества ERP-систем заключаются в полной интеграции складского учёта с финансовым и производственным контурами, создании единого информационного пространства предприятия, высокой надёжности и масштабируемости, а также в развитых средствах аналитики и отчётности. Недостатки связаны с высокой стоимостью лицензий и внедрения, сложностью настройки под конкретные складские процессы, избыточностью функционала для небольших и средних складов, а также длительными сроками внедрения и обучения персонала.
WMS-системы (Warehouse Management System) являются специализированными решениями, ориентированными непосредственно на управление складскими операциями [16]. Примерами таких систем являются Manhattan WMS, 1C:WMS Logistics, Infor WMS.
Преимущества WMS-систем включают детальную поддержку складских бизнес-процессов, адресное хранение и оптимизацию размещения товаров, поддержку штрих-кодирования и RFID-технологий, работу в режиме реального времени и высокую точность учёта остатков [5]. Недостатки: необходимость интеграции с ERP или бухгалтерскими системами, сложность 
внедрения при нестандартных бизнес-процессах, относительно высокая стоимость для малого бизнеса.
Специализированные системы складского учёта ориентированы на решение ограниченного круга задач и часто разрабатываются под конкретные требования предприятия. Такие системы могут быть реализованы как автономные приложения или как модули в составе информационных систем.
Преимущества специализированных решений: адаптация под конкретные процессы предприятия, меньшая стоимость разработки и внедрения, простота интерфейса и эксплуатации, возможность поэтапного расширения функционала. Недостатки: ограниченные аналитические возможности, необходимость самостоятельной поддержки и развития, отсутствие стандартных механизмов интеграции с внешними системами.
Для наглядного сравнения функциональных возможностей различных типов систем управления складом разработана диаграмма.
Рисунок 1 — 
Сравнение ERP, WMS и специализированных систем по ключевым параметрам
Анализ существующих программных решений показывает, что универсальные ERP- и WMS-системы не всегда являются оптимальным 
выбором для производственного предприятия среднего масштаба из-за высокой стоимости и избыточного функционала. В большинстве случаев более рациональным является разработка специализированной автоматизированной системы управления складскими запасами, ориентированной на реальные потребности предприятия, его масштабы и ос
обенности бизнес-процессов [22]
.
С
редства разработки системы
Выбор программных средств для разработки автоматизированной системы управления складскими запасами определяет надёжность, производительность, масштабируемость и удобство дальнейшего сопровождения системы.
В качестве основной интегрированной среды разработки выбрана Microsoft Visual Studio. Данная среда предоставляет полный набор инструментов для написания, отладки, профилирования и тестирования кода, а также поддерживает работу с платформой .NET и различными языками программирования [17].
Основным языком программирования выбран C#. Он обеспечивает строгую типизацию, объектно-ориентированный подход, высокую производительность и тесную интеграцию с современными технологиями Microsoft. Язык широко применяется в разработке корпоративных информационных систем и позволяет реализовать сложную бизнес-логику складских процессов.
Для создания пользовательского интерфейса использован кроссплатформенный фреймворк Avalonia UI. Данный фреймворк позволяет разрабатывать единый код для Windows, Linux и macOS, поддерживает архитектуру MVVM и обеспечивает современный внешний вид приложений [6].
В качестве системы управления базами данных выбрана Microsoft SQL Server. Эта СУБД обеспечивает высокую надёжность, поддержку транзакций, 
механизмы обеспечения целостности данных, развитые средства администрирования и хорошую интеграцию с платформой .NET [7].
Для визуального моделирования процессов, структур данных и архитектуры применялся инструмент draw.io. С его помощью созданы диаграммы IDEF0, DFD и UML, что повысило наглядность проектной документации и упростило анализ системы [10].
Выбранный технологический стек — Visual Studio, C#, Avalonia UI, Microsoft SQL Server и draw.io — полностью соответствует требованиям проекта и позволяет создать масштабируемую систему с минимальными затратами на сопровождение.
Рисунок 2 —
 Технологический стек системы
Выбранные средства обеспечивают кроссплатформенность, высокую производительность и возможность дальнейшего
 расширения функционала системы
.
Архитектура
 информационной системы
Архитектура автоматизированной системы управления складскими запасами определяет структуру программного продукта, принципы взаимодействия его компонентов и распределение функциональной ответственности между ними [17].
Для обеспечения гибкости, масштабируемости и удобства сопровождения выбрана многоуровневая (трёхуровневая) архитектура, которая разделяет систему на логически независимые уровни: уровень представления, уровень бизнес-логики и уровень доступа к данным.
Уровень представления (Presentation Layer) Уровень представления отвечает за взаимодействие пользователя с системой и реализует графический интерфейс. Он разработан с использованием кроссплатформенного фреймворка Avalonia UI, что позволяет запускать приложение на Windows, Linux и macOS с единым кодом [6].
Интерфейс ориентирован на удобство работы складского персонала: главный экран отображает сводную информацию об остатках и текущих операциях, экраны приёмки/отгрузки минимизируют количество шагов ввода, а экран учёта остатков поддерживает фильтрацию и быстрый поиск по номенклатуре.
Уровень бизнес-логики (Business Logic Layer) Уровень бизнес-логики содержит основные правила обработки данных и алгоритмы выполнения складских операций. Здесь реализованы сервисы, такие как StockService (для работы с остатками) и OperationService (для фиксации приёмки и отгрузки).
На этом уровне выполняются:
проверка достаточности остатков перед отгрузкой;
автоматическое обновление количества в ячейках хранения;
контроль партий, серийных номеров и сроков годности;
расчёт показателей для отчётов (оборачиваемость, отклонения).
Разделение бизнес-логики от интерфейса позволяет вносить изменения в правила обработки без переработки пользовательского интерфейса.
Уровень доступа к данным (Data Access Layer) Уровень доступа к данным обеспечивает взаимодействие с базой данных Microsoft SQL Server [7]. Он реализован через репозитории (например, StockRepository, MaterialRepository), которые выполняют SQL-запросы и управляют транзакциями.
Прямой доступ интерфейса к базе данных исключён, что повышает безопасность и упрощает возможную замену СУБД в будущем.
Трёхуровневая архитектура системы представлена на рисунке ниже.
Рисунок 3 —
 Трёхуровневая архитектура автоматизированной системы управления складскими запасами
Такая архитектура обеспечивает чёткое разделение ответственности между компонентами, упрощает тестирование, повышает устойчивость системы к изменениям и создаёт основу для дальнейшего развития и интеграции с другими информационными системами предприятия [17] [21].
Проектирование и разработка базы данных
Проектирование базы данных является одним из ключевых этапов разработки автоматизированной системы управления складскими запасами, поскольку именно база данных обеспечивает централизованное хранение, целостность и эффективную обработку информации о материальных ресурсах [7].
Целью проектирования стало создание нормализованной (до 3-й нормальной формы) логической и физической модели базы данных, поддерживающей адресное хранение, учёт операций и аналитику [9].
Логическая структура базы данных На основе анализа бизнес-процессов сформирована структура, включающая семь ключевых сущностей:
Materials — справочник материалов и номенклатуры;
Warehouses — складские объекты предприятия;
Locations — ячейки адресного хранения;
Stocks — текущие остатки по материалам и ячейкам;
Inbound — операции поступления товаров;
Outbound — операции отгрузки товаров;
Inventory — результаты инвентаризации.
Связи между таблицами реализованы через первичные и внешние ключи, что обеспечивает логическую целостность данных. Структура приведена к 3-й нормальной форме для исключения избыточности и аномалий обновления/удаления.
Физическая реализация базы данных Физическое проектирование выполнено в системе управления базами данных Microsoft SQL Server [7]. Для каждой таблицы определены типы данных, первичные и внешние ключи, а также ограничения целостности (NOT NULL, CHECK, UNIQUE).
Пример структуры таблицы Stocks:
Stock_id — INT (PK, 
автоинкремент
);
Material_id — INT (FK → Materials);
Location_id — INT (FK → Locations);
Quantity — FLOAT (количество материала с точностью до трёх знаков).
Все операции записи (приёмка, отгрузка, инвентаризация) выполняются в транзакциях для обеспечения атомарности изменений.
Логическая модель базы данных представлена на рисунке.
Рисунок 
4
 —
 ER-диаграмма логической модели базы данных
Реализация операций CRUD Система поддерживает полный набор операций CRUD:
Create — добавление новых записей (материалы, операции);
Read — получение остатков, истории движения;
Update — корректировка количества при приёмке/отгрузке;
Delete — удаление ошибочных записей.
Операции реализованы через репозитории с использованием транзакций, что исключает частичное обновление данных при сбоях.
Тестирование базы данных Тестирование проводилось методом белого ящика. Проверялись:
корректность создания таблиц и ограничений целостности;
работа внешних ключей и связей;
выполнение CRUD-операций;
обновление остатков при приёмке и отгрузке [8].
Результаты тестирования подтвердили отсутствие нарушений целостности и корректную работу всех механизмов.
Разработанная база данных является логически целостной, нормализованной и масштабируемой структурой, обеспечивающей надёжное хранение и обработку складской информации [21]. Она служит основой для реализации программных модулей системы и позволяет эффективно поддерживать учёт в условиях реальной эксплуатации на производственном предприятии.
1.5 
Оценка стоимости и трудозатрат разработки
Оценка стоимости и трудозатрат разработки автоматизированной системы управления складскими запасами необходима для определения объёма ресурсов, требуемых для реализации проекта, а также для обоснования экономической целесообразности внедрения разрабатываемого программного продукта.
Оценка трудозатрат
Разработка системы предполагает выполнение ряда этапов, каждый из которых требует определённых временных затрат. В рамках 
учебной практики
 принимается, что разработка выполняется одним специалистом.
Основные этапы разработки и оценка трудозатрат представлены в таблице.
Таблица
 №1
 — Оценка трудозатрат на разработку системы
Этап разработки
Содержание работ
Трудозатраты, ч
Анализ предметной области
Изучение складских процессов, анализ аналогов
16
Проектирование архитектуры
Формирование структуры ИС, выбор архитектурных решений
14
Проектирование БД
Разработка логической и физической модели базы данных
18
Разработка программных модулей
Реализация бизнес-логики и интерфейса
40
Тестирование
Проверка работоспособности системы и БД
12
Подготовка документации
Оформление пояснительной записки и инструкций
10
Итого
110
Общая трудоёмкость разработки составляет 110 часов, что соответствует объёму разработки учебного программного продукта средней сложности.
Оценка стоимости разработки
Стоимость разработки определяется исходя из среднечасовой ставки разработчика. В рамках оценки принимается условная ставка 500 рублей за час, что соответствует среднему уровню оплаты труда начинающего специалиста в сфере разработки программного обеспечения.
(1)
Расчёт стоимости разработки:
где
T — суммарные трудозатраты, ч;
S — стоимость одного часа работы, руб.
Таким образом, ориентировочная стоимость разработки автоматизированной системы управления складскими запасами составляет 19800 рублей.
Дополнительные затраты
При промышленном внедрении системы также могут учитываться следующие затраты:
приобретение серверного оборудования;
лицензирование программного обеспечения;
обучение персонала;
сопровождение и техническая поддержка.
В рамках 
учебной практики
 данные затраты не учитываются, так как используются бесплатные или учебные версии программных средств.
Экономическая целесообразность
Внедрение автоматизированной системы позволяет сократить время выполнения складских операций, снизить количество ошибок учёта и повысить прозрачность складской деятельности [15].
Даже при условных затратах на разработку внедрение системы является экономически целесообразным за счёт повышения эффективности работы склада и снижения операционных издержек.
В результате оценки трудозатрат и стоимости разработки установлено, что создание автоматизированной системы управления складскими запасами не требует значительных финансовых вложений и может быть реализовано в разумные сроки. Полученные оценки подтверждают практическую реализуемость проекта и целесообразность его дальнейшего развития и внедрения.
выполнено с помощью диаграмм. Диаграмма классов отображает ключевые сущности, такие как Materials с атрибутами (material_id, name, sku, unit) и методами для добавления/удаления записей, а также связи с Stocks (один ко многим для остатков) и Inbound/Outbound (для операций)
 [12]
. Диаграмма последовательности для сценария приёмки материалов показывает взаимодействие объектов: пользовательский интерфейс передаёт данные в бизнес-логику, которая обновляет Stocks через уровень доступа к данным, с подтверждением успешной транзакции.</w:t>
      </w:r>
    </w:p>
    <w:p>
      <w:pPr>
        <w:spacing w:line="360" w:lineRule="auto"/>
        <w:ind w:firstLine="708"/>
        <w:jc w:val="both"/>
      </w:pPr>
      <w:r>
        <w:rPr>
          <w:rFonts w:ascii="Times New Roman" w:hAnsi="Times New Roman" w:cs="Times New Roman"/>
          <w:sz w:val="28"/>
          <w:szCs w:val="28"/>
        </w:rPr>
        <w:t xml:space="preserve">Функциональная модель предметной области представлена в виде иерархии процессов: планирование пополнения, приёмка, внутренние перемещения, комплектация, отгрузка, инвентаризация, корректировка расхождений. Для каждого процесса определены входы, выходы, носители данных и ответственные роли.</w:t>
      </w:r>
    </w:p>
    <w:p>
      <w:pPr>
        <w:spacing w:line="360" w:lineRule="auto"/>
        <w:ind w:firstLine="708"/>
        <w:jc w:val="both"/>
      </w:pPr>
      <w:r>
        <w:rPr>
          <w:rFonts w:ascii="Times New Roman" w:hAnsi="Times New Roman" w:cs="Times New Roman"/>
          <w:sz w:val="28"/>
          <w:szCs w:val="28"/>
        </w:rPr>
        <w:t xml:space="preserve">DFD уровня 0 показывает систему как единый процесс «Складской учёт» с внешними сущностями «Поставщик», «Производство», «Клиент», «Бухгалтерия». На уровне 1 раскрыты подпроцессы «Регистрация прихода», «Обновление остатков», «Регистрация расхода», «Формирование отчётов».</w:t>
      </w:r>
    </w:p>
    <w:p>
      <w:pPr>
        <w:spacing w:line="360" w:lineRule="auto"/>
        <w:ind w:firstLine="708"/>
        <w:jc w:val="both"/>
      </w:pPr>
      <w:r>
        <w:rPr>
          <w:rFonts w:ascii="Times New Roman" w:hAnsi="Times New Roman" w:cs="Times New Roman"/>
          <w:sz w:val="28"/>
          <w:szCs w:val="28"/>
        </w:rPr>
        <w:t xml:space="preserve">Диаграмма классов дополнена атрибутами для аудита: UserId, Timestamp, CorrelationId операции. Это обеспечивает воспроизводимость расследований при расхождениях и соответствует требованиям внутреннего контроля на предприятии.</w:t>
      </w:r>
    </w:p>
    <w:p>
      <w:pPr>
        <w:spacing w:line="360" w:lineRule="auto"/>
        <w:ind w:firstLine="708"/>
        <w:jc w:val="both"/>
      </w:pPr>
      <w:r>
        <w:rPr>
          <w:rFonts w:ascii="Times New Roman" w:hAnsi="Times New Roman" w:cs="Times New Roman"/>
          <w:sz w:val="28"/>
          <w:szCs w:val="28"/>
        </w:rPr>
        <w:t xml:space="preserve">DFD уровня 2 раскрывает процесс «Обновление остатков» на подпроцессы: валидация входа, выборка текущих остатков, блокировка строк, запись движения, пересчёт агрегатов кэша (если используется).</w:t>
      </w:r>
    </w:p>
    <w:p>
      <w:pPr>
        <w:spacing w:line="360" w:lineRule="auto"/>
        <w:ind w:firstLine="708"/>
        <w:jc w:val="both"/>
      </w:pPr>
      <w:r>
        <w:rPr>
          <w:rFonts w:ascii="Times New Roman" w:hAnsi="Times New Roman" w:cs="Times New Roman"/>
          <w:sz w:val="28"/>
          <w:szCs w:val="28"/>
        </w:rPr>
        <w:t xml:space="preserve">Диаграмма классов включает перечисления OperationType {Inbound, Outbound, Transfer} и ValueObject Quantity с инвариантами, что уменьшает количество ошибок при рефакторинге.</w:t>
      </w:r>
    </w:p>
    <w:p>
      <w:pPr>
        <w:spacing w:before="240" w:after="120" w:line="360" w:lineRule="auto"/>
        <w:ind w:firstLine="708"/>
        <w:jc w:val="both"/>
      </w:pPr>
      <w:r>
        <w:rPr>
          <w:b/>
          <w:bCs/>
          <w:rFonts w:ascii="Times New Roman" w:hAnsi="Times New Roman" w:cs="Times New Roman"/>
          <w:sz w:val="28"/>
          <w:szCs w:val="28"/>
        </w:rPr>
        <w:t xml:space="preserve">2.5 Формулирование проектных решений по функциональной и информационной структуре разрабатываемого программного изделия, обоснование использования инструментальных средств разработки программного изделия, описание функций и параметров программных средств</w:t>
      </w:r>
    </w:p>
    <w:p>
      <w:pPr>
        <w:spacing w:line="360" w:lineRule="auto"/>
        <w:ind w:firstLine="708"/>
        <w:jc w:val="both"/>
      </w:pPr>
      <w:r>
        <w:rPr>
          <w:rFonts w:ascii="Times New Roman" w:hAnsi="Times New Roman" w:cs="Times New Roman"/>
          <w:sz w:val="28"/>
          <w:szCs w:val="28"/>
        </w:rPr>
        <w:t xml:space="preserve">и трудозатрат разработки
Оценка стоимости и трудозатрат разработки автоматизированной системы управления складскими запасами необходима для определения объёма ресурсов, требуемых для реализации проекта, а также для обоснования экономической целесообразности внедрения разрабатываемого программного продукта.
Оценка трудозатрат
Разработка системы предполагает выполнение ряда этапов, каждый из которых требует определённых временных затрат. В рамках 
учебной практики
 принимается, что разработка выполняется одним специалистом.
Основные этапы разработки и оценка трудозатрат представлены в таблице.
Таблица
 №1
 — Оценка трудозатрат на разработку системы
Этап разработки
Содержание работ
Трудозатраты, ч
Анализ предметной области
Изучение складских процессов, анализ аналогов
16
Проектирование архитектуры
Формирование структуры ИС, выбор архитектурных решений
14
Проектирование БД
Разработка логической и физической модели базы данных
18
Разработка программных модулей
Реализация бизнес-логики и интерфейса
40
Тестирование
Проверка работоспособности системы и БД
12
Подготовка документации
Оформление пояснительной записки и инструкций
10
Итого
110
Общая трудоёмкость разработки составляет 110 часов, что соответствует объёму разработки учебного программного продукта средней сложности.
Оценка стоимости разработки
Стоимость разработки определяется исходя из среднечасовой ставки разработчика. В рамках оценки принимается условная ставка 500 рублей за час, что соответствует среднему уровню оплаты труда начинающего специалиста в сфере разработки программного обеспечения.
(1)
Расчёт стоимости разработки:
где
T — суммарные трудозатраты, ч;
S — стоимость одного часа работы, руб.
Таким образом, ориентировочная стоимость разработки автоматизированной системы управления складскими запасами составляет 19800 рублей.
Дополнительные затраты
При промышленном внедрении системы также могут учитываться следующие затраты:
приобретение серверного оборудования;
лицензирование программного обеспечения;
обучение персонала;
сопровождение и техническая поддержка.
В рамках 
учебной практики
 данные затраты не учитываются, так как используются бесплатные или учебные версии программных средств.
Экономическая целесообразность
Внедрение автоматизированной системы позволяет сократить время выполнения складских операций, снизить количество ошибок учёта и повысить прозрачность складской деятельности [15].
Даже при условных затратах на разработку внедрение системы является экономически целесообразным за счёт повышения эффективности работы склада и снижения операционных издержек.
В результате оценки трудозатрат и стоимости разработки установлено, что создание автоматизированной системы управления складскими запасами не требует значительных финансовых вложений и может быть реализовано в разумные сроки. Полученные оценки подтверждают практическую реализуемость проекта и целесообразность его дальнейшего развития и внедрения.
Оценка стоимости и трудозатрат разработки
Оценка стоимости и трудозатрат разработки автоматизированной системы управления складскими запасами необходима для определения объёма ресурсов, требуемых для реализации проекта, а также для обоснования экономической целесообразности внедрения разрабатываемого программного продукта.
Оценка трудозатрат
Разработка системы предполагает выполнение ряда этапов, каждый из которых требует определённых временных затрат. В рамках 
учебной практики
 принимается, что разработка выполняется одним специалистом.
Основные этапы разработки и оценка трудозатрат представлены в таблице.
Таблица
 №1
 — Оценка трудозатрат на разработку системы
Этап разработки
Содержание работ
Трудозатраты, ч
Анализ предметной области
Изучение складских процессов, анализ аналогов
16
Проектирование архитектуры
Формирование структуры ИС, выбор архитектурных решений
14
Проектирование БД
Разработка логической и физической модели базы данных
18
Разработка программных модулей
Реализация бизнес-логики и интерфейса
40
Тестирование
Проверка работоспособности системы и БД
12
Подготовка документации
Оформление пояснительной записки и инструкций
10
Итого
110
Общая трудоёмкость разработки составляет 110 часов, что соответствует объёму разработки учебного программного продукта средней сложности.
Оценка стоимости разработки
Стоимость разработки определяется исходя из среднечасовой ставки разработчика. В рамках оценки принимается условная ставка 500 рублей за час, что соответствует среднему уровню оплаты труда начинающего специалиста в сфере разработки программного обеспечения.
(1)
Расчёт стоимости разработки:
где
T — суммарные трудозатраты, ч;
S — стоимость одного часа работы, руб.
Таким образом, ориентировочная стоимость разработки автоматизированной системы управления складскими запасами составляет 19800 рублей.
Дополнительные затраты
При промышленном внедрении системы также могут учитываться следующие затраты:
приобретение серверного оборудования;
лицензирование программного обеспечения;
обучение персонала;
сопровождение и техническая поддержка.
В рамках 
учебной практики
 данные затраты не учитываются, так как используются бесплатные или учебные версии программных средств.
Экономическая целесообразность
Внедрение автоматизированной системы позволяет сократить время выполнения складских операций, снизить количество ошибок учёта и повысить прозрачность складской деятельности [15].
Даже при условных затратах на разработку внедрение системы является экономически целесообразным за счёт повышения эффективности работы склада и снижения операционных издержек.
В результате оценки трудозатрат и стоимости разработки установлено, что создание автоматизированной системы управления складскими запасами не требует значительных финансовых вложений и может быть реализовано в разумные сроки. Полученные оценки подтверждают практическую реализуемость проекта и целесообразность его дальнейшего развития и внедрения.</w:t>
      </w:r>
    </w:p>
    <w:p>
      <w:pPr>
        <w:spacing w:line="360" w:lineRule="auto"/>
        <w:ind w:firstLine="708"/>
        <w:jc w:val="both"/>
      </w:pPr>
      <w:r>
        <w:rPr>
          <w:rFonts w:ascii="Times New Roman" w:hAnsi="Times New Roman" w:cs="Times New Roman"/>
          <w:sz w:val="28"/>
          <w:szCs w:val="28"/>
        </w:rPr>
        <w:t xml:space="preserve">Проектное решение по функциональной структуре: клиентское приложение (Avalonia) реализует сценарии UX, сервисный слой инкапсулирует бизнес-правила, слой доступа к данным изолирует SQL, что соответствует принципу единственной ответственности и упрощает модульное тестирование.</w:t>
      </w:r>
    </w:p>
    <w:p>
      <w:pPr>
        <w:spacing w:line="360" w:lineRule="auto"/>
        <w:ind w:firstLine="708"/>
        <w:jc w:val="both"/>
      </w:pPr>
      <w:r>
        <w:rPr>
          <w:rFonts w:ascii="Times New Roman" w:hAnsi="Times New Roman" w:cs="Times New Roman"/>
          <w:sz w:val="28"/>
          <w:szCs w:val="28"/>
        </w:rPr>
        <w:t xml:space="preserve">Инструментальные средства: Microsoft Visual Studio как IDE, Git для версионирования, draw.io для моделей, SQL Server Management Studio для администрирования. Обоснование выбора: экосистема .NET, строгая типизация C#, зрелые библиотеки для работы с SQL, кроссплатформенный UI на Avalonia для демонстрации переносимости.</w:t>
      </w:r>
    </w:p>
    <w:p>
      <w:pPr>
        <w:spacing w:line="360" w:lineRule="auto"/>
        <w:ind w:firstLine="708"/>
        <w:jc w:val="both"/>
      </w:pPr>
      <w:r>
        <w:rPr>
          <w:rFonts w:ascii="Times New Roman" w:hAnsi="Times New Roman" w:cs="Times New Roman"/>
          <w:sz w:val="28"/>
          <w:szCs w:val="28"/>
        </w:rPr>
        <w:t xml:space="preserve">Параметры среды исполнения: .NET 8, уровень изоляции транзакций Read Committed для операций остатков, повтор запросов при кратковременных сбоях сети, тайм-ауты команд SQL. Параметры надёжности: журналирование ошибок, откат транзакций при исключениях на уровне репозитория.</w:t>
      </w:r>
    </w:p>
    <w:p>
      <w:pPr>
        <w:spacing w:line="360" w:lineRule="auto"/>
        <w:ind w:firstLine="708"/>
        <w:jc w:val="both"/>
      </w:pPr>
      <w:r>
        <w:rPr>
          <w:rFonts w:ascii="Times New Roman" w:hAnsi="Times New Roman" w:cs="Times New Roman"/>
          <w:sz w:val="28"/>
          <w:szCs w:val="28"/>
        </w:rPr>
        <w:t xml:space="preserve">Сравнительная таблица (описательно) инструментов ORM: Entity Framework Core vs чистый ADO.NET — для учебного проекта выбран подход с явными SQL-запросами в репозиториях для прозрачности и учебной наглядности.</w:t>
      </w:r>
    </w:p>
    <w:p>
      <w:pPr>
        <w:spacing w:line="360" w:lineRule="auto"/>
        <w:ind w:firstLine="708"/>
        <w:jc w:val="both"/>
      </w:pPr>
      <w:r>
        <w:rPr>
          <w:rFonts w:ascii="Times New Roman" w:hAnsi="Times New Roman" w:cs="Times New Roman"/>
          <w:sz w:val="28"/>
          <w:szCs w:val="28"/>
        </w:rPr>
        <w:t xml:space="preserve">Параметры производительности: пул соединений, тайм-аут команды 30 с, использование async/await для длительных операций экспорта (при расширении функционала).</w:t>
      </w:r>
    </w:p>
    <w:p>
      <w:pPr>
        <w:spacing w:before="240" w:after="120" w:line="360" w:lineRule="auto"/>
        <w:ind w:firstLine="708"/>
        <w:jc w:val="both"/>
      </w:pPr>
      <w:r>
        <w:rPr>
          <w:b/>
          <w:bCs/>
          <w:rFonts w:ascii="Times New Roman" w:hAnsi="Times New Roman" w:cs="Times New Roman"/>
          <w:sz w:val="28"/>
          <w:szCs w:val="28"/>
        </w:rPr>
        <w:t xml:space="preserve">2.6 Идентификация элементов и описание свойств входной и выходной информации, алгоритма решения задачи, составление контрольного примера</w:t>
      </w:r>
    </w:p>
    <w:p>
      <w:pPr>
        <w:spacing w:line="360" w:lineRule="auto"/>
        <w:ind w:firstLine="708"/>
        <w:jc w:val="both"/>
      </w:pPr>
      <w:r>
        <w:rPr>
          <w:rFonts w:ascii="Times New Roman" w:hAnsi="Times New Roman" w:cs="Times New Roman"/>
          <w:sz w:val="28"/>
          <w:szCs w:val="28"/>
        </w:rPr>
        <w:t xml:space="preserve">и описание свойств входной и выходной информации, алгоритма решения задачи, составление контрольного примера
В разрабатываемой системе основная решаемая задача — поддержание актуального учёта складских остатков материалов с автоматическим обновлением при выполнении операций приёмки и отгрузки. Алгоритм обеспечивает корректное изменение количества материала в таблице Stocks при фиксации каждой операции, с контролем достаточности остатков при отгрузке и предотвращением отрицательных значений.
Элементы входной информации
Входными данными для алгоритма обновления остатков являются:
идентификатор материала (Material_id) — целое число, уникальный ключ из таблицы Materials;
идентификатор операции (Inbound_id или Outbound_id) — целое число, генерируемое автоматически;
количество материала (Quantity) — вещественное число положительное, с точностью до трёх знаков после запятой;
тип операции — приёмка (плюс к остатку) или отгрузка (минус от остатка);
дата операции (Date) — дата в формате ГГГГ-ММ-ДД.
Ограничения входных данных: Quantity &gt; 0, Material_id существует в таблице Materials, при отгрузке Quantity не превышает текущий остаток в Stocks для данного материала и ячейки.
Элементы выходной информации Результатом выполнения алгоритма является:
обновлённая запись в таблице Stocks с новым значением Quantity;
новая запись в таблице Inbound (при приёмке) или Outbound (при отгрузке) с зафиксированными параметрами операции;
подтверждение успешного выполнения (логическое значение true) или сообщение об ошибке (например, «Недостаточно остатка для отгрузки»).
Выходные данные записываются в базу и доступны для последующих запросов на чтение остатков.
Описание алгоритма решения задачи
Алгоритм обновления остатков выполняется в рамках транзакции
 [21]
 для обеспечения целостности данных:
Получить текущий остаток материала по Material_id и Location_id из таблицы Stocks.
Если операция — приёмка: новый остаток = текущий остаток + Quantity.
Если операция — отгрузка: проверить, что текущий остаток ≥ Quantity; если да — новый остаток = текущий остаток − Quantity; если нет — прервать операцию с ошибкой.
Обновить поле Quantity в таблице Stocks.
Записать новую операцию в таблицу Inbound или Outbound.
Зафиксировать транзакцию при успехе или откатить при ошибке.
Алгоритм реализован на уровне бизнес-логики с использованием SQL-запросов через уровень доступа к данным, что исключает прямой доступ интерфейса к базе.
Контрольный пример Входные данные:
Material_id = 1 (материал «Сталь листовая 2 мм»);
Location_id = 5 (ячейка A-01-03);
Quantity = 150.000 кг;
Тип операции — приёмка;
Дата = 2026-02-03.
Текущий</w:t>
      </w:r>
    </w:p>
    <w:p>
      <w:pPr>
        <w:spacing w:line="360" w:lineRule="auto"/>
        <w:ind w:firstLine="708"/>
        <w:jc w:val="both"/>
      </w:pPr>
      <w:r>
        <w:rPr>
          <w:rFonts w:ascii="Times New Roman" w:hAnsi="Times New Roman" w:cs="Times New Roman"/>
          <w:sz w:val="28"/>
          <w:szCs w:val="28"/>
        </w:rPr>
        <w:t xml:space="preserve">остаток</w:t>
      </w:r>
    </w:p>
    <w:p>
      <w:pPr>
        <w:spacing w:line="360" w:lineRule="auto"/>
        <w:ind w:firstLine="708"/>
        <w:jc w:val="both"/>
      </w:pPr>
      <w:r>
        <w:rPr>
          <w:rFonts w:ascii="Times New Roman" w:hAnsi="Times New Roman" w:cs="Times New Roman"/>
          <w:sz w:val="28"/>
          <w:szCs w:val="28"/>
        </w:rPr>
        <w:t xml:space="preserve">в
 Stocks 
для
 Material_id=1, Location_id=5 = 200.000 
кг
.
Ожидаемый результат:
Новый остаток в Stocks = 350.000 кг;
Новая запись в Inbound: Inbound_id (автогенерируемый), Material_id=1, Quantity=150.000, Date=2026-02-03, Status=«Завершено»;
Подтверждение: операция выполнена успешно.
Процесс: система читает текущий остаток 200 кг, прибавляет 150 кг, обновляет Stocks до 350 кг, фиксирует приёмку в Inbound, завершает транзакцию.
Контрольный пример подтверждает корректность алгоритма при положительном сценарии. Для отгрузки аналогично проверяется условие достаточности остатка перед уменьшением.</w:t>
      </w:r>
    </w:p>
    <w:p>
      <w:pPr>
        <w:spacing w:line="360" w:lineRule="auto"/>
        <w:ind w:firstLine="708"/>
        <w:jc w:val="both"/>
      </w:pPr>
      <w:r>
        <w:rPr>
          <w:rFonts w:ascii="Times New Roman" w:hAnsi="Times New Roman" w:cs="Times New Roman"/>
          <w:sz w:val="28"/>
          <w:szCs w:val="28"/>
        </w:rPr>
        <w:t xml:space="preserve">Для контрольного примера дополнительно рассмотрен негативный сценарий отгрузки: запрошенное количество превышает остаток. Ожидаемое поведение: откат транзакции, код ошибки пользователю, отсутствие частичного изменения таблицы Stocks.</w:t>
      </w:r>
    </w:p>
    <w:p>
      <w:pPr>
        <w:spacing w:line="360" w:lineRule="auto"/>
        <w:ind w:firstLine="708"/>
        <w:jc w:val="both"/>
      </w:pPr>
      <w:r>
        <w:rPr>
          <w:rFonts w:ascii="Times New Roman" w:hAnsi="Times New Roman" w:cs="Times New Roman"/>
          <w:sz w:val="28"/>
          <w:szCs w:val="28"/>
        </w:rPr>
        <w:t xml:space="preserve">Описаны граничные значения: нулевая партия, микроскопическое количество с точностью до 0.001, одновременные операции по одной ячейке (блокировки на уровне строк). Для учебной системы рекомендуется сериализация конфликтующих операций через очередь на уровне сервиса.</w:t>
      </w:r>
    </w:p>
    <w:p>
      <w:pPr>
        <w:spacing w:line="360" w:lineRule="auto"/>
        <w:ind w:firstLine="708"/>
        <w:jc w:val="both"/>
      </w:pPr>
      <w:r>
        <w:rPr>
          <w:rFonts w:ascii="Times New Roman" w:hAnsi="Times New Roman" w:cs="Times New Roman"/>
          <w:sz w:val="28"/>
          <w:szCs w:val="28"/>
        </w:rPr>
        <w:t xml:space="preserve">Дополнительный контрольный пример для отгрузки: текущий остаток 100 кг, запрос 120 кг — ожидается отказ, код ошибки, состояние базы неизменно.</w:t>
      </w:r>
    </w:p>
    <w:p>
      <w:pPr>
        <w:spacing w:line="360" w:lineRule="auto"/>
        <w:ind w:firstLine="708"/>
        <w:jc w:val="both"/>
      </w:pPr>
      <w:r>
        <w:rPr>
          <w:rFonts w:ascii="Times New Roman" w:hAnsi="Times New Roman" w:cs="Times New Roman"/>
          <w:sz w:val="28"/>
          <w:szCs w:val="28"/>
        </w:rPr>
        <w:t xml:space="preserve">Описаны тест-кейсы в табличной форме (текстом): TC-01…TC-12 с шагами и ожидаемым результатом для регрессионного прогона перед защитой практики.</w:t>
      </w:r>
    </w:p>
    <w:p>
      <w:pPr>
        <w:spacing w:before="240" w:after="120" w:line="360" w:lineRule="auto"/>
        <w:ind w:firstLine="708"/>
        <w:jc w:val="both"/>
      </w:pPr>
      <w:r>
        <w:rPr>
          <w:b/>
          <w:bCs/>
          <w:rFonts w:ascii="Times New Roman" w:hAnsi="Times New Roman" w:cs="Times New Roman"/>
          <w:sz w:val="28"/>
          <w:szCs w:val="28"/>
        </w:rPr>
        <w:t xml:space="preserve">2.7 Выделение объектов-сущностей, выстраивание инфологической модели задачи</w:t>
      </w:r>
    </w:p>
    <w:p>
      <w:pPr>
        <w:spacing w:line="360" w:lineRule="auto"/>
        <w:ind w:firstLine="708"/>
        <w:jc w:val="both"/>
      </w:pPr>
      <w:r>
        <w:rPr>
          <w:rFonts w:ascii="Times New Roman" w:hAnsi="Times New Roman" w:cs="Times New Roman"/>
          <w:sz w:val="28"/>
          <w:szCs w:val="28"/>
        </w:rPr>
        <w:t xml:space="preserve">На основе анализа бизнес-процессов сформирована структура, включающая семь ключевых сущностей:
Materials — справочник материалов и номенклатуры;
Warehouses — складские объекты предприятия;
Locations — ячейки адресного хранения;
Stocks — текущие остатки по материалам и ячейкам;
Inbound — операции поступления товаров;
Outbound — операции отгрузки товаров;
Inventory — результаты инвентаризации.
Связи между таблицами реализованы через первичные и внешние ключи, что обеспечивает логическую целостность данных. Структура приведена к 3-й нормальной форме для исключения избыточности и аномалий обновления/удаления.
базы данных Физическое проектирование выполнено в системе управления базами данных Microsoft SQL Server [7]. Для каждой таблицы определены типы данных, первичные и внешние ключи, а также ограничения целостности (NOT NULL, CHECK, UNIQUE).
Пример структуры таблицы Stocks:
Stock_id — INT (PK, 
автоинкремент
);
Material_id — INT (FK → Materials);
Location_id — INT (FK → Locations);
Quantity — FLOAT (количество материала с точностью до трёх знаков).
Все операции записи (приёмка, отгрузка, инвентаризация) выполняются в транзакциях для обеспечения атомарности изменений.
Логическая модель базы данных представлена на рисунке.
Рисунок 
4
 —
 ER-диаграмма логической модели базы данных
Система поддерживает полный набор операций CRUD:
Create — добавление новых записей (материалы, операции);
Read — получение остатков, истории движения;
Update — корректировка количества при приёмке/отгрузке;
Delete — удаление ошибочных записей.
Операции реализованы через репозитории с использованием транзакций, что исключает частичное обновление данных при сбоях.</w:t>
      </w:r>
    </w:p>
    <w:p>
      <w:pPr>
        <w:spacing w:line="360" w:lineRule="auto"/>
        <w:ind w:firstLine="708"/>
        <w:jc w:val="both"/>
      </w:pPr>
      <w:r>
        <w:rPr>
          <w:rFonts w:ascii="Times New Roman" w:hAnsi="Times New Roman" w:cs="Times New Roman"/>
          <w:sz w:val="28"/>
          <w:szCs w:val="28"/>
        </w:rPr>
        <w:t xml:space="preserve">Инфологическая модель включает сущности Materials, Warehouses, Locations, Stocks, Inbound, Outbound, Inventory с явным указением кардинальностей: N:1 для «остаток — материал», M:1 для «остаток — ячейка».</w:t>
      </w:r>
    </w:p>
    <w:p>
      <w:pPr>
        <w:spacing w:line="360" w:lineRule="auto"/>
        <w:ind w:firstLine="708"/>
        <w:jc w:val="both"/>
      </w:pPr>
      <w:r>
        <w:rPr>
          <w:rFonts w:ascii="Times New Roman" w:hAnsi="Times New Roman" w:cs="Times New Roman"/>
          <w:sz w:val="28"/>
          <w:szCs w:val="28"/>
        </w:rPr>
        <w:t xml:space="preserve">Нормализация до 3НФ исключает дублирование названий материалов в строках операций: в операциях хранятся внешние ключи, а не текстовые наименования. Денормализация допускается только в представлениях (views) для отчётности.</w:t>
      </w:r>
    </w:p>
    <w:p>
      <w:pPr>
        <w:spacing w:line="360" w:lineRule="auto"/>
        <w:ind w:firstLine="708"/>
        <w:jc w:val="both"/>
      </w:pPr>
      <w:r>
        <w:rPr>
          <w:rFonts w:ascii="Times New Roman" w:hAnsi="Times New Roman" w:cs="Times New Roman"/>
          <w:sz w:val="28"/>
          <w:szCs w:val="28"/>
        </w:rPr>
        <w:t xml:space="preserve">Расширение модели для промышленной эксплуатации: таблицы Users, Roles, AuditLog, Shifts, Equipment. В рамках практики перечислены как дорожная карта, без полной реализации.</w:t>
      </w:r>
    </w:p>
    <w:p>
      <w:pPr>
        <w:spacing w:line="360" w:lineRule="auto"/>
        <w:ind w:firstLine="708"/>
        <w:jc w:val="both"/>
      </w:pPr>
      <w:r>
        <w:rPr>
          <w:rFonts w:ascii="Times New Roman" w:hAnsi="Times New Roman" w:cs="Times New Roman"/>
          <w:sz w:val="28"/>
          <w:szCs w:val="28"/>
        </w:rPr>
        <w:t xml:space="preserve">Расширение ER-модели связями «поставщик — накладная — строка накладной» для приёмки и «заказ — отгрузка» для расхода. В учебной базе может быть упрощено до полей SupplierName в Inbound.</w:t>
      </w:r>
    </w:p>
    <w:p>
      <w:pPr>
        <w:spacing w:line="360" w:lineRule="auto"/>
        <w:ind w:firstLine="708"/>
        <w:jc w:val="both"/>
      </w:pPr>
      <w:r>
        <w:rPr>
          <w:rFonts w:ascii="Times New Roman" w:hAnsi="Times New Roman" w:cs="Times New Roman"/>
          <w:sz w:val="28"/>
          <w:szCs w:val="28"/>
        </w:rPr>
        <w:t xml:space="preserve">Описаны индексы: IX_Stocks_Material_Location (Material_id, Location_id) для ускорения выборки остатков, IX_Operations_Date для журналов.</w:t>
      </w:r>
    </w:p>
    <w:p>
      <w:pPr>
        <w:spacing w:before="240" w:after="120" w:line="360" w:lineRule="auto"/>
        <w:ind w:firstLine="708"/>
        <w:jc w:val="both"/>
      </w:pPr>
      <w:r>
        <w:rPr>
          <w:b/>
          <w:bCs/>
          <w:rFonts w:ascii="Times New Roman" w:hAnsi="Times New Roman" w:cs="Times New Roman"/>
          <w:sz w:val="28"/>
          <w:szCs w:val="28"/>
        </w:rPr>
        <w:t xml:space="preserve">2.8 Описание шагов алгоритма в неформальной (словесной) форме</w:t>
      </w:r>
    </w:p>
    <w:p>
      <w:pPr>
        <w:spacing w:line="360" w:lineRule="auto"/>
        <w:ind w:firstLine="708"/>
        <w:jc w:val="both"/>
      </w:pPr>
      <w:r>
        <w:rPr>
          <w:rFonts w:ascii="Times New Roman" w:hAnsi="Times New Roman" w:cs="Times New Roman"/>
          <w:sz w:val="28"/>
          <w:szCs w:val="28"/>
        </w:rPr>
        <w:t xml:space="preserve">в неформальной (словесной) форме
Алгоритм обновления складских остатков при выполнении операции приёмки или отгрузки материала работает следующим образом и может быть описан простыми словами без использования формального псевдокода.
Когда кладовщик или менеджер вводит данные о новой операции (например, поступило 200 кг стали в ячейку A-01-03 или отгружается 150 кг этого же материала), система сначала проверяет, существует ли указанный материал в справочнике и привязана ли к нему нужная ячейка хранения. Если данные верны, программа запрашивает текущее количество этого материала именно в этой ячейке.
При поступлении (приёмке) система просто прибавляет введённое количество к тому, что уже лежит на складе. Например, если раньше было 300 кг, а поступило 200 кг, то становится 500 кг. После этого сразу создаётся запись о поступлении с номером операции, датой, количеством и статусом «завершено». Всё сохраняется, и система показывает сообщение об успешном выполнении.
При отгрузке (списании) сначала проверяется, хватает ли материала на складе в указанной ячейке. Если введённое количество больше, чем есть в наличии, система останавливается и выводит предупреждение «Недостаточно остатка для отгрузки». Если количество допустимо, программа отнимает введённое значение от текущего остатка. Например, было 500 кг, отгружается 150 кг — остаётся 350 кг. Затем создаётся запись об отгрузке с теми же данными (номер, дата, количество, статус), и операция завершается успешно.
В обоих случаях все изменения происходят одновременно: обновляется остаток и добавляется новая строка в журнал операций. Если по какой-то причине запись не удалась (например, ошибка связи с базой данных), система отменяет все изменения, чтобы не осталось частично записанных данных. После каждой операции пользователь видит обновлённый остаток на экране, а система фиксирует дату и время выполнения.
Таким образом, алгоритм обеспечивает точное и безопасное изменение остатков, исключает отрицательные значения и сохраняет историю всех движений материала для дальнейшего анализа и отчётности.</w:t>
      </w:r>
    </w:p>
    <w:p>
      <w:pPr>
        <w:spacing w:line="360" w:lineRule="auto"/>
        <w:ind w:firstLine="708"/>
        <w:jc w:val="both"/>
      </w:pPr>
      <w:r>
        <w:rPr>
          <w:rFonts w:ascii="Times New Roman" w:hAnsi="Times New Roman" w:cs="Times New Roman"/>
          <w:sz w:val="28"/>
          <w:szCs w:val="28"/>
        </w:rPr>
        <w:t xml:space="preserve">Словесное описание дополнено сценарием «отказ в середине транзакции»: если при записи Outbound ошибка сети, пользователь получает сообщение, данные остаются согласованными, повтор операции инициируется пользователем после восстановления связи.</w:t>
      </w:r>
    </w:p>
    <w:p>
      <w:pPr>
        <w:spacing w:line="360" w:lineRule="auto"/>
        <w:ind w:firstLine="708"/>
        <w:jc w:val="both"/>
      </w:pPr>
      <w:r>
        <w:rPr>
          <w:rFonts w:ascii="Times New Roman" w:hAnsi="Times New Roman" w:cs="Times New Roman"/>
          <w:sz w:val="28"/>
          <w:szCs w:val="28"/>
        </w:rPr>
        <w:t xml:space="preserve">Отдельно описаны пользовательские ошибки: неверный штрихкод, опечатка в количестве, выбор не той ячейки. Система должна поддерживать отмену черновика до финального подтверждения.</w:t>
      </w:r>
    </w:p>
    <w:p>
      <w:pPr>
        <w:spacing w:line="360" w:lineRule="auto"/>
        <w:ind w:firstLine="708"/>
        <w:jc w:val="both"/>
      </w:pPr>
      <w:r>
        <w:rPr>
          <w:rFonts w:ascii="Times New Roman" w:hAnsi="Times New Roman" w:cs="Times New Roman"/>
          <w:sz w:val="28"/>
          <w:szCs w:val="28"/>
        </w:rPr>
        <w:t xml:space="preserve">Дополнительный сценарий: ночная сверка остатков с производственным планом — описан словами, как менеджер сверяет цифры и инициирует инвентаризацию при расхождении.</w:t>
      </w:r>
    </w:p>
    <w:p>
      <w:pPr>
        <w:spacing w:before="240" w:after="120" w:line="360" w:lineRule="auto"/>
        <w:ind w:firstLine="708"/>
        <w:jc w:val="both"/>
      </w:pPr>
      <w:r>
        <w:rPr>
          <w:b/>
          <w:bCs/>
          <w:rFonts w:ascii="Times New Roman" w:hAnsi="Times New Roman" w:cs="Times New Roman"/>
          <w:sz w:val="28"/>
          <w:szCs w:val="28"/>
        </w:rPr>
        <w:t xml:space="preserve">2.9 Выполнение анализа информационных ресурсов и категорирование их конфиденциальности, анализ основных угроз защищённости данных, определение комплекса мер нейтрализации угрозы безопасности данных</w:t>
      </w:r>
    </w:p>
    <w:p>
      <w:pPr>
        <w:spacing w:line="360" w:lineRule="auto"/>
        <w:ind w:firstLine="708"/>
        <w:jc w:val="both"/>
      </w:pPr>
      <w:r>
        <w:rPr>
          <w:rFonts w:ascii="Times New Roman" w:hAnsi="Times New Roman" w:cs="Times New Roman"/>
          <w:sz w:val="28"/>
          <w:szCs w:val="28"/>
        </w:rPr>
        <w:t xml:space="preserve">, удобство интерфейса для пользователей без специальной подготовки, а также масштабируемость для роста числа пользователей. Система должна работать на настольных ПК и мобильных устройствах, с временем отклика не более 2 секунд на запрос
 [20]
.
Тестирование проводилось методом белого ящика. Проверялись:
корректность создания таблиц и ограничений целостности;
работа внешних ключей и связей;
выполнение CRUD-операций;
обновление остатков при приёмке и отгрузке [8].
Результаты тестирования подтвердили отсутствие нарушений целостности и корректную работу всех механизмов.</w:t>
      </w:r>
    </w:p>
    <w:p>
      <w:pPr>
        <w:spacing w:line="360" w:lineRule="auto"/>
        <w:ind w:firstLine="708"/>
        <w:jc w:val="both"/>
      </w:pPr>
      <w:r>
        <w:rPr>
          <w:rFonts w:ascii="Times New Roman" w:hAnsi="Times New Roman" w:cs="Times New Roman"/>
          <w:sz w:val="28"/>
          <w:szCs w:val="28"/>
        </w:rPr>
        <w:t xml:space="preserve">Категории конфиденциальности информационных ресурсов: (1) публичные справочники единиц измерения; (2) внутренние остатки и себестоимость; (3) персональные данные сотрудников; (4) учётные записи и журналы аудита. Для категорий 2–4 установлены требования к разграничению доступа и хранению резервных копий в зашифрованном виде.</w:t>
      </w:r>
    </w:p>
    <w:p>
      <w:pPr>
        <w:spacing w:line="360" w:lineRule="auto"/>
        <w:ind w:firstLine="708"/>
        <w:jc w:val="both"/>
      </w:pPr>
      <w:r>
        <w:rPr>
          <w:rFonts w:ascii="Times New Roman" w:hAnsi="Times New Roman" w:cs="Times New Roman"/>
          <w:sz w:val="28"/>
          <w:szCs w:val="28"/>
        </w:rPr>
        <w:t xml:space="preserve">Модель угроз (упрощённо): несанкционированный доступ к БД, SQL-инъекции (нейтрализация — параметризованные запросы), кража резервной копии, ошибочное массовое удаление, компрометация учётной записи администратора. Для каждой угрозы указаны меры: роли, минимальные привилегии, шифрование бэкапов, soft-delete и задержка на окончательное удаление, двухфакторная аутентификация для админов (как целевое улучшение).</w:t>
      </w:r>
    </w:p>
    <w:p>
      <w:pPr>
        <w:spacing w:line="360" w:lineRule="auto"/>
        <w:ind w:firstLine="708"/>
        <w:jc w:val="both"/>
      </w:pPr>
      <w:r>
        <w:rPr>
          <w:rFonts w:ascii="Times New Roman" w:hAnsi="Times New Roman" w:cs="Times New Roman"/>
          <w:sz w:val="28"/>
          <w:szCs w:val="28"/>
        </w:rPr>
        <w:t xml:space="preserve">Комплекс мер включает организационные (регламенты, обучение), программные (валидация ввода, логирование), аппаратные (контроль доступа в серверную). Для учебного стенда акцент сделан на программных мерах и резервном копировании.</w:t>
      </w:r>
    </w:p>
    <w:p>
      <w:pPr>
        <w:spacing w:line="360" w:lineRule="auto"/>
        <w:ind w:firstLine="708"/>
        <w:jc w:val="both"/>
      </w:pPr>
      <w:r>
        <w:rPr>
          <w:rFonts w:ascii="Times New Roman" w:hAnsi="Times New Roman" w:cs="Times New Roman"/>
          <w:sz w:val="28"/>
          <w:szCs w:val="28"/>
        </w:rPr>
        <w:t xml:space="preserve">Матрица «актив — угроза — мера» для основных таблиц: Materials (подмена номенклатуры — контроль прав доступа), Stocks (искажение остатков — транзакции и аудит), AuditLog (удаление следов — запрет delete, только архивирование).</w:t>
      </w:r>
    </w:p>
    <w:p>
      <w:pPr>
        <w:spacing w:line="360" w:lineRule="auto"/>
        <w:ind w:firstLine="708"/>
        <w:jc w:val="both"/>
      </w:pPr>
      <w:r>
        <w:rPr>
          <w:rFonts w:ascii="Times New Roman" w:hAnsi="Times New Roman" w:cs="Times New Roman"/>
          <w:sz w:val="28"/>
          <w:szCs w:val="28"/>
        </w:rPr>
        <w:t xml:space="preserve">Политика паролей и ролей приведена как рекомендация: минимальная длина 10 символов, смена пароля каждые 90 дней для учётных записей администраторов.</w:t>
      </w:r>
    </w:p>
    <w:p>
      <w:pPr>
        <w:spacing w:before="240" w:after="120" w:line="360" w:lineRule="auto"/>
        <w:ind w:firstLine="708"/>
        <w:jc w:val="both"/>
      </w:pPr>
      <w:r>
        <w:rPr>
          <w:b/>
          <w:bCs/>
          <w:rFonts w:ascii="Times New Roman" w:hAnsi="Times New Roman" w:cs="Times New Roman"/>
          <w:sz w:val="28"/>
          <w:szCs w:val="28"/>
        </w:rPr>
        <w:t xml:space="preserve">2.10 Выполнение резервирования и восстановления данных</w:t>
      </w:r>
    </w:p>
    <w:p>
      <w:pPr>
        <w:spacing w:line="360" w:lineRule="auto"/>
        <w:ind w:firstLine="708"/>
        <w:jc w:val="both"/>
      </w:pPr>
      <w:r>
        <w:rPr>
          <w:rFonts w:ascii="Times New Roman" w:hAnsi="Times New Roman" w:cs="Times New Roman"/>
          <w:sz w:val="28"/>
          <w:szCs w:val="28"/>
        </w:rPr>
        <w:t xml:space="preserve">и восстановления данных
Резервирование и восстановление данных в разрабатываемой системе управления складскими запасами реализовано как важный механизм обеспечения надёжности и защиты информации от потери в случае сбоев оборудования, ошибок пользователя или программных неисправностей. Эти операции выполняются на уровне базы данных Microsoft SQL Server и 
дополняются рекомендациями для регулярного применения в производственной среде.
Резервирование данных Резервное копирование базы данных проводится автоматически по расписанию с использованием встроенных средств SQL Server Management Studio. Настраивается полное резервное копирование (Full Backup) один раз в сутки в ночное время, когда нагрузка на систему минимальна, и дифференциальное копирование (Differential Backup) каждые 4 часа в течение рабочего дня. Полные копии сохраняются на отдельном сетевом диске или внешнем носителе с шифрованием, а дифференциальные — на локальном сервере с последующим переносом в облачное хранилище.
Процесс резервирования включает следующие шаги:
SQL Server создаёт снимок текущего состояния всей базы данных, включая таблицы Materials, Warehouses, Locations, Stocks, Inbound, Outbound и Inventory.
Файл резервной копии получает имя с временной меткой (например, WarehouseDB_Full_20260204.bak).
После создания копии выполняется проверка целостности файла с помощью команды RESTORE VERIFYONLY.
Резервные копии старше 7 дней автоматически удаляются, чтобы не перегружать хранилище, но не менее одной полной копии за месяц сохраняется в архиве.
Такой подход позволяет восстановить данные на любой момент времени с потерей не более 4 часов информации в рабочее время и не более суток в нерабочее.
Восстановление данных 
Восстановление выполняется в случае обнаружения потери или повреждения данных
 [21]
. Процесс включает выбор нужной резервной копии и последовательное применение полной и дифференциальной копий.
Основные шаги восстановления:
База данных переводится в режим восстановления (RESTORE DATABASE WarehouseDB WITH NORECOVERY).
Применяется последняя полная копия (RESTORE DATABASE WarehouseDB FROM DISK = 'путь_к_полной_копии.bak' WITH NORECOVERY).
Применяются все дифференциальные копии, сделанные после полной (RESTORE DATABASE WarehouseDB FROM DISK = 'путь_к_дифференциальной.bak' WITH RECOVERY).
После завершения система возвращается в рабочий режим, и пользователи получают доступ к восстановленным данным.
Для тестирования механизма восстановления периодически проводится контрольное восстановление на отдельной тестовой базе данных. В учебной среде восстановление проверялось на копии базы после намеренного удаления нескольких записей из таблицы Stocks — данные успешно вернулись к состоянию последней полной копии без потери целостности связей между таблицами.
Реализация резервирования и восстановления обеспечивает непрерывность работы системы даже при серьёзных сбоях, минимизирует риски потери критической информации о складских остатках и соответствует требованиям надёжности для производственного предприятия.</w:t>
      </w:r>
    </w:p>
    <w:p>
      <w:pPr>
        <w:spacing w:line="360" w:lineRule="auto"/>
        <w:ind w:firstLine="708"/>
        <w:jc w:val="both"/>
      </w:pPr>
      <w:r>
        <w:rPr>
          <w:rFonts w:ascii="Times New Roman" w:hAnsi="Times New Roman" w:cs="Times New Roman"/>
          <w:sz w:val="28"/>
          <w:szCs w:val="28"/>
        </w:rPr>
        <w:t xml:space="preserve">Политика хранения: правило 3-2-1 (три копии, два носителя, одна копия вне площадки) рассматривается как ориентир для промышленного внедрения; в учебной среде достаточно сетевого диска и периодического экспорта.</w:t>
      </w:r>
    </w:p>
    <w:p>
      <w:pPr>
        <w:spacing w:line="360" w:lineRule="auto"/>
        <w:ind w:firstLine="708"/>
        <w:jc w:val="both"/>
      </w:pPr>
      <w:r>
        <w:rPr>
          <w:rFonts w:ascii="Times New Roman" w:hAnsi="Times New Roman" w:cs="Times New Roman"/>
          <w:sz w:val="28"/>
          <w:szCs w:val="28"/>
        </w:rPr>
        <w:t xml:space="preserve">Проверка резервной копии включает контрольную сумму и тестовое восстановление на отдельный инстанс. Документируется время RPO/RTO, фактически достигнутые на стенде.</w:t>
      </w:r>
    </w:p>
    <w:p>
      <w:pPr>
        <w:spacing w:line="360" w:lineRule="auto"/>
        <w:ind w:firstLine="708"/>
        <w:jc w:val="both"/>
      </w:pPr>
      <w:r>
        <w:rPr>
          <w:rFonts w:ascii="Times New Roman" w:hAnsi="Times New Roman" w:cs="Times New Roman"/>
          <w:sz w:val="28"/>
          <w:szCs w:val="28"/>
        </w:rPr>
        <w:t xml:space="preserve">План тестового восстановления: ежеквартальный drill с фиксацией времени простоя и выводами для корректировки RPO/RTO.</w:t>
      </w:r>
    </w:p>
    <w:p>
      <w:pPr>
        <w:spacing w:line="360" w:lineRule="auto"/>
        <w:ind w:firstLine="708"/>
        <w:jc w:val="both"/>
      </w:pPr>
      <w:r>
        <w:rPr>
          <w:rFonts w:ascii="Times New Roman" w:hAnsi="Times New Roman" w:cs="Times New Roman"/>
          <w:sz w:val="28"/>
          <w:szCs w:val="28"/>
        </w:rPr>
        <w:t xml:space="preserve">Для облачного хранилища резервных копий указаны требования к шифрованию AES-256 и разграничению ключей.</w:t>
      </w:r>
    </w:p>
    <w:p>
      <w:pPr>
        <w:spacing w:before="240" w:after="120" w:line="360" w:lineRule="auto"/>
        <w:ind w:firstLine="708"/>
        <w:jc w:val="both"/>
      </w:pPr>
      <w:r>
        <w:rPr>
          <w:b/>
          <w:bCs/>
          <w:rFonts w:ascii="Times New Roman" w:hAnsi="Times New Roman" w:cs="Times New Roman"/>
          <w:sz w:val="28"/>
          <w:szCs w:val="28"/>
        </w:rPr>
        <w:t xml:space="preserve">2.11 Разделение большой задачи на модули, выделение функции каждого модуля, их отлаживания, выполнение комплексной отладки задачи</w:t>
      </w:r>
    </w:p>
    <w:p>
      <w:pPr>
        <w:spacing w:line="360" w:lineRule="auto"/>
        <w:ind w:firstLine="708"/>
        <w:jc w:val="both"/>
      </w:pPr>
      <w:r>
        <w:rPr>
          <w:rFonts w:ascii="Times New Roman" w:hAnsi="Times New Roman" w:cs="Times New Roman"/>
          <w:sz w:val="28"/>
          <w:szCs w:val="28"/>
        </w:rPr>
        <w:t xml:space="preserve">Проект организован по многоуровневой архитектуре:
Presentation Layer — 
пользовательский</w:t>
      </w:r>
    </w:p>
    <w:p>
      <w:pPr>
        <w:spacing w:line="360" w:lineRule="auto"/>
        <w:ind w:firstLine="708"/>
        <w:jc w:val="both"/>
      </w:pPr>
      <w:r>
        <w:rPr>
          <w:rFonts w:ascii="Times New Roman" w:hAnsi="Times New Roman" w:cs="Times New Roman"/>
          <w:sz w:val="28"/>
          <w:szCs w:val="28"/>
        </w:rPr>
        <w:t xml:space="preserve">интерфейс
 (Avalonia UI);
Business Logic Layer — бизнес-логика (классы для обработки операций, проверки остатков, расчёта);
Data Access Layer — доступ к базе данных (репозитории с использованием ADO.NET или Entity Framework Core).
Основные папки проекта:
Models — 
классы</w:t>
      </w:r>
    </w:p>
    <w:p>
      <w:pPr>
        <w:spacing w:line="360" w:lineRule="auto"/>
        <w:ind w:firstLine="708"/>
        <w:jc w:val="both"/>
      </w:pPr>
      <w:r>
        <w:rPr>
          <w:rFonts w:ascii="Times New Roman" w:hAnsi="Times New Roman" w:cs="Times New Roman"/>
          <w:sz w:val="28"/>
          <w:szCs w:val="28"/>
        </w:rPr>
        <w:t xml:space="preserve">сущностей
 (Material, Stock, Inbound 
и</w:t>
      </w:r>
    </w:p>
    <w:p>
      <w:pPr>
        <w:spacing w:line="360" w:lineRule="auto"/>
        <w:ind w:firstLine="708"/>
        <w:jc w:val="both"/>
      </w:pPr>
      <w:r>
        <w:rPr>
          <w:rFonts w:ascii="Times New Roman" w:hAnsi="Times New Roman" w:cs="Times New Roman"/>
          <w:sz w:val="28"/>
          <w:szCs w:val="28"/>
        </w:rPr>
        <w:t xml:space="preserve">др
.);
Services — 
сервисы</w:t>
      </w:r>
    </w:p>
    <w:p>
      <w:pPr>
        <w:spacing w:line="360" w:lineRule="auto"/>
        <w:ind w:firstLine="708"/>
        <w:jc w:val="both"/>
      </w:pPr>
      <w:r>
        <w:rPr>
          <w:rFonts w:ascii="Times New Roman" w:hAnsi="Times New Roman" w:cs="Times New Roman"/>
          <w:sz w:val="28"/>
          <w:szCs w:val="28"/>
        </w:rPr>
        <w:t xml:space="preserve">бизнес
-
логики
 (StockService, OperationService);
Repositories — 
классы</w:t>
      </w:r>
    </w:p>
    <w:p>
      <w:pPr>
        <w:spacing w:line="360" w:lineRule="auto"/>
        <w:ind w:firstLine="708"/>
        <w:jc w:val="both"/>
      </w:pPr>
      <w:r>
        <w:rPr>
          <w:rFonts w:ascii="Times New Roman" w:hAnsi="Times New Roman" w:cs="Times New Roman"/>
          <w:sz w:val="28"/>
          <w:szCs w:val="28"/>
        </w:rPr>
        <w:t xml:space="preserve">доступа</w:t>
      </w:r>
    </w:p>
    <w:p>
      <w:pPr>
        <w:spacing w:line="360" w:lineRule="auto"/>
        <w:ind w:firstLine="708"/>
        <w:jc w:val="both"/>
      </w:pPr>
      <w:r>
        <w:rPr>
          <w:rFonts w:ascii="Times New Roman" w:hAnsi="Times New Roman" w:cs="Times New Roman"/>
          <w:sz w:val="28"/>
          <w:szCs w:val="28"/>
        </w:rPr>
        <w:t xml:space="preserve">к</w:t>
      </w:r>
    </w:p>
    <w:p>
      <w:pPr>
        <w:spacing w:line="360" w:lineRule="auto"/>
        <w:ind w:firstLine="708"/>
        <w:jc w:val="both"/>
      </w:pPr>
      <w:r>
        <w:rPr>
          <w:rFonts w:ascii="Times New Roman" w:hAnsi="Times New Roman" w:cs="Times New Roman"/>
          <w:sz w:val="28"/>
          <w:szCs w:val="28"/>
        </w:rPr>
        <w:t xml:space="preserve">данным
 (MaterialRepository, StockRepository);
Views — XAML-
файлы</w:t>
      </w:r>
    </w:p>
    <w:p>
      <w:pPr>
        <w:spacing w:line="360" w:lineRule="auto"/>
        <w:ind w:firstLine="708"/>
        <w:jc w:val="both"/>
      </w:pPr>
      <w:r>
        <w:rPr>
          <w:rFonts w:ascii="Times New Roman" w:hAnsi="Times New Roman" w:cs="Times New Roman"/>
          <w:sz w:val="28"/>
          <w:szCs w:val="28"/>
        </w:rPr>
        <w:t xml:space="preserve">интерфейса
 (MainWindow.axaml, StockView.axaml 
и</w:t>
      </w:r>
    </w:p>
    <w:p>
      <w:pPr>
        <w:spacing w:line="360" w:lineRule="auto"/>
        <w:ind w:firstLine="708"/>
        <w:jc w:val="both"/>
      </w:pPr>
      <w:r>
        <w:rPr>
          <w:rFonts w:ascii="Times New Roman" w:hAnsi="Times New Roman" w:cs="Times New Roman"/>
          <w:sz w:val="28"/>
          <w:szCs w:val="28"/>
        </w:rPr>
        <w:t xml:space="preserve">др
.);
Scripts — SQL-скрипты создания таблиц и тестовых данных.
StockService — основной сервис для работы с остатками. Содержит методы:
AddInboundQuantity(materialId, locationId, quantity) — 
добавление</w:t>
      </w:r>
    </w:p>
    <w:p>
      <w:pPr>
        <w:spacing w:line="360" w:lineRule="auto"/>
        <w:ind w:firstLine="708"/>
        <w:jc w:val="both"/>
      </w:pPr>
      <w:r>
        <w:rPr>
          <w:rFonts w:ascii="Times New Roman" w:hAnsi="Times New Roman" w:cs="Times New Roman"/>
          <w:sz w:val="28"/>
          <w:szCs w:val="28"/>
        </w:rPr>
        <w:t xml:space="preserve">при</w:t>
      </w:r>
    </w:p>
    <w:p>
      <w:pPr>
        <w:spacing w:line="360" w:lineRule="auto"/>
        <w:ind w:firstLine="708"/>
        <w:jc w:val="both"/>
      </w:pPr>
      <w:r>
        <w:rPr>
          <w:rFonts w:ascii="Times New Roman" w:hAnsi="Times New Roman" w:cs="Times New Roman"/>
          <w:sz w:val="28"/>
          <w:szCs w:val="28"/>
        </w:rPr>
        <w:t xml:space="preserve">приёмке
;
SubtractOutboundQuantity(materialId, locationId, quantity) — 
списание</w:t>
      </w:r>
    </w:p>
    <w:p>
      <w:pPr>
        <w:spacing w:line="360" w:lineRule="auto"/>
        <w:ind w:firstLine="708"/>
        <w:jc w:val="both"/>
      </w:pPr>
      <w:r>
        <w:rPr>
          <w:rFonts w:ascii="Times New Roman" w:hAnsi="Times New Roman" w:cs="Times New Roman"/>
          <w:sz w:val="28"/>
          <w:szCs w:val="28"/>
        </w:rPr>
        <w:t xml:space="preserve">при</w:t>
      </w:r>
    </w:p>
    <w:p>
      <w:pPr>
        <w:spacing w:line="360" w:lineRule="auto"/>
        <w:ind w:firstLine="708"/>
        <w:jc w:val="both"/>
      </w:pPr>
      <w:r>
        <w:rPr>
          <w:rFonts w:ascii="Times New Roman" w:hAnsi="Times New Roman" w:cs="Times New Roman"/>
          <w:sz w:val="28"/>
          <w:szCs w:val="28"/>
        </w:rPr>
        <w:t xml:space="preserve">отгрузке</w:t>
      </w:r>
    </w:p>
    <w:p>
      <w:pPr>
        <w:spacing w:line="360" w:lineRule="auto"/>
        <w:ind w:firstLine="708"/>
        <w:jc w:val="both"/>
      </w:pPr>
      <w:r>
        <w:rPr>
          <w:rFonts w:ascii="Times New Roman" w:hAnsi="Times New Roman" w:cs="Times New Roman"/>
          <w:sz w:val="28"/>
          <w:szCs w:val="28"/>
        </w:rPr>
        <w:t xml:space="preserve">с</w:t>
      </w:r>
    </w:p>
    <w:p>
      <w:pPr>
        <w:spacing w:line="360" w:lineRule="auto"/>
        <w:ind w:firstLine="708"/>
        <w:jc w:val="both"/>
      </w:pPr>
      <w:r>
        <w:rPr>
          <w:rFonts w:ascii="Times New Roman" w:hAnsi="Times New Roman" w:cs="Times New Roman"/>
          <w:sz w:val="28"/>
          <w:szCs w:val="28"/>
        </w:rPr>
        <w:t xml:space="preserve">проверкой</w:t>
      </w:r>
    </w:p>
    <w:p>
      <w:pPr>
        <w:spacing w:line="360" w:lineRule="auto"/>
        <w:ind w:firstLine="708"/>
        <w:jc w:val="both"/>
      </w:pPr>
      <w:r>
        <w:rPr>
          <w:rFonts w:ascii="Times New Roman" w:hAnsi="Times New Roman" w:cs="Times New Roman"/>
          <w:sz w:val="28"/>
          <w:szCs w:val="28"/>
        </w:rPr>
        <w:t xml:space="preserve">остатка
;
GetCurrentStock(materialId, locationId) — 
получение</w:t>
      </w:r>
    </w:p>
    <w:p>
      <w:pPr>
        <w:spacing w:line="360" w:lineRule="auto"/>
        <w:ind w:firstLine="708"/>
        <w:jc w:val="both"/>
      </w:pPr>
      <w:r>
        <w:rPr>
          <w:rFonts w:ascii="Times New Roman" w:hAnsi="Times New Roman" w:cs="Times New Roman"/>
          <w:sz w:val="28"/>
          <w:szCs w:val="28"/>
        </w:rPr>
        <w:t xml:space="preserve">текущего</w:t>
      </w:r>
    </w:p>
    <w:p>
      <w:pPr>
        <w:spacing w:line="360" w:lineRule="auto"/>
        <w:ind w:firstLine="708"/>
        <w:jc w:val="both"/>
      </w:pPr>
      <w:r>
        <w:rPr>
          <w:rFonts w:ascii="Times New Roman" w:hAnsi="Times New Roman" w:cs="Times New Roman"/>
          <w:sz w:val="28"/>
          <w:szCs w:val="28"/>
        </w:rPr>
        <w:t xml:space="preserve">остатка
.
OperationRepository — 
класс</w:t>
      </w:r>
    </w:p>
    <w:p>
      <w:pPr>
        <w:spacing w:line="360" w:lineRule="auto"/>
        <w:ind w:firstLine="708"/>
        <w:jc w:val="both"/>
      </w:pPr>
      <w:r>
        <w:rPr>
          <w:rFonts w:ascii="Times New Roman" w:hAnsi="Times New Roman" w:cs="Times New Roman"/>
          <w:sz w:val="28"/>
          <w:szCs w:val="28"/>
        </w:rPr>
        <w:t xml:space="preserve">для</w:t>
      </w:r>
    </w:p>
    <w:p>
      <w:pPr>
        <w:spacing w:line="360" w:lineRule="auto"/>
        <w:ind w:firstLine="708"/>
        <w:jc w:val="both"/>
      </w:pPr>
      <w:r>
        <w:rPr>
          <w:rFonts w:ascii="Times New Roman" w:hAnsi="Times New Roman" w:cs="Times New Roman"/>
          <w:sz w:val="28"/>
          <w:szCs w:val="28"/>
        </w:rPr>
        <w:t xml:space="preserve">записи</w:t>
      </w:r>
    </w:p>
    <w:p>
      <w:pPr>
        <w:spacing w:line="360" w:lineRule="auto"/>
        <w:ind w:firstLine="708"/>
        <w:jc w:val="both"/>
      </w:pPr>
      <w:r>
        <w:rPr>
          <w:rFonts w:ascii="Times New Roman" w:hAnsi="Times New Roman" w:cs="Times New Roman"/>
          <w:sz w:val="28"/>
          <w:szCs w:val="28"/>
        </w:rPr>
        <w:t xml:space="preserve">операций</w:t>
      </w:r>
    </w:p>
    <w:p>
      <w:pPr>
        <w:spacing w:line="360" w:lineRule="auto"/>
        <w:ind w:firstLine="708"/>
        <w:jc w:val="both"/>
      </w:pPr>
      <w:r>
        <w:rPr>
          <w:rFonts w:ascii="Times New Roman" w:hAnsi="Times New Roman" w:cs="Times New Roman"/>
          <w:sz w:val="28"/>
          <w:szCs w:val="28"/>
        </w:rPr>
        <w:t xml:space="preserve">в</w:t>
      </w:r>
    </w:p>
    <w:p>
      <w:pPr>
        <w:spacing w:line="360" w:lineRule="auto"/>
        <w:ind w:firstLine="708"/>
        <w:jc w:val="both"/>
      </w:pPr>
      <w:r>
        <w:rPr>
          <w:rFonts w:ascii="Times New Roman" w:hAnsi="Times New Roman" w:cs="Times New Roman"/>
          <w:sz w:val="28"/>
          <w:szCs w:val="28"/>
        </w:rPr>
        <w:t xml:space="preserve">таблицы
 Inbound 
и
 Outbound. 
Использует транзакции для атомарности (операция + изменение остатка).
MainWindowViewModel — ViewModel главного окна, реализует команды для открытия форм приёмки, отгрузки, просмотра остатков.
Все изменения остатков выполняются только через StockService, прямые запросы к базе из интерфейса запрещены.
Транзакции обязательны для операций записи (using var transaction = connection.BeginTransaction()).
Проверки на отрицательные остатки выполняются до обновления таблицы Stocks.
Логирование действий пользователя реализовано через класс Logger (запись в файл или таблицу AuditLog).</w:t>
      </w:r>
    </w:p>
    <w:p>
      <w:pPr>
        <w:spacing w:line="360" w:lineRule="auto"/>
        <w:ind w:firstLine="708"/>
        <w:jc w:val="both"/>
      </w:pPr>
      <w:r>
        <w:rPr>
          <w:rFonts w:ascii="Times New Roman" w:hAnsi="Times New Roman" w:cs="Times New Roman"/>
          <w:sz w:val="28"/>
          <w:szCs w:val="28"/>
        </w:rPr>
        <w:t xml:space="preserve">Модули: UI (Views/ViewModels), Domain Services, Repositories, Infrastructure (SQL), Tests. Каждый модуль имеет чёткий контракт: сервисы не обращаются к UI, репозитории не содержат бизнес-правил.</w:t>
      </w:r>
    </w:p>
    <w:p>
      <w:pPr>
        <w:spacing w:line="360" w:lineRule="auto"/>
        <w:ind w:firstLine="708"/>
        <w:jc w:val="both"/>
      </w:pPr>
      <w:r>
        <w:rPr>
          <w:rFonts w:ascii="Times New Roman" w:hAnsi="Times New Roman" w:cs="Times New Roman"/>
          <w:sz w:val="28"/>
          <w:szCs w:val="28"/>
        </w:rPr>
        <w:t xml:space="preserve">Отладка: пошаговая отладка сценариев приёмки/отгрузки в Visual Studio, SQL-профилирование длительных запросов, логирование уровней Debug/Information/Error. Комплексная отладка включает сквозной сценарий «приёмка → перемещение → отгрузка → инвентаризация» с проверкой итоговых остатков.</w:t>
      </w:r>
    </w:p>
    <w:p>
      <w:pPr>
        <w:spacing w:line="360" w:lineRule="auto"/>
        <w:ind w:firstLine="708"/>
        <w:jc w:val="both"/>
      </w:pPr>
      <w:r>
        <w:rPr>
          <w:rFonts w:ascii="Times New Roman" w:hAnsi="Times New Roman" w:cs="Times New Roman"/>
          <w:sz w:val="28"/>
          <w:szCs w:val="28"/>
        </w:rPr>
        <w:t xml:space="preserve">Тестирование: модульные тесты для StockService (позитив/негатив), интеграционные тесты с тестовой БД, чек-лист ручного приёмочного тестирования по требованиям MoSCoW.</w:t>
      </w:r>
    </w:p>
    <w:p>
      <w:pPr>
        <w:spacing w:line="360" w:lineRule="auto"/>
        <w:ind w:firstLine="708"/>
        <w:jc w:val="both"/>
      </w:pPr>
      <w:r>
        <w:rPr>
          <w:rFonts w:ascii="Times New Roman" w:hAnsi="Times New Roman" w:cs="Times New Roman"/>
          <w:sz w:val="28"/>
          <w:szCs w:val="28"/>
        </w:rPr>
        <w:t xml:space="preserve">Карта зависимостей модулей: UI → ViewModels → Services → Repositories → SQL Client. Изменения в UI не затрагивают SQL напрямую, что соответствует правилам чистой архитектуры в упрощённом виде.</w:t>
      </w:r>
    </w:p>
    <w:p>
      <w:pPr>
        <w:spacing w:line="360" w:lineRule="auto"/>
        <w:ind w:firstLine="708"/>
        <w:jc w:val="both"/>
      </w:pPr>
      <w:r>
        <w:rPr>
          <w:rFonts w:ascii="Times New Roman" w:hAnsi="Times New Roman" w:cs="Times New Roman"/>
          <w:sz w:val="28"/>
          <w:szCs w:val="28"/>
        </w:rPr>
        <w:t xml:space="preserve">План отладки интеграции: старт с логирования SQL-запросов на уровне Debug, затем точечные breakpoints в сервисах, затем проверка состояния БД триггером/запросом контроля.</w:t>
      </w:r>
    </w:p>
    <w:p>
      <w:pPr>
        <w:spacing w:before="240" w:after="120" w:line="360" w:lineRule="auto"/>
        <w:ind w:firstLine="708"/>
        <w:jc w:val="both"/>
      </w:pPr>
      <w:r>
        <w:rPr>
          <w:b/>
          <w:bCs/>
          <w:rFonts w:ascii="Times New Roman" w:hAnsi="Times New Roman" w:cs="Times New Roman"/>
          <w:sz w:val="28"/>
          <w:szCs w:val="28"/>
        </w:rPr>
        <w:t xml:space="preserve">2.12 Создание документации программиста</w:t>
      </w:r>
    </w:p>
    <w:p>
      <w:pPr>
        <w:spacing w:line="360" w:lineRule="auto"/>
        <w:ind w:firstLine="708"/>
        <w:jc w:val="both"/>
      </w:pPr>
      <w:r>
        <w:rPr>
          <w:rFonts w:ascii="Times New Roman" w:hAnsi="Times New Roman" w:cs="Times New Roman"/>
          <w:sz w:val="28"/>
          <w:szCs w:val="28"/>
        </w:rPr>
        <w:t xml:space="preserve">Документация программиста для разрабатываемой автоматизированной системы управления складскими запасами представляет собой комплект материалов, необходимых для понимания структуры программы, её кода, архитектуры и правил сопровождения. Она предназначена для разработчиков, которые будут дорабатывать, поддерживать или переносить систему в будущем. Документация составлена в соответствии с требованиями к учебным проектам и включает основные разделы, достаточные для передачи знаний о проекте.
Общая информация о проекте Название системы: Автоматизированная система управления складскими запасами (АСУС). Цель: автоматизация учёта материалов, операций приёмки/отгрузки, инвентаризации и контроля остатков на производственном предприятии. Язык программирования: C# (.NET 8). СУБД: Microsoft SQL Server. Фреймворк интерфейса: Avalonia UI (кроссплатформенный). Средство моделирования: draw.io. Объём проекта: около 110 часов разработки (учебная оценка).
Структура проекта Проект организован по многоуровневой архитектуре:
Presentation Layer — 
пользовательский</w:t>
      </w:r>
    </w:p>
    <w:p>
      <w:pPr>
        <w:spacing w:line="360" w:lineRule="auto"/>
        <w:ind w:firstLine="708"/>
        <w:jc w:val="both"/>
      </w:pPr>
      <w:r>
        <w:rPr>
          <w:rFonts w:ascii="Times New Roman" w:hAnsi="Times New Roman" w:cs="Times New Roman"/>
          <w:sz w:val="28"/>
          <w:szCs w:val="28"/>
        </w:rPr>
        <w:t xml:space="preserve">интерфейс
 (Avalonia UI);
Business Logic Layer — бизнес-логика (классы для обработки операций, проверки остатков, расчёта);
Data Access Layer — доступ к базе данных (репозитории с использованием ADO.NET или Entity Framework Core).
Основные папки проекта:
Models — 
классы</w:t>
      </w:r>
    </w:p>
    <w:p>
      <w:pPr>
        <w:spacing w:line="360" w:lineRule="auto"/>
        <w:ind w:firstLine="708"/>
        <w:jc w:val="both"/>
      </w:pPr>
      <w:r>
        <w:rPr>
          <w:rFonts w:ascii="Times New Roman" w:hAnsi="Times New Roman" w:cs="Times New Roman"/>
          <w:sz w:val="28"/>
          <w:szCs w:val="28"/>
        </w:rPr>
        <w:t xml:space="preserve">сущностей
 (Material, Stock, Inbound 
и</w:t>
      </w:r>
    </w:p>
    <w:p>
      <w:pPr>
        <w:spacing w:line="360" w:lineRule="auto"/>
        <w:ind w:firstLine="708"/>
        <w:jc w:val="both"/>
      </w:pPr>
      <w:r>
        <w:rPr>
          <w:rFonts w:ascii="Times New Roman" w:hAnsi="Times New Roman" w:cs="Times New Roman"/>
          <w:sz w:val="28"/>
          <w:szCs w:val="28"/>
        </w:rPr>
        <w:t xml:space="preserve">др
.);
Services — 
сервисы</w:t>
      </w:r>
    </w:p>
    <w:p>
      <w:pPr>
        <w:spacing w:line="360" w:lineRule="auto"/>
        <w:ind w:firstLine="708"/>
        <w:jc w:val="both"/>
      </w:pPr>
      <w:r>
        <w:rPr>
          <w:rFonts w:ascii="Times New Roman" w:hAnsi="Times New Roman" w:cs="Times New Roman"/>
          <w:sz w:val="28"/>
          <w:szCs w:val="28"/>
        </w:rPr>
        <w:t xml:space="preserve">бизнес
-
логики
 (StockService, OperationService);
Repositories — 
классы</w:t>
      </w:r>
    </w:p>
    <w:p>
      <w:pPr>
        <w:spacing w:line="360" w:lineRule="auto"/>
        <w:ind w:firstLine="708"/>
        <w:jc w:val="both"/>
      </w:pPr>
      <w:r>
        <w:rPr>
          <w:rFonts w:ascii="Times New Roman" w:hAnsi="Times New Roman" w:cs="Times New Roman"/>
          <w:sz w:val="28"/>
          <w:szCs w:val="28"/>
        </w:rPr>
        <w:t xml:space="preserve">доступа</w:t>
      </w:r>
    </w:p>
    <w:p>
      <w:pPr>
        <w:spacing w:line="360" w:lineRule="auto"/>
        <w:ind w:firstLine="708"/>
        <w:jc w:val="both"/>
      </w:pPr>
      <w:r>
        <w:rPr>
          <w:rFonts w:ascii="Times New Roman" w:hAnsi="Times New Roman" w:cs="Times New Roman"/>
          <w:sz w:val="28"/>
          <w:szCs w:val="28"/>
        </w:rPr>
        <w:t xml:space="preserve">к</w:t>
      </w:r>
    </w:p>
    <w:p>
      <w:pPr>
        <w:spacing w:line="360" w:lineRule="auto"/>
        <w:ind w:firstLine="708"/>
        <w:jc w:val="both"/>
      </w:pPr>
      <w:r>
        <w:rPr>
          <w:rFonts w:ascii="Times New Roman" w:hAnsi="Times New Roman" w:cs="Times New Roman"/>
          <w:sz w:val="28"/>
          <w:szCs w:val="28"/>
        </w:rPr>
        <w:t xml:space="preserve">данным
 (MaterialRepository, StockRepository);
Views — XAML-
файлы</w:t>
      </w:r>
    </w:p>
    <w:p>
      <w:pPr>
        <w:spacing w:line="360" w:lineRule="auto"/>
        <w:ind w:firstLine="708"/>
        <w:jc w:val="both"/>
      </w:pPr>
      <w:r>
        <w:rPr>
          <w:rFonts w:ascii="Times New Roman" w:hAnsi="Times New Roman" w:cs="Times New Roman"/>
          <w:sz w:val="28"/>
          <w:szCs w:val="28"/>
        </w:rPr>
        <w:t xml:space="preserve">интерфейса
 (MainWindow.axaml, StockView.axaml 
и</w:t>
      </w:r>
    </w:p>
    <w:p>
      <w:pPr>
        <w:spacing w:line="360" w:lineRule="auto"/>
        <w:ind w:firstLine="708"/>
        <w:jc w:val="both"/>
      </w:pPr>
      <w:r>
        <w:rPr>
          <w:rFonts w:ascii="Times New Roman" w:hAnsi="Times New Roman" w:cs="Times New Roman"/>
          <w:sz w:val="28"/>
          <w:szCs w:val="28"/>
        </w:rPr>
        <w:t xml:space="preserve">др
.);
Scripts — SQL-скрипты создания таблиц и тестовых данных.
Описание ключевых модулей
StockService — основной сервис для работы с остатками. Содержит методы:
AddInboundQuantity(materialId, locationId, quantity) — 
добавление</w:t>
      </w:r>
    </w:p>
    <w:p>
      <w:pPr>
        <w:spacing w:line="360" w:lineRule="auto"/>
        <w:ind w:firstLine="708"/>
        <w:jc w:val="both"/>
      </w:pPr>
      <w:r>
        <w:rPr>
          <w:rFonts w:ascii="Times New Roman" w:hAnsi="Times New Roman" w:cs="Times New Roman"/>
          <w:sz w:val="28"/>
          <w:szCs w:val="28"/>
        </w:rPr>
        <w:t xml:space="preserve">при</w:t>
      </w:r>
    </w:p>
    <w:p>
      <w:pPr>
        <w:spacing w:line="360" w:lineRule="auto"/>
        <w:ind w:firstLine="708"/>
        <w:jc w:val="both"/>
      </w:pPr>
      <w:r>
        <w:rPr>
          <w:rFonts w:ascii="Times New Roman" w:hAnsi="Times New Roman" w:cs="Times New Roman"/>
          <w:sz w:val="28"/>
          <w:szCs w:val="28"/>
        </w:rPr>
        <w:t xml:space="preserve">приёмке
;
SubtractOutboundQuantity(materialId, locationId, quantity) — 
списание</w:t>
      </w:r>
    </w:p>
    <w:p>
      <w:pPr>
        <w:spacing w:line="360" w:lineRule="auto"/>
        <w:ind w:firstLine="708"/>
        <w:jc w:val="both"/>
      </w:pPr>
      <w:r>
        <w:rPr>
          <w:rFonts w:ascii="Times New Roman" w:hAnsi="Times New Roman" w:cs="Times New Roman"/>
          <w:sz w:val="28"/>
          <w:szCs w:val="28"/>
        </w:rPr>
        <w:t xml:space="preserve">при</w:t>
      </w:r>
    </w:p>
    <w:p>
      <w:pPr>
        <w:spacing w:line="360" w:lineRule="auto"/>
        <w:ind w:firstLine="708"/>
        <w:jc w:val="both"/>
      </w:pPr>
      <w:r>
        <w:rPr>
          <w:rFonts w:ascii="Times New Roman" w:hAnsi="Times New Roman" w:cs="Times New Roman"/>
          <w:sz w:val="28"/>
          <w:szCs w:val="28"/>
        </w:rPr>
        <w:t xml:space="preserve">отгрузке</w:t>
      </w:r>
    </w:p>
    <w:p>
      <w:pPr>
        <w:spacing w:line="360" w:lineRule="auto"/>
        <w:ind w:firstLine="708"/>
        <w:jc w:val="both"/>
      </w:pPr>
      <w:r>
        <w:rPr>
          <w:rFonts w:ascii="Times New Roman" w:hAnsi="Times New Roman" w:cs="Times New Roman"/>
          <w:sz w:val="28"/>
          <w:szCs w:val="28"/>
        </w:rPr>
        <w:t xml:space="preserve">с</w:t>
      </w:r>
    </w:p>
    <w:p>
      <w:pPr>
        <w:spacing w:line="360" w:lineRule="auto"/>
        <w:ind w:firstLine="708"/>
        <w:jc w:val="both"/>
      </w:pPr>
      <w:r>
        <w:rPr>
          <w:rFonts w:ascii="Times New Roman" w:hAnsi="Times New Roman" w:cs="Times New Roman"/>
          <w:sz w:val="28"/>
          <w:szCs w:val="28"/>
        </w:rPr>
        <w:t xml:space="preserve">проверкой</w:t>
      </w:r>
    </w:p>
    <w:p>
      <w:pPr>
        <w:spacing w:line="360" w:lineRule="auto"/>
        <w:ind w:firstLine="708"/>
        <w:jc w:val="both"/>
      </w:pPr>
      <w:r>
        <w:rPr>
          <w:rFonts w:ascii="Times New Roman" w:hAnsi="Times New Roman" w:cs="Times New Roman"/>
          <w:sz w:val="28"/>
          <w:szCs w:val="28"/>
        </w:rPr>
        <w:t xml:space="preserve">остатка
;
GetCurrentStock(materialId, locationId) — 
получение</w:t>
      </w:r>
    </w:p>
    <w:p>
      <w:pPr>
        <w:spacing w:line="360" w:lineRule="auto"/>
        <w:ind w:firstLine="708"/>
        <w:jc w:val="both"/>
      </w:pPr>
      <w:r>
        <w:rPr>
          <w:rFonts w:ascii="Times New Roman" w:hAnsi="Times New Roman" w:cs="Times New Roman"/>
          <w:sz w:val="28"/>
          <w:szCs w:val="28"/>
        </w:rPr>
        <w:t xml:space="preserve">текущего</w:t>
      </w:r>
    </w:p>
    <w:p>
      <w:pPr>
        <w:spacing w:line="360" w:lineRule="auto"/>
        <w:ind w:firstLine="708"/>
        <w:jc w:val="both"/>
      </w:pPr>
      <w:r>
        <w:rPr>
          <w:rFonts w:ascii="Times New Roman" w:hAnsi="Times New Roman" w:cs="Times New Roman"/>
          <w:sz w:val="28"/>
          <w:szCs w:val="28"/>
        </w:rPr>
        <w:t xml:space="preserve">остатка
.
OperationRepository — 
класс</w:t>
      </w:r>
    </w:p>
    <w:p>
      <w:pPr>
        <w:spacing w:line="360" w:lineRule="auto"/>
        <w:ind w:firstLine="708"/>
        <w:jc w:val="both"/>
      </w:pPr>
      <w:r>
        <w:rPr>
          <w:rFonts w:ascii="Times New Roman" w:hAnsi="Times New Roman" w:cs="Times New Roman"/>
          <w:sz w:val="28"/>
          <w:szCs w:val="28"/>
        </w:rPr>
        <w:t xml:space="preserve">для</w:t>
      </w:r>
    </w:p>
    <w:p>
      <w:pPr>
        <w:spacing w:line="360" w:lineRule="auto"/>
        <w:ind w:firstLine="708"/>
        <w:jc w:val="both"/>
      </w:pPr>
      <w:r>
        <w:rPr>
          <w:rFonts w:ascii="Times New Roman" w:hAnsi="Times New Roman" w:cs="Times New Roman"/>
          <w:sz w:val="28"/>
          <w:szCs w:val="28"/>
        </w:rPr>
        <w:t xml:space="preserve">записи</w:t>
      </w:r>
    </w:p>
    <w:p>
      <w:pPr>
        <w:spacing w:line="360" w:lineRule="auto"/>
        <w:ind w:firstLine="708"/>
        <w:jc w:val="both"/>
      </w:pPr>
      <w:r>
        <w:rPr>
          <w:rFonts w:ascii="Times New Roman" w:hAnsi="Times New Roman" w:cs="Times New Roman"/>
          <w:sz w:val="28"/>
          <w:szCs w:val="28"/>
        </w:rPr>
        <w:t xml:space="preserve">операций</w:t>
      </w:r>
    </w:p>
    <w:p>
      <w:pPr>
        <w:spacing w:line="360" w:lineRule="auto"/>
        <w:ind w:firstLine="708"/>
        <w:jc w:val="both"/>
      </w:pPr>
      <w:r>
        <w:rPr>
          <w:rFonts w:ascii="Times New Roman" w:hAnsi="Times New Roman" w:cs="Times New Roman"/>
          <w:sz w:val="28"/>
          <w:szCs w:val="28"/>
        </w:rPr>
        <w:t xml:space="preserve">в</w:t>
      </w:r>
    </w:p>
    <w:p>
      <w:pPr>
        <w:spacing w:line="360" w:lineRule="auto"/>
        <w:ind w:firstLine="708"/>
        <w:jc w:val="both"/>
      </w:pPr>
      <w:r>
        <w:rPr>
          <w:rFonts w:ascii="Times New Roman" w:hAnsi="Times New Roman" w:cs="Times New Roman"/>
          <w:sz w:val="28"/>
          <w:szCs w:val="28"/>
        </w:rPr>
        <w:t xml:space="preserve">таблицы
 Inbound 
и
 Outbound. 
Использует транзакции для атомарности (операция + изменение остатка).
MainWindowViewModel — ViewModel главного окна, реализует команды для открытия форм приёмки, отгрузки, просмотра остатков.
Правила работы с кодом
Все изменения остатков выполняются только через StockService, прямые запросы к базе из интерфейса запрещены.
Транзакции обязательны для операций записи (using var transaction = connection.BeginTransaction()).
Проверки на отрицательные остатки выполняются до обновления таблицы Stocks.
Логирование действий пользователя реализовано через класс Logger (запись в файл или таблицу AuditLog).
Инструкция по запуску и настройке
Установить Microsoft SQL Server (Express-версия достаточна).
Выполнить скрипт CreateDatabase.sql для создания базы и таблиц.
Запустить скрипт InsertTestData.sql для заполнения тестовыми данными.
В</w:t>
      </w:r>
    </w:p>
    <w:p>
      <w:pPr>
        <w:spacing w:line="360" w:lineRule="auto"/>
        <w:ind w:firstLine="708"/>
        <w:jc w:val="both"/>
      </w:pPr>
      <w:r>
        <w:rPr>
          <w:rFonts w:ascii="Times New Roman" w:hAnsi="Times New Roman" w:cs="Times New Roman"/>
          <w:sz w:val="28"/>
          <w:szCs w:val="28"/>
        </w:rPr>
        <w:t xml:space="preserve">файле
 appsettings.json 
указать</w:t>
      </w:r>
    </w:p>
    <w:p>
      <w:pPr>
        <w:spacing w:line="360" w:lineRule="auto"/>
        <w:ind w:firstLine="708"/>
        <w:jc w:val="both"/>
      </w:pPr>
      <w:r>
        <w:rPr>
          <w:rFonts w:ascii="Times New Roman" w:hAnsi="Times New Roman" w:cs="Times New Roman"/>
          <w:sz w:val="28"/>
          <w:szCs w:val="28"/>
        </w:rPr>
        <w:t xml:space="preserve">строку</w:t>
      </w:r>
    </w:p>
    <w:p>
      <w:pPr>
        <w:spacing w:line="360" w:lineRule="auto"/>
        <w:ind w:firstLine="708"/>
        <w:jc w:val="both"/>
      </w:pPr>
      <w:r>
        <w:rPr>
          <w:rFonts w:ascii="Times New Roman" w:hAnsi="Times New Roman" w:cs="Times New Roman"/>
          <w:sz w:val="28"/>
          <w:szCs w:val="28"/>
        </w:rPr>
        <w:t xml:space="preserve">подключения
: "ConnectionStrings": { "DefaultConnection": "Server=localhost;Database=WarehouseDB;Trusted_Connection=True;" }
Собрать и запустить проект в Visual Studio (F5).
Рекомендации по доработке
Добавить авторизацию пользователей (таблица Users + роли).
Реализовать экспорт отчётов в Excel.
Подключить мобильную версию интерфейса через Avalonia для Android.
Внедрить автоматическое резервное копирование через SQL Agent.
Документация программиста хранится в папке Documentation проекта в формате Markdown и PDF. Она позволяет новому разработчику быстро разобраться в структуре системы, логике работы и правилах внесения изменений без необходимости изучения кода с нуля.</w:t>
      </w:r>
    </w:p>
    <w:p>
      <w:pPr>
        <w:spacing w:line="360" w:lineRule="auto"/>
        <w:ind w:firstLine="708"/>
        <w:jc w:val="both"/>
      </w:pPr>
      <w:r>
        <w:rPr>
          <w:rFonts w:ascii="Times New Roman" w:hAnsi="Times New Roman" w:cs="Times New Roman"/>
          <w:sz w:val="28"/>
          <w:szCs w:val="28"/>
        </w:rPr>
        <w:t xml:space="preserve">Документация программиста включает: схему каталогов, описание точек расширения (новые типы операций), соглашения по именованию, правила работы с миграциями схемы БД, примеры типовых SQL-запросов.</w:t>
      </w:r>
    </w:p>
    <w:p>
      <w:pPr>
        <w:spacing w:line="360" w:lineRule="auto"/>
        <w:ind w:firstLine="708"/>
        <w:jc w:val="both"/>
      </w:pPr>
      <w:r>
        <w:rPr>
          <w:rFonts w:ascii="Times New Roman" w:hAnsi="Times New Roman" w:cs="Times New Roman"/>
          <w:sz w:val="28"/>
          <w:szCs w:val="28"/>
        </w:rPr>
        <w:t xml:space="preserve">Приложены инструкции по сборке CI (по желанию): запуск dotnet build/test, проверка стиля кода, публикация артефакта. Для учебного проекта достаточно локальной сборки и скриптов SQL.</w:t>
      </w:r>
    </w:p>
    <w:p>
      <w:pPr>
        <w:spacing w:line="360" w:lineRule="auto"/>
        <w:ind w:firstLine="708"/>
        <w:jc w:val="both"/>
      </w:pPr>
      <w:r>
        <w:rPr>
          <w:rFonts w:ascii="Times New Roman" w:hAnsi="Times New Roman" w:cs="Times New Roman"/>
          <w:sz w:val="28"/>
          <w:szCs w:val="28"/>
        </w:rPr>
        <w:t xml:space="preserve">Шаблон оформления коммитов в Git: feat/fix/docs/test с номером задачи. Для командной работы рекомендовано соглашение о ветвлении Git Flow в упрощённом виде.</w:t>
      </w:r>
    </w:p>
    <w:p>
      <w:pPr>
        <w:spacing w:line="360" w:lineRule="auto"/>
        <w:ind w:firstLine="708"/>
        <w:jc w:val="both"/>
      </w:pPr>
      <w:r>
        <w:rPr>
          <w:rFonts w:ascii="Times New Roman" w:hAnsi="Times New Roman" w:cs="Times New Roman"/>
          <w:sz w:val="28"/>
          <w:szCs w:val="28"/>
        </w:rPr>
        <w:t xml:space="preserve">Чек-лист передачи проекта: актуальная схема БД, скрипты seed-данных, инструкция по развёртыванию, список известных ограничений (known issues).</w:t>
      </w:r>
    </w:p>
    <w:p>
      <w:pPr>
        <w:spacing w:line="360" w:lineRule="auto"/>
        <w:ind w:firstLine="708"/>
        <w:jc w:val="both"/>
      </w:pPr>
      <w:r>
        <w:rPr>
          <w:rFonts w:ascii="Times New Roman" w:hAnsi="Times New Roman" w:cs="Times New Roman"/>
          <w:sz w:val="28"/>
          <w:szCs w:val="28"/>
        </w:rPr>
        <w:t xml:space="preserve">Дополнение к разделу 2. Теоретическая база из отчёта по учебной практике (ПМ.02), использованная при выполнении индивидуального задания</w:t>
      </w:r>
    </w:p>
    <w:p>
      <w:pPr>
        <w:spacing w:line="360" w:lineRule="auto"/>
        <w:ind w:firstLine="708"/>
        <w:jc w:val="both"/>
      </w:pPr>
      <w:r>
        <w:rPr>
          <w:rFonts w:ascii="Times New Roman" w:hAnsi="Times New Roman" w:cs="Times New Roman"/>
          <w:sz w:val="28"/>
          <w:szCs w:val="28"/>
        </w:rPr>
        <w:t xml:space="preserve">Теоретическая часть
Анализ существующих программных решений</w:t>
      </w:r>
    </w:p>
    <w:p>
      <w:pPr>
        <w:spacing w:line="360" w:lineRule="auto"/>
        <w:ind w:firstLine="708"/>
        <w:jc w:val="both"/>
      </w:pPr>
      <w:r>
        <w:rPr>
          <w:rFonts w:ascii="Times New Roman" w:hAnsi="Times New Roman" w:cs="Times New Roman"/>
          <w:sz w:val="28"/>
          <w:szCs w:val="28"/>
        </w:rPr>
        <w:t xml:space="preserve">На современном рынке программного обеспечения представлено множество решений, предназначенных для автоматизации складской деятельности. В общем виде их можно разделить на три основные группы: ERP-системы, WMS-системы и специализированные программные продукты складского учёта [13].
ERP-системы (Enterprise Resource Planning) представляют собой комплексные корпоративные решения, предназначенные для управления всеми ресурсами предприятия, включая производство, финансы, закупки, персонал и складскую логистику. К наиболее распространённым ERP-системам относятся SAP ERP, 1C:ERP, Oracle NetSuite [2].
Преимущества ERP-систем заключаются в полной интеграции складского учёта с финансовым и производственным контурами, создании единого информационного пространства предприятия, высокой надёжности и масштабируемости, а также в развитых средствах аналитики и отчётности. Недостатки связаны с высокой стоимостью лицензий и внедрения, сложностью настройки под конкретные складские процессы, избыточностью функционала для небольших и средних складов, а также длительными сроками внедрения и обучения персонала.
WMS-системы (Warehouse Management System) являются специализированными решениями, ориентированными непосредственно на управление складскими операциями [16]. Примерами таких систем являются Manhattan WMS, 1C:WMS Logistics, Infor WMS.
Преимущества WMS-систем включают детальную поддержку складских бизнес-процессов, адресное хранение и оптимизацию размещения товаров, поддержку штрих-кодирования и RFID-технологий, работу в режиме реального времени и высокую точность учёта остатков [5]. Недостатки: необходимость интеграции с ERP или бухгалтерскими системами, сложность 
внедрения при нестандартных бизнес-процессах, относительно высокая стоимость для малого бизнеса.
Специализированные системы складского учёта ориентированы на решение ограниченного круга задач и часто разрабатываются под конкретные требования предприятия. Такие системы могут быть реализованы как автономные приложения или как модули в составе информационных систем.
Преимущества специализированных решений: адаптация под конкретные процессы предприятия, меньшая стоимость разработки и внедрения, простота интерфейса и эксплуатации, возможность поэтапного расширения функционала. Недостатки: ограниченные аналитические возможности, необходимость самостоятельной поддержки и развития, отсутствие стандартных механизмов интеграции с внешними системами.
Для наглядного сравнения функциональных возможностей различных типов систем управления складом разработана диаграмма.
Рисунок 1 — 
Сравнение ERP, WMS и специализированных систем по ключевым параметрам
Анализ существующих программных решений показывает, что универсальные ERP- и WMS-системы не всегда являются оптимальным 
выбором для производственного предприятия среднего масштаба из-за высокой стоимости и избыточного функционала. В большинстве случаев более рациональным является разработка специализированной автоматизированной системы управления складскими запасами, ориентированной на реальные потребности предприятия, его масштабы и ос
обенности бизнес-процессов [22]
.
С
редства разработки системы
Выбор программных средств для разработки автоматизированной системы управления складскими запасами определяет надёжность, производительность, масштабируемость и удобство дальнейшего сопровождения системы.
В качестве основной интегрированной среды разработки выбрана Microsoft Visual Studio. Данная среда предоставляет полный набор инструментов для написания, отладки, профилирования и тестирования кода, а также поддерживает работу с платформой .NET и различными языками программирования [17].
Основным языком программирования выбран C#. Он обеспечивает строгую типизацию, объектно-ориентированный подход, высокую производительность и тесную интеграцию с современными технологиями Microsoft. Язык широко применяется в разработке корпоративных информационных систем и позволяет реализовать сложную бизнес-логику складских процессов.
Для создания пользовательского интерфейса использован кроссплатформенный фреймворк Avalonia UI. Данный фреймворк позволяет разрабатывать единый код для Windows, Linux и macOS, поддерживает архитектуру MVVM и обеспечивает современный внешний вид приложений [6].
В качестве системы управления базами данных выбрана Microsoft SQL Server. Эта СУБД обеспечивает высокую надёжность, поддержку транзакций, 
механизмы обеспечения целостности данных, развитые средства администрирования и хорошую интеграцию с платформой .NET [7].
Для визуального моделирования процессов, структур данных и архитектуры применялся инструмент draw.io. С его помощью созданы диаграммы IDEF0, DFD и UML, что повысило наглядность проектной документации и упростило анализ системы [10].
Выбранный технологический стек — Visual Studio, C#, Avalonia UI, Microsoft SQL Server и draw.io — полностью соответствует требованиям проекта и позволяет создать масштабируемую систему с минимальными затратами на сопровождение.
Рисунок 2 —
 Технологический стек системы
Выбранные средства обеспечивают кроссплатформенность, высокую производительность и возможность дальнейшего
 расширения функционала системы
.
Архитектура
 информационной системы
Архитектура автоматизированной системы управления складскими запасами определяет структуру программного продукта, принципы взаимодействия его компонентов и распределение функциональной ответственности между ними [17].
Для обеспечения гибкости, масштабируемости и удобства сопровождения выбрана многоуровневая (трёхуровневая) архитектура, которая разделяет систему на логически независимые уровни: уровень представления, уровень бизнес-логики и уровень доступа к данным.
Уровень представления (Presentation Layer) Уровень представления отвечает за взаимодействие пользователя с системой и реализует графический интерфейс. Он разработан с использованием кроссплатформенного фреймворка Avalonia UI, что позволяет запускать приложение на Windows, Linux и macOS с единым кодом [6].
Интерфейс ориентирован на удобство работы складского персонала: главный экран отображает сводную информацию об остатках и текущих операциях, экраны приёмки/отгрузки минимизируют количество шагов ввода, а экран учёта остатков поддерживает фильтрацию и быстрый поиск по номенклатуре.
Уровень бизнес-логики (Business Logic Layer) Уровень бизнес-логики содержит основные правила обработки данных и алгоритмы выполнения складских операций. Здесь реализованы сервисы, такие как StockService (для работы с остатками) и OperationService (для фиксации приёмки и отгрузки).
На этом уровне выполняются:
проверка достаточности остатков перед отгрузкой;
автоматическое обновление количества в ячейках хранения;
контроль партий, серийных номеров и сроков годности;
расчёт показателей для отчётов (оборачиваемость, отклонения).
Разделение бизнес-логики от интерфейса позволяет вносить изменения в правила обработки без переработки пользовательского интерфейса.
Уровень доступа к данным (Data Access Layer) Уровень доступа к данным обеспечивает взаимодействие с базой данных Microsoft SQL Server [7]. Он реализован через репозитории (например, StockRepository, MaterialRepository), которые выполняют SQL-запросы и управляют транзакциями.
Прямой доступ интерфейса к базе данных исключён, что повышает безопасность и упрощает возможную замену СУБД в будущем.
Трёхуровневая архитектура системы представлена на рисунке ниже.
Рисунок 3 —
 Трёхуровневая архитектура автоматизированной системы управления складскими запасами
Такая архитектура обеспечивает чёткое разделение ответственности между компонентами, упрощает тестирование, повышает устойчивость системы к изменениям и создаёт основу для дальнейшего развития и интеграции с другими информационными системами предприятия [17] [21].
Проектирование и разработка базы данных
Проектирование базы данных является одним из ключевых этапов разработки автоматизированной системы управления складскими запасами, поскольку именно база данных обеспечивает централизованное хранение, целостность и эффективную обработку информации о материальных ресурсах [7].
Целью проектирования стало создание нормализованной (до 3-й нормальной формы) логической и физической модели базы данных, поддерживающей адресное хранение, учёт операций и аналитику [9].
Логическая структура базы данных На основе анализа бизнес-процессов сформирована структура, включающая семь ключевых сущностей:
Materials — справочник материалов и номенклатуры;
Warehouses — складские объекты предприятия;
Locations — ячейки адресного хранения;
Stocks — текущие остатки по материалам и ячейкам;
Inbound — операции поступления товаров;
Outbound — операции отгрузки товаров;
Inventory — результаты инвентаризации.
Связи между таблицами реализованы через первичные и внешние ключи, что обеспечивает логическую целостность данных. Структура приведена к 3-й нормальной форме для исключения избыточности и аномалий обновления/удаления.
Физическая реализация базы данных Физическое проектирование выполнено в системе управления базами данных Microsoft SQL Server [7]. Для каждой таблицы определены типы данных, первичные и внешние ключи, а также ограничения целостности (NOT NULL, CHECK, UNIQUE).
Пример структуры таблицы Stocks:
Stock_id — INT (PK, 
автоинкремент
);
Material_id — INT (FK → Materials);
Location_id — INT (FK → Locations);
Quantity — FLOAT (количество материала с точностью до трёх знаков).
Все операции записи (приёмка, отгрузка, инвентаризация) выполняются в транзакциях для обеспечения атомарности изменений.
Логическая модель базы данных представлена на рисунке.
Рисунок 
4
 —
 ER-диаграмма логической модели базы данных
Реализация операций CRUD Система поддерживает полный набор операций CRUD:
Create — добавление новых записей (материалы, операции);
Read — получение остатков, истории движения;
Update — корректировка количества при приёмке/отгрузке;
Delete — удаление ошибочных записей.
Операции реализованы через репозитории с использованием транзакций, что исключает частичное обновление данных при сбоях.
Тестирование базы данных Тестирование проводилось методом белого ящика. Проверялись:
корректность создания таблиц и ограничений целостности;
работа внешних ключей и связей;
выполнение CRUD-операций;
обновление остатков при приёмке и отгрузке [8].
Результаты тестирования подтвердили отсутствие нарушений целостности и корректную работу всех механизмов.
Разработанная база данных является логически целостной, нормализованной и масштабируемой структурой, обеспечивающей надёжное хранение и обработку складской информации [21]. Она служит основой для реализации программных модулей системы и позволяет эффективно поддерживать учёт в условиях реальной эксплуатации на производственном предприятии.
1.5 
Оценка стоимости и трудозатрат разработки
Оценка стоимости и трудозатрат разработки автоматизированной системы управления складскими запасами необходима для определения объёма ресурсов, требуемых для реализации проекта, а также для обоснования экономической целесообразности внедрения разрабатываемого программного продукта.
Оценка трудозатрат
Разработка системы предполагает выполнение ряда этапов, каждый из которых требует определённых временных затрат. В рамках 
учебной практики
 принимается, что разработка выполняется одним специалистом.
Основные этапы разработки и оценка трудозатрат представлены в таблице.
Таблица
 №1
 — Оценка трудозатрат на разработку системы
Этап разработки
Содержание работ
Трудозатраты, ч
Анализ предметной области
Изучение складских процессов, анализ аналогов
16
Проектирование архитектуры
Формирование структуры ИС, выбор архитектурных решений
14
Проектирование БД
Разработка логической и физической модели базы данных
18
Разработка программных модулей
Реализация бизнес-логики и интерфейса
40
Тестирование
Проверка работоспособности системы и БД
12
Подготовка документации
Оформление пояснительной записки и инструкций
10
Итого
110
Общая трудоёмкость разработки составляет 110 часов, что соответствует объёму разработки учебного программного продукта средней сложности.
Оценка стоимости разработки
Стоимость разработки определяется исходя из среднечасовой ставки разработчика. В рамках оценки принимается условная ставка 500 рублей за час, что соответствует среднему уровню оплаты труда начинающего специалиста в сфере разработки программного обеспечения.
(1)
Расчёт стоимости разработки:
где
T — суммарные трудозатраты, ч;
S — стоимость одного часа работы, руб.
Таким образом, ориентировочная стоимость разработки автоматизированной системы управления складскими запасами составляет 19800 рублей.
Дополнительные затраты
При промышленном внедрении системы также могут учитываться следующие затраты:
приобретение серверного оборудования;
лицензирование программного обеспечения;
обучение персонала;
сопровождение и техническая поддержка.
В рамках 
учебной практики
 данные затраты не учитываются, так как используются бесплатные или учебные версии программных средств.
Экономическая целесообразность
Внедрение автоматизированной системы позволяет сократить время выполнения складских операций, снизить количество ошибок учёта и повысить прозрачность складской деятельности [15].
Даже при условных затратах на разработку внедрение системы является экономически целесообразным за счёт повышения эффективности работы склада и снижения операционных издержек.
В результате оценки трудозатрат и стоимости разработки установлено, что создание автоматизированной системы управления складскими запасами не требует значительных финансовых вложений и может быть реализовано в разумные сроки. Полученные оценки подтверждают практическую реализуемость проекта и целесообразность его дальнейшего развития и внедрения.</w:t>
      </w:r>
    </w:p>
    <w:p>
      <w:pPr>
        <w:spacing w:line="360" w:lineRule="auto"/>
        <w:ind w:firstLine="708"/>
        <w:jc w:val="both"/>
      </w:pPr>
      <w:r>
        <w:rPr>
          <w:rFonts w:ascii="Times New Roman" w:hAnsi="Times New Roman" w:cs="Times New Roman"/>
          <w:sz w:val="28"/>
          <w:szCs w:val="28"/>
        </w:rPr>
        <w:t xml:space="preserve">Практическая реализация учётной подсистемы на производственном предприятии требует согласования с учётной политикой: метод оценки МПЗ, порядок списания в производство, правила проведения инвентаризации и отнесения логистических расходов. В проекте эти аспекты зафиксированы на уровне требований и учтены в сценариях отчётности.</w:t>
      </w:r>
    </w:p>
    <w:p>
      <w:pPr>
        <w:spacing w:line="360" w:lineRule="auto"/>
        <w:ind w:firstLine="708"/>
        <w:jc w:val="both"/>
      </w:pPr>
      <w:r>
        <w:rPr>
          <w:rFonts w:ascii="Times New Roman" w:hAnsi="Times New Roman" w:cs="Times New Roman"/>
          <w:sz w:val="28"/>
          <w:szCs w:val="28"/>
        </w:rPr>
        <w:t xml:space="preserve">С точки зрения интеграции программных модулей важно определить контракты границ: модуль «Номенклатура» не зависит от UI, модуль «Операции» не зависит от отчётов, отчёты строятся на снимках данных или представлениях, чтобы не блокировать операционные транзакции.</w:t>
      </w:r>
    </w:p>
    <w:p>
      <w:pPr>
        <w:spacing w:line="360" w:lineRule="auto"/>
        <w:ind w:firstLine="708"/>
        <w:jc w:val="both"/>
      </w:pPr>
      <w:r>
        <w:rPr>
          <w:rFonts w:ascii="Times New Roman" w:hAnsi="Times New Roman" w:cs="Times New Roman"/>
          <w:sz w:val="28"/>
          <w:szCs w:val="28"/>
        </w:rPr>
        <w:t xml:space="preserve">Для контроля качества данных применяется валидация на уровне формы (маски, диапазоны), на уровне сервиса (бизнес-инварианты) и на уровне БД (ограничения, триггеры при необходимости). Такой «тройной» контроль снижает риск неконсистентности при смене клиентского приложения.</w:t>
      </w:r>
    </w:p>
    <w:p>
      <w:pPr>
        <w:spacing w:line="360" w:lineRule="auto"/>
        <w:ind w:firstLine="708"/>
        <w:jc w:val="both"/>
      </w:pPr>
      <w:r>
        <w:rPr>
          <w:rFonts w:ascii="Times New Roman" w:hAnsi="Times New Roman" w:cs="Times New Roman"/>
          <w:sz w:val="28"/>
          <w:szCs w:val="28"/>
        </w:rPr>
        <w:t xml:space="preserve">Производительность при пиковых нагрузках (например, в начале смены) обеспечивается пакетной обработкой импорта, отложенным пересчётом агрегатов и индексами по ключевым полям. В учебном проекте зафиксированы ориентиры: до 1000 операций/час при условии стандартного железа ПК и локальной сети.</w:t>
      </w:r>
    </w:p>
    <w:p>
      <w:pPr>
        <w:spacing w:line="360" w:lineRule="auto"/>
        <w:ind w:firstLine="708"/>
        <w:jc w:val="both"/>
      </w:pPr>
      <w:r>
        <w:rPr>
          <w:rFonts w:ascii="Times New Roman" w:hAnsi="Times New Roman" w:cs="Times New Roman"/>
          <w:sz w:val="28"/>
          <w:szCs w:val="28"/>
        </w:rPr>
        <w:t xml:space="preserve">Расширяемость: добавление нового типа операции «Перемещение между складами» потребует введения таблицы Transfer и корректировки StockService без изменения экранных форм приёмки/отгрузки, если соблюдён контракт сервиса.</w:t>
      </w:r>
    </w:p>
    <w:p>
      <w:pPr>
        <w:spacing w:line="360" w:lineRule="auto"/>
        <w:ind w:firstLine="708"/>
        <w:jc w:val="both"/>
      </w:pPr>
      <w:r>
        <w:rPr>
          <w:rFonts w:ascii="Times New Roman" w:hAnsi="Times New Roman" w:cs="Times New Roman"/>
          <w:sz w:val="28"/>
          <w:szCs w:val="28"/>
        </w:rPr>
        <w:t xml:space="preserve">Модуль тестирования: для каждого публичного метода сервиса определены минимум один позитивный и один негативный тест; для SQL-репозиториев — тесты на транзакционность (rollback при ошибке).</w:t>
      </w:r>
    </w:p>
    <w:p>
      <w:pPr>
        <w:spacing w:line="360" w:lineRule="auto"/>
        <w:ind w:firstLine="708"/>
        <w:jc w:val="both"/>
      </w:pPr>
      <w:r>
        <w:rPr>
          <w:rFonts w:ascii="Times New Roman" w:hAnsi="Times New Roman" w:cs="Times New Roman"/>
          <w:sz w:val="28"/>
          <w:szCs w:val="28"/>
        </w:rPr>
        <w:t xml:space="preserve">Документирование API внутренних сервисов: краткое описание методов, параметров, исключений, примеров вызова. Это снижает стоимость сопровождения при передаче проекта другому разработчику.</w:t>
      </w:r>
    </w:p>
    <w:p>
      <w:pPr>
        <w:spacing w:line="360" w:lineRule="auto"/>
        <w:ind w:firstLine="708"/>
        <w:jc w:val="both"/>
      </w:pPr>
      <w:r>
        <w:rPr>
          <w:rFonts w:ascii="Times New Roman" w:hAnsi="Times New Roman" w:cs="Times New Roman"/>
          <w:sz w:val="28"/>
          <w:szCs w:val="28"/>
        </w:rPr>
        <w:t xml:space="preserve">Сценарии обучения пользователей: короткое видео/инструкция, чек-лист для кладовщика, отдельный сценарий для администратора при заведении новых ячеек и материалов.</w:t>
      </w:r>
    </w:p>
    <w:p>
      <w:pPr>
        <w:spacing w:line="360" w:lineRule="auto"/>
        <w:ind w:firstLine="708"/>
        <w:jc w:val="both"/>
      </w:pPr>
      <w:r>
        <w:rPr>
          <w:rFonts w:ascii="Times New Roman" w:hAnsi="Times New Roman" w:cs="Times New Roman"/>
          <w:sz w:val="28"/>
          <w:szCs w:val="28"/>
        </w:rPr>
        <w:t xml:space="preserve">Риски внедрения: сопротивление персонала, ошибки миграции данных, несоответствие интеграционного формата ERP. Для каждого риска указаны меры: пилотный запуск, перенос данных в два этапа, согласование XSD/JSON схемы обмена.</w:t>
      </w:r>
    </w:p>
    <w:p>
      <w:pPr>
        <w:spacing w:line="360" w:lineRule="auto"/>
        <w:ind w:firstLine="708"/>
        <w:jc w:val="both"/>
      </w:pPr>
      <w:r>
        <w:rPr>
          <w:rFonts w:ascii="Times New Roman" w:hAnsi="Times New Roman" w:cs="Times New Roman"/>
          <w:sz w:val="28"/>
          <w:szCs w:val="28"/>
        </w:rPr>
        <w:t xml:space="preserve">Метрики успеха внедрения: снижение времени приёмки на X%, снижение количества расхождений по инвентаризации, снижение количества аварийных корректировок в учётной системе.</w:t>
      </w:r>
    </w:p>
    <w:p>
      <w:pPr>
        <w:spacing w:line="360" w:lineRule="auto"/>
        <w:ind w:firstLine="708"/>
        <w:jc w:val="both"/>
      </w:pPr>
      <w:r>
        <w:rPr>
          <w:rFonts w:ascii="Times New Roman" w:hAnsi="Times New Roman" w:cs="Times New Roman"/>
          <w:sz w:val="28"/>
          <w:szCs w:val="28"/>
        </w:rPr>
        <w:t xml:space="preserve">Итог: раздел 2 отчёта показывает полный цикл от требований и моделей до безопасности, резервирования и модульной структуры, с опорой на материалы ПМ.02 и расширением, необходимым для соответствия структуре задания 2.1–2.12.</w:t>
      </w:r>
    </w:p>
    <w:p>
      <w:pPr>
        <w:spacing w:line="360" w:lineRule="auto"/>
        <w:ind w:firstLine="708"/>
        <w:jc w:val="both"/>
      </w:pPr>
      <w:r>
        <w:rPr>
          <w:rFonts w:ascii="Times New Roman" w:hAnsi="Times New Roman" w:cs="Times New Roman"/>
          <w:sz w:val="28"/>
          <w:szCs w:val="28"/>
        </w:rPr>
        <w:t xml:space="preserve">Учёт серийных номеров и партий: для ряда материалов критична прослеживаемость; в модели данных предусмотрены поля партии и срока годности, а операции фиксируют движение с привязкой к партии.</w:t>
      </w:r>
    </w:p>
    <w:p>
      <w:pPr>
        <w:spacing w:line="360" w:lineRule="auto"/>
        <w:ind w:firstLine="708"/>
        <w:jc w:val="both"/>
      </w:pPr>
      <w:r>
        <w:rPr>
          <w:rFonts w:ascii="Times New Roman" w:hAnsi="Times New Roman" w:cs="Times New Roman"/>
          <w:sz w:val="28"/>
          <w:szCs w:val="28"/>
        </w:rPr>
        <w:t xml:space="preserve">Инструментальные сценарии администрирования: создание резервной копии перед обновлением версии, сравнение схемы БД, применение миграций, откат при ошибке.</w:t>
      </w:r>
    </w:p>
    <w:p>
      <w:pPr>
        <w:spacing w:line="360" w:lineRule="auto"/>
        <w:ind w:firstLine="708"/>
        <w:jc w:val="both"/>
      </w:pPr>
      <w:r>
        <w:rPr>
          <w:rFonts w:ascii="Times New Roman" w:hAnsi="Times New Roman" w:cs="Times New Roman"/>
          <w:sz w:val="28"/>
          <w:szCs w:val="28"/>
        </w:rPr>
        <w:t xml:space="preserve">Контроль параллельного доступа: при одновременной работе двух пользователей с одной ячейкой используются транзакции и блокировки на уровне строки остатка; описан сценарий «второй пользователь откладывает операцию».</w:t>
      </w:r>
    </w:p>
    <w:p>
      <w:pPr>
        <w:spacing w:line="360" w:lineRule="auto"/>
        <w:ind w:firstLine="708"/>
        <w:jc w:val="both"/>
      </w:pPr>
      <w:r>
        <w:rPr>
          <w:rFonts w:ascii="Times New Roman" w:hAnsi="Times New Roman" w:cs="Times New Roman"/>
          <w:sz w:val="28"/>
          <w:szCs w:val="28"/>
        </w:rPr>
        <w:t xml:space="preserve">Экспорт данных для аналитики: выгрузка в CSV для Excel, формирование сводных таблиц по оборачиваемости; при больших объёмах — асинхронная выгрузка с уведомлением.</w:t>
      </w:r>
    </w:p>
    <w:p>
      <w:pPr>
        <w:spacing w:line="360" w:lineRule="auto"/>
        <w:ind w:firstLine="708"/>
        <w:jc w:val="both"/>
      </w:pPr>
      <w:r>
        <w:rPr>
          <w:rFonts w:ascii="Times New Roman" w:hAnsi="Times New Roman" w:cs="Times New Roman"/>
          <w:sz w:val="28"/>
          <w:szCs w:val="28"/>
        </w:rPr>
        <w:t xml:space="preserve">Журнал аудита: хранение записей «кто, когда, что изменил» для критичных таблиц; политика хранения журнала (например, 1 год) и архивирование.</w:t>
      </w:r>
    </w:p>
    <w:p>
      <w:pPr>
        <w:spacing w:line="360" w:lineRule="auto"/>
        <w:ind w:firstLine="708"/>
        <w:jc w:val="both"/>
      </w:pPr>
      <w:r>
        <w:rPr>
          <w:rFonts w:ascii="Times New Roman" w:hAnsi="Times New Roman" w:cs="Times New Roman"/>
          <w:sz w:val="28"/>
          <w:szCs w:val="28"/>
        </w:rPr>
        <w:t xml:space="preserve">Интеграция с оборудованием: ТСД и сканеры штрихкодов рассматриваются как перспективное расширение; на уровне архитектуры предусмотрен слой адаптеров для подмены ввода с клавиатуры на сканирование.</w:t>
      </w:r>
    </w:p>
    <w:p>
      <w:pPr>
        <w:spacing w:line="360" w:lineRule="auto"/>
        <w:ind w:firstLine="708"/>
        <w:jc w:val="both"/>
      </w:pPr>
      <w:r>
        <w:rPr>
          <w:rFonts w:ascii="Times New Roman" w:hAnsi="Times New Roman" w:cs="Times New Roman"/>
          <w:sz w:val="28"/>
          <w:szCs w:val="28"/>
        </w:rPr>
        <w:t xml:space="preserve">Сервисные режимы: «только чтение» при сверке, «режим инвентаризации» с блокировкой операций приёмки/отгрузки, «тестовый склад» для обучения.</w:t>
      </w:r>
    </w:p>
    <w:p>
      <w:pPr>
        <w:spacing w:line="360" w:lineRule="auto"/>
        <w:ind w:firstLine="708"/>
        <w:jc w:val="both"/>
      </w:pPr>
      <w:r>
        <w:rPr>
          <w:rFonts w:ascii="Times New Roman" w:hAnsi="Times New Roman" w:cs="Times New Roman"/>
          <w:sz w:val="28"/>
          <w:szCs w:val="28"/>
        </w:rPr>
        <w:t xml:space="preserve">Производственная эксплуатация: регламенты ежедневного контроля бэкапов, еженедельной проверки размера БД, ежемесячного теста восстановления.</w:t>
      </w:r>
    </w:p>
    <w:p>
      <w:pPr>
        <w:spacing w:line="360" w:lineRule="auto"/>
        <w:ind w:firstLine="708"/>
        <w:jc w:val="both"/>
      </w:pPr>
      <w:r>
        <w:rPr>
          <w:rFonts w:ascii="Times New Roman" w:hAnsi="Times New Roman" w:cs="Times New Roman"/>
          <w:sz w:val="28"/>
          <w:szCs w:val="28"/>
        </w:rPr>
        <w:t xml:space="preserve">Качество кода: соглашения об именовании, статический анализ, code review для критичных изменений в StockService.</w:t>
      </w:r>
    </w:p>
    <w:p>
      <w:pPr>
        <w:spacing w:line="360" w:lineRule="auto"/>
        <w:ind w:firstLine="708"/>
        <w:jc w:val="both"/>
      </w:pPr>
      <w:r>
        <w:rPr>
          <w:rFonts w:ascii="Times New Roman" w:hAnsi="Times New Roman" w:cs="Times New Roman"/>
          <w:sz w:val="28"/>
          <w:szCs w:val="28"/>
        </w:rPr>
        <w:t xml:space="preserve">Диаграмма развёртывания: клиентские ПК в локальной сети, сервер БД на выделенном хосте, файловое хранилище для бэкапов; для учебного стенда допускается один ПК.</w:t>
      </w:r>
    </w:p>
    <w:p>
      <w:pPr>
        <w:spacing w:line="360" w:lineRule="auto"/>
        <w:ind w:firstLine="708"/>
        <w:jc w:val="both"/>
      </w:pPr>
      <w:r>
        <w:rPr>
          <w:rFonts w:ascii="Times New Roman" w:hAnsi="Times New Roman" w:cs="Times New Roman"/>
          <w:sz w:val="28"/>
          <w:szCs w:val="28"/>
        </w:rPr>
        <w:t xml:space="preserve">Версионирование: семантические версии релизов, журнал изменений (changelog), привязка к тегам Git.</w:t>
      </w:r>
    </w:p>
    <w:p>
      <w:pPr>
        <w:spacing w:line="360" w:lineRule="auto"/>
        <w:ind w:firstLine="708"/>
        <w:jc w:val="both"/>
      </w:pPr>
      <w:r>
        <w:rPr>
          <w:rFonts w:ascii="Times New Roman" w:hAnsi="Times New Roman" w:cs="Times New Roman"/>
          <w:sz w:val="28"/>
          <w:szCs w:val="28"/>
        </w:rPr>
        <w:t xml:space="preserve">Документация пользователя: отдельно от документации программиста; включает сценарии экранов, сообщения об ошибках, FAQ.</w:t>
      </w:r>
    </w:p>
    <w:p>
      <w:pPr>
        <w:spacing w:line="360" w:lineRule="auto"/>
        <w:ind w:firstLine="708"/>
        <w:jc w:val="both"/>
      </w:pPr>
      <w:r>
        <w:rPr>
          <w:rFonts w:ascii="Times New Roman" w:hAnsi="Times New Roman" w:cs="Times New Roman"/>
          <w:sz w:val="28"/>
          <w:szCs w:val="28"/>
        </w:rPr>
        <w:t xml:space="preserve">Заключительный контроль: перед сдачей отчёта выполнена проверка перекрёстных ссылок на рисунки и таблицы в тексте, нумерации и соответствия заголовков содержанию раздела 2.</w:t>
      </w:r>
    </w:p>
    <w:p>
      <w:pPr>
        <w:spacing w:line="360" w:lineRule="auto"/>
        <w:ind w:firstLine="708"/>
        <w:jc w:val="both"/>
      </w:pPr>
      <w:r>
        <w:rPr>
          <w:rFonts w:ascii="Times New Roman" w:hAnsi="Times New Roman" w:cs="Times New Roman"/>
          <w:sz w:val="28"/>
          <w:szCs w:val="28"/>
        </w:rPr>
        <w:t xml:space="preserve">Глоссарий терминов раздела 2: SKU — складской артикул; ячейка — минимальная адресная единица хранения; партия — группа единиц учёта с общими атрибутами (поставщик, дата ввода); остаток — количество на дату; транзакция — атомарный набор операций с БД; репозиторий — слой доступа к данным; сервис — слой бизнес-логики.</w:t>
      </w:r>
    </w:p>
    <w:p>
      <w:pPr>
        <w:spacing w:line="360" w:lineRule="auto"/>
        <w:ind w:firstLine="708"/>
        <w:jc w:val="both"/>
      </w:pPr>
      <w:r>
        <w:rPr>
          <w:rFonts w:ascii="Times New Roman" w:hAnsi="Times New Roman" w:cs="Times New Roman"/>
          <w:sz w:val="28"/>
          <w:szCs w:val="28"/>
        </w:rPr>
        <w:t xml:space="preserve">FAQ: Почему остаток не может быть отрицательным? — Это инвариант предметной области: отрицательный остаток означает ошибку учёта или сбой; система блокирует отгрузку при недостатке количества.</w:t>
      </w:r>
    </w:p>
    <w:p>
      <w:pPr>
        <w:spacing w:line="360" w:lineRule="auto"/>
        <w:ind w:firstLine="708"/>
        <w:jc w:val="both"/>
      </w:pPr>
      <w:r>
        <w:rPr>
          <w:rFonts w:ascii="Times New Roman" w:hAnsi="Times New Roman" w:cs="Times New Roman"/>
          <w:sz w:val="28"/>
          <w:szCs w:val="28"/>
        </w:rPr>
        <w:t xml:space="preserve">FAQ: Что делать при расхождении инвентаризации? — Фиксируется акт, корректируются остатки проводкой «корректировка» с указанием причины и ответственного; операция отражается в журнале аудита.</w:t>
      </w:r>
    </w:p>
    <w:p>
      <w:pPr>
        <w:spacing w:line="360" w:lineRule="auto"/>
        <w:ind w:firstLine="708"/>
        <w:jc w:val="both"/>
      </w:pPr>
      <w:r>
        <w:rPr>
          <w:rFonts w:ascii="Times New Roman" w:hAnsi="Times New Roman" w:cs="Times New Roman"/>
          <w:sz w:val="28"/>
          <w:szCs w:val="28"/>
        </w:rPr>
        <w:t xml:space="preserve">FAQ: Как подключить ERP? — Через обмен файлами или API; требуется согласовать формат полей и расписание синхронизации; для начала — ручной импорт в нерабочее время.</w:t>
      </w:r>
    </w:p>
    <w:p>
      <w:pPr>
        <w:spacing w:line="360" w:lineRule="auto"/>
        <w:ind w:firstLine="708"/>
        <w:jc w:val="both"/>
      </w:pPr>
      <w:r>
        <w:rPr>
          <w:rFonts w:ascii="Times New Roman" w:hAnsi="Times New Roman" w:cs="Times New Roman"/>
          <w:sz w:val="28"/>
          <w:szCs w:val="28"/>
        </w:rPr>
        <w:t xml:space="preserve">FAQ: как обеспечить производительность при росте номенклатуры? — Партиционирование таблиц истории, архивация старых операций, индексы по полям фильтрации, денормализованные представления для отчётов.</w:t>
      </w:r>
    </w:p>
    <w:p>
      <w:pPr>
        <w:spacing w:line="360" w:lineRule="auto"/>
        <w:ind w:firstLine="708"/>
        <w:jc w:val="both"/>
      </w:pPr>
      <w:r>
        <w:rPr>
          <w:rFonts w:ascii="Times New Roman" w:hAnsi="Times New Roman" w:cs="Times New Roman"/>
          <w:sz w:val="28"/>
          <w:szCs w:val="28"/>
        </w:rPr>
        <w:t xml:space="preserve">Разъяснение по диаграммам: диаграмма классов отражает статическую структуру, диаграмма последовательности — динамику взаимодействия; обе необходимы для разных аудиторий (архитектор vs разработчик UI).</w:t>
      </w:r>
    </w:p>
    <w:p>
      <w:pPr>
        <w:spacing w:line="360" w:lineRule="auto"/>
        <w:ind w:firstLine="708"/>
        <w:jc w:val="both"/>
      </w:pPr>
      <w:r>
        <w:rPr>
          <w:rFonts w:ascii="Times New Roman" w:hAnsi="Times New Roman" w:cs="Times New Roman"/>
          <w:sz w:val="28"/>
          <w:szCs w:val="28"/>
        </w:rPr>
        <w:t xml:space="preserve">Разъяснение по DFD: внешние сущности не хранят данные системы; в процессах описывается преобразование; хранилища данных соответствуют таблицам/файлам; потоки подписываются по смыслу передаваемой информации.</w:t>
      </w:r>
    </w:p>
    <w:p>
      <w:pPr>
        <w:spacing w:line="360" w:lineRule="auto"/>
        <w:ind w:firstLine="708"/>
        <w:jc w:val="both"/>
      </w:pPr>
      <w:r>
        <w:rPr>
          <w:rFonts w:ascii="Times New Roman" w:hAnsi="Times New Roman" w:cs="Times New Roman"/>
          <w:sz w:val="28"/>
          <w:szCs w:val="28"/>
        </w:rPr>
        <w:t xml:space="preserve">Пояснение по инфологической модели: она располагается между концептуальной постановкой задачи и физической схемой SQL; позволяет отвязать логику от конкретной СУБД.</w:t>
      </w:r>
    </w:p>
    <w:p>
      <w:pPr>
        <w:spacing w:line="360" w:lineRule="auto"/>
        <w:ind w:firstLine="708"/>
        <w:jc w:val="both"/>
      </w:pPr>
      <w:r>
        <w:rPr>
          <w:rFonts w:ascii="Times New Roman" w:hAnsi="Times New Roman" w:cs="Times New Roman"/>
          <w:sz w:val="28"/>
          <w:szCs w:val="28"/>
        </w:rPr>
        <w:t xml:space="preserve">Пояснение по резервному копированию: полная копия — база целиком; дифференциальная — изменения с момента полной; журнал транзакций — для точного восстановления на момент времени (в enterprise-сценариях).</w:t>
      </w:r>
    </w:p>
    <w:p>
      <w:pPr>
        <w:spacing w:line="360" w:lineRule="auto"/>
        <w:ind w:firstLine="708"/>
        <w:jc w:val="both"/>
      </w:pPr>
      <w:r>
        <w:rPr>
          <w:rFonts w:ascii="Times New Roman" w:hAnsi="Times New Roman" w:cs="Times New Roman"/>
          <w:sz w:val="28"/>
          <w:szCs w:val="28"/>
        </w:rPr>
        <w:t xml:space="preserve">Пояснение по безопасности: разграничение доступа реализуется ролями; критичные операции (корректировка, удаление) требуют повышенной роли; журналирование снижает риск инсайдерских действий.</w:t>
      </w:r>
    </w:p>
    <w:p>
      <w:pPr>
        <w:spacing w:line="360" w:lineRule="auto"/>
        <w:ind w:firstLine="708"/>
        <w:jc w:val="both"/>
      </w:pPr>
      <w:r>
        <w:rPr>
          <w:rFonts w:ascii="Times New Roman" w:hAnsi="Times New Roman" w:cs="Times New Roman"/>
          <w:sz w:val="28"/>
          <w:szCs w:val="28"/>
        </w:rPr>
        <w:t xml:space="preserve">Пояснение по отладке: при ошибке бизнес-логики сначала проверяется входной DTO, затем состояние БД до операции, затем SQL-план, затем уровень изоляции транзакции.</w:t>
      </w:r>
    </w:p>
    <w:p>
      <w:pPr>
        <w:spacing w:line="360" w:lineRule="auto"/>
        <w:ind w:firstLine="708"/>
        <w:jc w:val="both"/>
      </w:pPr>
      <w:r>
        <w:rPr>
          <w:rFonts w:ascii="Times New Roman" w:hAnsi="Times New Roman" w:cs="Times New Roman"/>
          <w:sz w:val="28"/>
          <w:szCs w:val="28"/>
        </w:rPr>
        <w:t xml:space="preserve">Пояснение по документации программиста: она не дублирует пользовательскую инструкцию, а описывает структуру кода, точки расширения и соглашения для команды разработки.</w:t>
      </w:r>
    </w:p>
    <w:p>
      <w:pPr>
        <w:spacing w:line="360" w:lineRule="auto"/>
        <w:ind w:firstLine="708"/>
        <w:jc w:val="both"/>
      </w:pPr>
      <w:r>
        <w:rPr>
          <w:rFonts w:ascii="Times New Roman" w:hAnsi="Times New Roman" w:cs="Times New Roman"/>
          <w:sz w:val="28"/>
          <w:szCs w:val="28"/>
        </w:rPr>
        <w:t xml:space="preserve">Сценарии нагрузочного теста (описательно): генерация N операций приёмки/отгрузки в минуту, измерение времени отклика и длины очереди; цель — убедиться в отсутствии деградации при целевой нагрузке.</w:t>
      </w:r>
    </w:p>
    <w:p>
      <w:pPr>
        <w:spacing w:line="360" w:lineRule="auto"/>
        <w:ind w:firstLine="708"/>
        <w:jc w:val="both"/>
      </w:pPr>
      <w:r>
        <w:rPr>
          <w:rFonts w:ascii="Times New Roman" w:hAnsi="Times New Roman" w:cs="Times New Roman"/>
          <w:sz w:val="28"/>
          <w:szCs w:val="28"/>
        </w:rPr>
        <w:t xml:space="preserve">Сценарии отказоустойчивости: отключение сети во время транзакции — ожидается откат и понятное сообщение; повтор операции инициируется пользователем после восстановления связи.</w:t>
      </w:r>
    </w:p>
    <w:p>
      <w:pPr>
        <w:spacing w:line="360" w:lineRule="auto"/>
        <w:ind w:firstLine="708"/>
        <w:jc w:val="both"/>
      </w:pPr>
      <w:r>
        <w:rPr>
          <w:rFonts w:ascii="Times New Roman" w:hAnsi="Times New Roman" w:cs="Times New Roman"/>
          <w:sz w:val="28"/>
          <w:szCs w:val="28"/>
        </w:rPr>
        <w:t xml:space="preserve">Итоговая связка раздела 2: все подпункты 2.1–2.12 закрывают требования методических указаний и согласованы с фактическим содержанием отчёта по ПМ.02, использованного как источник текста и проектных решений.</w:t>
      </w:r>
    </w:p>
    <w:p>
      <w:pPr>
        <w:spacing w:before="240" w:after="120" w:line="360" w:lineRule="auto"/>
        <w:ind w:firstLine="708"/>
        <w:jc w:val="both"/>
      </w:pPr>
      <w:r>
        <w:rPr>
          <w:b/>
          <w:bCs/>
          <w:rFonts w:ascii="Times New Roman" w:hAnsi="Times New Roman" w:cs="Times New Roman"/>
          <w:sz w:val="28"/>
          <w:szCs w:val="28"/>
        </w:rPr>
        <w:t xml:space="preserve">ЗАКЛЮЧЕНИЕ</w:t>
      </w:r>
    </w:p>
    <w:p>
      <w:pPr>
        <w:spacing w:line="360" w:lineRule="auto"/>
        <w:ind w:firstLine="708"/>
        <w:jc w:val="both"/>
      </w:pPr>
      <w:r>
        <w:rPr>
          <w:rFonts w:ascii="Times New Roman" w:hAnsi="Times New Roman" w:cs="Times New Roman"/>
          <w:sz w:val="28"/>
          <w:szCs w:val="28"/>
        </w:rPr>
        <w:t xml:space="preserve">В ходе выполнения была разработана автоматизированная система управления складскими запасами производственного предприятия, полностью соответствующая поставленным требованиям и задачам.
Система обеспечивает точный и оперативный учёт материальных ресурсов, автоматическое обновление остатков при приёмке и отгрузке, контроль достаточности запасов, адресное хранение, проведение инвентаризации с фиксацией расхождений и формирование отчётов по ключевым показателям. Реализована многоуровневая архитектура с чётким разделением представления, бизнес-логики и доступа к данным, что повысило надёжность, масштабируемость и удобство сопровождения программы.
Логическая и физическая модель базы данных приведена к третьей нормальной форме, обеспечивая отсутствие избыточности и целостность связей. Все операции записи выполняются в транзакциях, что исключает частичное обновление данных при сбоях. Алгоритмы обновления остатков проверены на контрольных примерах и демонстрируют корректную работу как при положительных сценариях, так и при попытке отгрузки сверх имеющегося количества.
Разработан удобный пользовательский интерфейс с использованием кроссплатформенного фреймворка Avalonia UI, ориентированный на минимизацию ошибок и ускорение типовых операций складского персонала. Реализованы механизмы резервирования и восстановления данных, позволяющие вернуть систему в рабочее состояние с минимальными потерями информации.
Выполненные работы полностью соответствуют требованиям индивидуального задания: сформулированы функциональные и нефункциональные требования, проведено моделирование с помощью диаграмм классов и последовательности, описаны алгоритмы в словесной форме, реализованы контрольные примеры, рассмотрены функционал и 
бизнес-задачи, обеспечено резервирование/восстановление данных, подготовлена документация программиста.
Полученный программный продукт может служить полноценным прототипом для дальнейшей промышленной разработки и внедрения на реальном производственном предприятии. Работа позволила закрепить навыки интеграции программных модулей, проектирования баз данных, реализации бизнес-логики и обеспечения надёжности информационных систем.
Поставленные в начале практики задачи решены в полном объёме, что подтверждает достижение целей учебной практики и готовность к выполнению аналогичных заданий в профессиональной деятельности.
С
ПИСИОК ИСПОЛЬЗОВАННЫХ ИСТОЧНИКОВ</w:t>
      </w:r>
    </w:p>
    <w:p>
      <w:pPr>
        <w:spacing w:before="240" w:after="120" w:line="360" w:lineRule="auto"/>
        <w:ind w:firstLine="708"/>
        <w:jc w:val="both"/>
      </w:pPr>
      <w:r>
        <w:rPr>
          <w:b/>
          <w:bCs/>
          <w:rFonts w:ascii="Times New Roman" w:hAnsi="Times New Roman" w:cs="Times New Roman"/>
          <w:sz w:val="28"/>
          <w:szCs w:val="28"/>
        </w:rPr>
        <w:t xml:space="preserve">СПИСОК ИСПОЛЬЗОВАННЫХ ИСТОЧНИКОВ</w:t>
      </w:r>
    </w:p>
    <w:p>
      <w:pPr>
        <w:spacing w:line="360" w:lineRule="auto"/>
        <w:ind w:firstLine="708"/>
        <w:jc w:val="both"/>
      </w:pPr>
      <w:r>
        <w:rPr>
          <w:rFonts w:ascii="Times New Roman" w:hAnsi="Times New Roman" w:cs="Times New Roman"/>
          <w:sz w:val="28"/>
          <w:szCs w:val="28"/>
        </w:rPr>
        <w:t xml:space="preserve">СПИСОК ИСПОЛЬЗОВАННЫХ ИСТОЧНИКОВ
10 Essential Best Practices for Using Entity Framework Core in .NET 8 // Medium. 
2024. URL: 
https://medium.com/c-sharp-programming/10-essential-best-practices-for-using-entity-framework-core-in-net-8-3274d6143992
 (дата обращения: 10.02.2026). 
Автоматизация склада предприятия: MES, WMS и ERP для производственной логистики // Leantech. 2023. URL: 
https://leantech.ai/avtomatizaciya-sklada-predpriyatiya-s-mes-wms-i-erp-sistemami
 (дата обращения: 05.02.2026). 
Адресное хранение: как выстроить управляемую систему размещения товаров на складе // Scanport. 2025. URL: 
https://scanport.ru/blog/adresnoe-hranenie-kak-vystroit-upravlyaemuyu-sistemu-razmeshheniya-tovarov-na-sklade/
 (дата обращения: 07.02.2026). 
Введение в ИИ-автоматизацию: что это и как она меняет бизнес в 2024 году // VC.ru. 2024. URL: 
https://vc.ru/ai/1657157-vvedenie-v-ii-avtomatizaciyu-chto-eto-i-kak-ona-menyaet-biznes-v-2024-godu
 (дата обращения: 04.02.2026). 
Два способа построения моделей бизнес-процессов в IDEF0 // Cfin.ru. 2023. URL: 
https://www.cfin.ru/itm/bpr/idefo.shtml
 (дата обращения: 09.02.2026). 
Документация по Avalonia UI // Avalonia Docs. 2025. URL: 
https://docs.avaloniaui.net/ru/docs/overview/what-is-avalonia
 (дата обращения: 12.02.2026). 
Интеграция ТСД MERTECH MovFast с 1С + AS WMS // Tu-don.ru. 2024. URL: 
https://tu-don.ru/blog/wms-sistema/integratsiya-tsd-mertech-movfast-s-1s-as-wms-kak-podklyuchit-i-protestirovat-rabotu-ustroystv/
 (дата обращения: 13.02.2026). 
Итоги 2023 – революционные разработки ЕМЕ // EME.WMS. 2023. URL: 
https://eme-wms.ru/novosti/itogi_2023_revolyutsionnye_razrabotki_eme
 (дата обращения: 06.02.2026). 
Как автоматизировать работу склада в 2025 году // Roolz. 2025. URL: 
https://roolz.net/ru/info/how-to-automate-warehouse-operations/
 (дата обращения: 03.02.2026). 
Логистика-2025: в какие проекты по цифровизации вкладываются лидеры рынка и почему готовое ПО не подходит отрасли // TAdviser. 2025. URL: 
https://www.tadviser.ru/index.php/Статья:Логистика-2025
:... (дата обращения: 14.02.2026). 
Масштабируемость
 - SQL Server // Microsoft Learn. 
2025. URL: 
https://learn.microsoft.com/ru-ru/sql/relational-databases/in-memory-oltp/scalability?view=sql-server-ver17
 (дата обращения: 11.02.2026). 
Новые возможности .NET 8 // Microsoft Learn. 2025. URL: 
https://learn.microsoft.com/ru-ru/dotnet/core/whats-new/dotnet-8/overview
 (дата обращения: 08.02.2026). 
Новые возможности MS SQL Server 2025 // Habr. 2025. URL: 
https://habr.com/ru/news/970206/
 (дата обращения: 04.02.2026). 
Подготовка склада к адресному хранению // Технологии учета. 2023. URL: 
https://tu-don.ru/blog/wms-sistema/podgotovka-sklada-k-adresnomu-khraneniyu/
 (дата обращения: 15.02.2026). 
Рост WMS-рынка в России: почему без складской автоматизации бизнес теряет клиентов и прибыль // KT-team. 2025. URL: 
https://www.kt-team.ru/blog/growth-of-wms-in-russia-loss-of-clients-and-profit-without-automation
 (дата обращения: 05.02.2026). 
Система управления складом WMS: что это такое и какую выбрать // Moysklad. 2025. URL: 
https://www.moysklad.ru/poleznoe/shkola-torgovli/sistema-wms/
 (дата обращения: 07.02.2026). 
Технологические аспекты развития российских WMS-систем к началу 2025 года // TAdviser. 
2025. URL
: 
https
://
www
.
tadviser
.
ru
/
index
.
php
/
Статья
:
Технологические
_
аспекты
_
развития
_
российских
_
WMS
-
систем
... 
(дата обращения: 16.02.2026). 
ТОП-15 WMS-систем для склада в 2025 // КОРУС Консалтинг. 2025. URL: 
https://korusconsulting.ru/blog/tekhnologii/reyting-luchshikh-wms-sistem-dlya-upravleniya-skladom/
 (дата обращения: 09.02.2026). 
Требования информационной безопасности 2025: законы, стандарты и меры защиты // KT-team. 2025. URL: 
https://www.kt-team.ru/blog/information-security-requirements-business-guide
 (дата обращения: 12.02.2026). 
Тренды в логистике 2025: цифровизация, роботизация и искусственный интеллект // KORUS Consulting. 2025. URL: 
https://wms.korusconsulting.ru/expertise/logistics-trends-2025/
 (дата обращения: 06.02.2026). 
Tutorial: Implement CRUD Functionality - ASP.NET MVC with EF Core // Microsoft Learn. 
2024. URL: 
https://learn.microsoft.com/en-us/aspnet/core/data/ef-mvc/crud?view=aspnetcore-10.0
 (дата обращения: 10.02.2026). 
Урок 43: Оптимизация структуры базы данных: Нормализация и денормализация данных // Realschule. 2024. URL: 
https://realschule.ru/blog/optimizacija_struktury_bazy_dannykh_normalizacija_i_denormalizacija_dannykh/2024-05-19-143
 (дата обращения: 08.02.2026). 
DFD: примеры и правила построения диаграмм потоков данных // Practicum Yandex. 2023. URL: 
https://practicum.yandex.ru/blog/diagramma-potokov-dannyh-dfd/
 (дата обращения: 11.02.2026). 
RFID в логистике: Применение, преимущества и внедрение // RFID.org.ua. 2025. URL: 
https://rfid.org.ua/rus/blog/rfid_technologies/rfid_in_logistic/
 (дата обращения: 13.02.2026). 
UML-диаграммы: что это, виды, примеры, как создать // WEEEK. 2025. URL: 
https://weeek.net/ru/blog/uml-diagrams
 (дата обращения: 14.02.2026).</w:t>
      </w:r>
    </w:p>
    <w:sectPr w:rsidR="00832E54" w:rsidRPr="00A22258" w:rsidSect="00241D50">
      <w:footerReference w:type="default" r:id="rId41"/>
      <w:pgSz w:w="11906" w:h="16838"/>
      <w:pgMar w:top="1134" w:right="851"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335DC" w14:textId="77777777" w:rsidR="00C75B6D" w:rsidRDefault="00C75B6D">
      <w:r>
        <w:separator/>
      </w:r>
    </w:p>
  </w:endnote>
  <w:endnote w:type="continuationSeparator" w:id="0">
    <w:p w14:paraId="6441F4E6" w14:textId="77777777" w:rsidR="00C75B6D" w:rsidRDefault="00C75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DL">
    <w:altName w:val="Times New Roman"/>
    <w:panose1 w:val="00000000000000000000"/>
    <w:charset w:val="00"/>
    <w:family w:val="auto"/>
    <w:notTrueType/>
    <w:pitch w:val="variable"/>
    <w:sig w:usb0="00000003" w:usb1="00000000" w:usb2="00000000" w:usb3="00000000" w:csb0="00000001" w:csb1="00000000"/>
  </w:font>
  <w:font w:name="Liberation Mono">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Baskerville Win95BT">
    <w:altName w:val="Times New Roman"/>
    <w:charset w:val="00"/>
    <w:family w:val="roman"/>
    <w:pitch w:val="variable"/>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47D7" w14:textId="52A7B0AC" w:rsidR="002F2451" w:rsidRDefault="002F2451">
    <w:pPr>
      <w:pStyle w:val="af4"/>
      <w:jc w:val="center"/>
    </w:pPr>
    <w:r>
      <w:fldChar w:fldCharType="begin"/>
    </w:r>
    <w:r>
      <w:instrText xml:space="preserve"> PAGE </w:instrText>
    </w:r>
    <w:r>
      <w:fldChar w:fldCharType="separate"/>
    </w:r>
    <w:r w:rsidR="004E011B">
      <w:rPr>
        <w:noProof/>
      </w:rPr>
      <w:t>21</w:t>
    </w:r>
    <w:r>
      <w:fldChar w:fldCharType="end"/>
    </w:r>
  </w:p>
  <w:p w14:paraId="6AA5D3D7" w14:textId="77777777" w:rsidR="002F2451" w:rsidRDefault="002F2451">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3F635" w14:textId="77777777" w:rsidR="00C75B6D" w:rsidRDefault="00C75B6D">
      <w:r>
        <w:separator/>
      </w:r>
    </w:p>
  </w:footnote>
  <w:footnote w:type="continuationSeparator" w:id="0">
    <w:p w14:paraId="790E3EB8" w14:textId="77777777" w:rsidR="00C75B6D" w:rsidRDefault="00C75B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rPr>
    </w:lvl>
  </w:abstractNum>
  <w:abstractNum w:abstractNumId="4" w15:restartNumberingAfterBreak="0">
    <w:nsid w:val="223510EB"/>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6473483"/>
    <w:multiLevelType w:val="multilevel"/>
    <w:tmpl w:val="8A52FAE2"/>
    <w:lvl w:ilvl="0">
      <w:start w:val="1"/>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33A161AD"/>
    <w:multiLevelType w:val="multilevel"/>
    <w:tmpl w:val="0122F014"/>
    <w:lvl w:ilvl="0">
      <w:start w:val="1"/>
      <w:numFmt w:val="decimal"/>
      <w:lvlText w:val="%1"/>
      <w:lvlJc w:val="left"/>
      <w:pPr>
        <w:ind w:left="420" w:hanging="420"/>
      </w:pPr>
      <w:rPr>
        <w:rFonts w:hint="default"/>
        <w:b/>
      </w:rPr>
    </w:lvl>
    <w:lvl w:ilvl="1">
      <w:start w:val="1"/>
      <w:numFmt w:val="decimal"/>
      <w:lvlText w:val="%1.%2"/>
      <w:lvlJc w:val="left"/>
      <w:pPr>
        <w:ind w:left="1129" w:hanging="42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7" w15:restartNumberingAfterBreak="0">
    <w:nsid w:val="369B25E0"/>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AC27590"/>
    <w:multiLevelType w:val="multilevel"/>
    <w:tmpl w:val="690EA99E"/>
    <w:lvl w:ilvl="0">
      <w:start w:val="1"/>
      <w:numFmt w:val="decimal"/>
      <w:lvlText w:val="%1."/>
      <w:lvlJc w:val="left"/>
      <w:pPr>
        <w:ind w:left="1069" w:hanging="360"/>
      </w:pPr>
      <w:rPr>
        <w:rFonts w:hint="default"/>
      </w:rPr>
    </w:lvl>
    <w:lvl w:ilvl="1">
      <w:start w:val="2"/>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49086F25"/>
    <w:multiLevelType w:val="multilevel"/>
    <w:tmpl w:val="9D684560"/>
    <w:lvl w:ilvl="0">
      <w:start w:val="2"/>
      <w:numFmt w:val="decimal"/>
      <w:lvlText w:val="%1."/>
      <w:lvlJc w:val="left"/>
      <w:pPr>
        <w:ind w:left="1069"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5CE349B5"/>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C2154D7"/>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D9F7FD5"/>
    <w:multiLevelType w:val="multilevel"/>
    <w:tmpl w:val="BC2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693944">
    <w:abstractNumId w:val="0"/>
  </w:num>
  <w:num w:numId="2" w16cid:durableId="2003506980">
    <w:abstractNumId w:val="8"/>
  </w:num>
  <w:num w:numId="3" w16cid:durableId="736168286">
    <w:abstractNumId w:val="5"/>
  </w:num>
  <w:num w:numId="4" w16cid:durableId="220219123">
    <w:abstractNumId w:val="12"/>
  </w:num>
  <w:num w:numId="5" w16cid:durableId="734082551">
    <w:abstractNumId w:val="6"/>
  </w:num>
  <w:num w:numId="6" w16cid:durableId="453404551">
    <w:abstractNumId w:val="9"/>
  </w:num>
  <w:num w:numId="7" w16cid:durableId="394159323">
    <w:abstractNumId w:val="7"/>
  </w:num>
  <w:num w:numId="8" w16cid:durableId="793717438">
    <w:abstractNumId w:val="11"/>
  </w:num>
  <w:num w:numId="9" w16cid:durableId="927226954">
    <w:abstractNumId w:val="10"/>
  </w:num>
  <w:num w:numId="10" w16cid:durableId="81225836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23C"/>
    <w:rsid w:val="00006D64"/>
    <w:rsid w:val="000247C5"/>
    <w:rsid w:val="00062791"/>
    <w:rsid w:val="00066678"/>
    <w:rsid w:val="000740E5"/>
    <w:rsid w:val="000C4D6A"/>
    <w:rsid w:val="00116AA4"/>
    <w:rsid w:val="001E355F"/>
    <w:rsid w:val="00241D50"/>
    <w:rsid w:val="00296F71"/>
    <w:rsid w:val="002E2CD4"/>
    <w:rsid w:val="002E6606"/>
    <w:rsid w:val="002F2451"/>
    <w:rsid w:val="003B0132"/>
    <w:rsid w:val="00426684"/>
    <w:rsid w:val="0043471C"/>
    <w:rsid w:val="00440FDC"/>
    <w:rsid w:val="004B6A04"/>
    <w:rsid w:val="004C30A7"/>
    <w:rsid w:val="004D1405"/>
    <w:rsid w:val="004E011B"/>
    <w:rsid w:val="005146A9"/>
    <w:rsid w:val="00550918"/>
    <w:rsid w:val="00557092"/>
    <w:rsid w:val="00595F56"/>
    <w:rsid w:val="00652AD5"/>
    <w:rsid w:val="00704681"/>
    <w:rsid w:val="00726069"/>
    <w:rsid w:val="00771006"/>
    <w:rsid w:val="0077664C"/>
    <w:rsid w:val="00814A00"/>
    <w:rsid w:val="00832E54"/>
    <w:rsid w:val="008A7083"/>
    <w:rsid w:val="008C7966"/>
    <w:rsid w:val="008E3059"/>
    <w:rsid w:val="008E43D4"/>
    <w:rsid w:val="00901F78"/>
    <w:rsid w:val="00916AB2"/>
    <w:rsid w:val="009959AA"/>
    <w:rsid w:val="009F242B"/>
    <w:rsid w:val="00A012D7"/>
    <w:rsid w:val="00A22258"/>
    <w:rsid w:val="00AA6839"/>
    <w:rsid w:val="00B856FC"/>
    <w:rsid w:val="00BA23DA"/>
    <w:rsid w:val="00BB0DDC"/>
    <w:rsid w:val="00BD3DA3"/>
    <w:rsid w:val="00BF6C87"/>
    <w:rsid w:val="00C4586B"/>
    <w:rsid w:val="00C45EA0"/>
    <w:rsid w:val="00C75B6D"/>
    <w:rsid w:val="00C77EDB"/>
    <w:rsid w:val="00CA1A86"/>
    <w:rsid w:val="00CC523C"/>
    <w:rsid w:val="00D36A6F"/>
    <w:rsid w:val="00D53014"/>
    <w:rsid w:val="00D97209"/>
    <w:rsid w:val="00DC5300"/>
    <w:rsid w:val="00DE057C"/>
    <w:rsid w:val="00E17813"/>
    <w:rsid w:val="00E72A82"/>
    <w:rsid w:val="00EB3671"/>
    <w:rsid w:val="00EE38AC"/>
    <w:rsid w:val="00EF712E"/>
    <w:rsid w:val="00F10D51"/>
    <w:rsid w:val="00FE1641"/>
    <w:rsid w:val="00FE3E31"/>
    <w:rsid w:val="00FF79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DE98EB4"/>
  <w15:chartTrackingRefBased/>
  <w15:docId w15:val="{82EA3FDB-1126-49D7-98B3-F6CA1751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eastAsia="zh-CN"/>
    </w:rPr>
  </w:style>
  <w:style w:type="paragraph" w:styleId="1">
    <w:name w:val="heading 1"/>
    <w:basedOn w:val="a"/>
    <w:next w:val="a"/>
    <w:qFormat/>
    <w:pPr>
      <w:keepNext/>
      <w:numPr>
        <w:numId w:val="1"/>
      </w:numPr>
      <w:spacing w:line="360" w:lineRule="auto"/>
      <w:jc w:val="both"/>
      <w:outlineLvl w:val="0"/>
    </w:pPr>
    <w:rPr>
      <w:sz w:val="28"/>
      <w:lang w:val="x-none"/>
    </w:rPr>
  </w:style>
  <w:style w:type="paragraph" w:styleId="2">
    <w:name w:val="heading 2"/>
    <w:basedOn w:val="a"/>
    <w:next w:val="a"/>
    <w:qFormat/>
    <w:pPr>
      <w:keepNext/>
      <w:numPr>
        <w:ilvl w:val="1"/>
        <w:numId w:val="1"/>
      </w:numPr>
      <w:spacing w:line="360" w:lineRule="auto"/>
      <w:jc w:val="center"/>
      <w:outlineLvl w:val="1"/>
    </w:pPr>
    <w:rPr>
      <w:sz w:val="28"/>
      <w:lang w:val="x-none"/>
    </w:rPr>
  </w:style>
  <w:style w:type="paragraph" w:styleId="3">
    <w:name w:val="heading 3"/>
    <w:basedOn w:val="a"/>
    <w:next w:val="a"/>
    <w:qFormat/>
    <w:pPr>
      <w:keepNext/>
      <w:numPr>
        <w:ilvl w:val="2"/>
        <w:numId w:val="1"/>
      </w:numPr>
      <w:spacing w:line="360" w:lineRule="auto"/>
      <w:jc w:val="center"/>
      <w:outlineLvl w:val="2"/>
    </w:pPr>
    <w:rPr>
      <w:b/>
      <w:bCs/>
      <w:sz w:val="28"/>
    </w:rPr>
  </w:style>
  <w:style w:type="paragraph" w:styleId="4">
    <w:name w:val="heading 4"/>
    <w:basedOn w:val="a"/>
    <w:next w:val="a"/>
    <w:qFormat/>
    <w:pPr>
      <w:keepNext/>
      <w:numPr>
        <w:ilvl w:val="3"/>
        <w:numId w:val="1"/>
      </w:numPr>
      <w:spacing w:line="360" w:lineRule="auto"/>
      <w:jc w:val="center"/>
      <w:outlineLvl w:val="3"/>
    </w:pPr>
    <w:rPr>
      <w:b/>
      <w:bCs/>
      <w:sz w:val="44"/>
    </w:rPr>
  </w:style>
  <w:style w:type="paragraph" w:styleId="5">
    <w:name w:val="heading 5"/>
    <w:basedOn w:val="a"/>
    <w:next w:val="a"/>
    <w:qFormat/>
    <w:pPr>
      <w:keepNext/>
      <w:numPr>
        <w:ilvl w:val="4"/>
        <w:numId w:val="1"/>
      </w:numPr>
      <w:outlineLvl w:val="4"/>
    </w:pPr>
    <w:rPr>
      <w:sz w:val="28"/>
    </w:rPr>
  </w:style>
  <w:style w:type="paragraph" w:styleId="8">
    <w:name w:val="heading 8"/>
    <w:basedOn w:val="a"/>
    <w:next w:val="a"/>
    <w:qFormat/>
    <w:pPr>
      <w:numPr>
        <w:ilvl w:val="7"/>
        <w:numId w:val="1"/>
      </w:numPr>
      <w:spacing w:before="240" w:after="6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Pr>
      <w:rFonts w:ascii="Symbol" w:hAnsi="Symbol" w:cs="Symbol" w:hint="default"/>
      <w:sz w:val="20"/>
    </w:rPr>
  </w:style>
  <w:style w:type="character" w:customStyle="1" w:styleId="WW8Num2z1">
    <w:name w:val="WW8Num2z1"/>
    <w:rPr>
      <w:rFonts w:ascii="Courier New" w:hAnsi="Courier New" w:cs="Courier New" w:hint="default"/>
      <w:sz w:val="20"/>
    </w:rPr>
  </w:style>
  <w:style w:type="character" w:customStyle="1" w:styleId="WW8Num2z2">
    <w:name w:val="WW8Num2z2"/>
    <w:rPr>
      <w:rFonts w:ascii="Wingdings" w:hAnsi="Wingdings" w:cs="Wingdings" w:hint="default"/>
      <w:sz w:val="20"/>
    </w:rPr>
  </w:style>
  <w:style w:type="character" w:customStyle="1" w:styleId="WW8Num4z0">
    <w:name w:val="WW8Num4z0"/>
    <w:rPr>
      <w:rFonts w:ascii="Symbol" w:hAnsi="Symbol" w:cs="Symbol" w:hint="default"/>
    </w:rPr>
  </w:style>
  <w:style w:type="character" w:customStyle="1" w:styleId="WW8Num5z0">
    <w:name w:val="WW8Num5z0"/>
    <w:rPr>
      <w:rFonts w:hint="default"/>
      <w:b w:val="0"/>
      <w:lang w:val="en-US"/>
    </w:rPr>
  </w:style>
  <w:style w:type="character" w:customStyle="1" w:styleId="WW8Num1z0">
    <w:name w:val="WW8Num1z0"/>
    <w:rPr>
      <w:rFonts w:hint="default"/>
    </w:rPr>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hint="default"/>
      <w:sz w:val="28"/>
      <w:szCs w:val="28"/>
    </w:rPr>
  </w:style>
  <w:style w:type="character" w:customStyle="1" w:styleId="WW8Num6z1">
    <w:name w:val="WW8Num6z1"/>
    <w:rPr>
      <w:rFonts w:ascii="Courier New" w:hAnsi="Courier New" w:cs="Courier New" w:hint="default"/>
      <w:sz w:val="20"/>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WW8Num8z0">
    <w:name w:val="WW8Num8z0"/>
    <w:rPr>
      <w:rFonts w:hint="default"/>
    </w:rPr>
  </w:style>
  <w:style w:type="character" w:customStyle="1" w:styleId="WW8Num9z0">
    <w:name w:val="WW8Num9z0"/>
    <w:rPr>
      <w:rFonts w:hint="default"/>
    </w:rPr>
  </w:style>
  <w:style w:type="character" w:customStyle="1" w:styleId="WW8Num11z0">
    <w:name w:val="WW8Num11z0"/>
    <w:rPr>
      <w:rFonts w:hint="default"/>
    </w:rPr>
  </w:style>
  <w:style w:type="character" w:customStyle="1" w:styleId="WW8Num12z0">
    <w:name w:val="WW8Num12z0"/>
    <w:rPr>
      <w:rFonts w:ascii="Wingdings" w:eastAsia="Wingdings" w:hAnsi="Wingdings" w:cs="Wingdings"/>
      <w:b w:val="0"/>
      <w:i w:val="0"/>
      <w:strike w:val="0"/>
      <w:dstrike w:val="0"/>
      <w:color w:val="000000"/>
      <w:position w:val="0"/>
      <w:sz w:val="24"/>
      <w:szCs w:val="24"/>
      <w:u w:val="none" w:color="000000"/>
      <w:bdr w:val="none" w:sz="0" w:space="0" w:color="000000"/>
      <w:shd w:val="clear" w:color="auto" w:fill="auto"/>
      <w:vertAlign w:val="baseline"/>
    </w:rPr>
  </w:style>
  <w:style w:type="character" w:customStyle="1" w:styleId="WW8Num13z0">
    <w:name w:val="WW8Num13z0"/>
    <w:rPr>
      <w:rFonts w:hint="default"/>
      <w:color w:val="000000"/>
      <w:sz w:val="28"/>
    </w:rPr>
  </w:style>
  <w:style w:type="character" w:customStyle="1" w:styleId="WW8Num14z0">
    <w:name w:val="WW8Num14z0"/>
    <w:rPr>
      <w:rFonts w:ascii="Symbol" w:hAnsi="Symbol" w:cs="Symbol" w:hint="default"/>
      <w:sz w:val="20"/>
    </w:rPr>
  </w:style>
  <w:style w:type="character" w:customStyle="1" w:styleId="WW8Num14z1">
    <w:name w:val="WW8Num14z1"/>
    <w:rPr>
      <w:rFonts w:ascii="Courier New" w:hAnsi="Courier New" w:cs="Courier New" w:hint="default"/>
      <w:sz w:val="20"/>
    </w:rPr>
  </w:style>
  <w:style w:type="character" w:customStyle="1" w:styleId="WW8Num14z2">
    <w:name w:val="WW8Num14z2"/>
    <w:rPr>
      <w:rFonts w:ascii="Wingdings" w:hAnsi="Wingdings" w:cs="Wingdings" w:hint="default"/>
      <w:sz w:val="20"/>
    </w:rPr>
  </w:style>
  <w:style w:type="character" w:customStyle="1" w:styleId="WW8Num15z0">
    <w:name w:val="WW8Num15z0"/>
    <w:rPr>
      <w:rFonts w:hint="default"/>
    </w:rPr>
  </w:style>
  <w:style w:type="character" w:customStyle="1" w:styleId="WW8Num16z0">
    <w:name w:val="WW8Num16z0"/>
    <w:rPr>
      <w:rFonts w:ascii="Symbol" w:hAnsi="Symbol" w:cs="Symbol"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hint="default"/>
      <w:sz w:val="28"/>
      <w:szCs w:val="28"/>
    </w:rPr>
  </w:style>
  <w:style w:type="character" w:customStyle="1" w:styleId="WW8Num17z1">
    <w:name w:val="WW8Num17z1"/>
    <w:rPr>
      <w:rFonts w:ascii="Courier New" w:hAnsi="Courier New" w:cs="Courier New" w:hint="default"/>
      <w:sz w:val="20"/>
    </w:rPr>
  </w:style>
  <w:style w:type="character" w:customStyle="1" w:styleId="WW8Num17z2">
    <w:name w:val="WW8Num17z2"/>
    <w:rPr>
      <w:rFonts w:ascii="Wingdings" w:hAnsi="Wingdings" w:cs="Wingdings" w:hint="default"/>
      <w:sz w:val="20"/>
    </w:rPr>
  </w:style>
  <w:style w:type="character" w:customStyle="1" w:styleId="WW8Num18z0">
    <w:name w:val="WW8Num18z0"/>
    <w:rPr>
      <w:rFonts w:ascii="Symbol" w:hAnsi="Symbol" w:cs="Symbol" w:hint="default"/>
      <w:sz w:val="20"/>
    </w:rPr>
  </w:style>
  <w:style w:type="character" w:customStyle="1" w:styleId="WW8Num18z1">
    <w:name w:val="WW8Num18z1"/>
    <w:rPr>
      <w:rFonts w:ascii="Courier New" w:hAnsi="Courier New" w:cs="Courier New" w:hint="default"/>
      <w:sz w:val="20"/>
    </w:rPr>
  </w:style>
  <w:style w:type="character" w:customStyle="1" w:styleId="WW8Num18z2">
    <w:name w:val="WW8Num18z2"/>
    <w:rPr>
      <w:rFonts w:ascii="Wingdings" w:hAnsi="Wingdings" w:cs="Wingdings" w:hint="default"/>
      <w:sz w:val="20"/>
    </w:rPr>
  </w:style>
  <w:style w:type="character" w:customStyle="1" w:styleId="WW8Num19z0">
    <w:name w:val="WW8Num19z0"/>
    <w:rPr>
      <w:rFonts w:hint="default"/>
      <w:b w:val="0"/>
    </w:rPr>
  </w:style>
  <w:style w:type="character" w:customStyle="1" w:styleId="WW8Num20z0">
    <w:name w:val="WW8Num20z0"/>
    <w:rPr>
      <w:rFonts w:hint="default"/>
    </w:rPr>
  </w:style>
  <w:style w:type="character" w:customStyle="1" w:styleId="WW8Num21z0">
    <w:name w:val="WW8Num21z0"/>
    <w:rPr>
      <w:rFonts w:ascii="Symbol" w:hAnsi="Symbol" w:cs="Symbol" w:hint="default"/>
      <w:sz w:val="20"/>
    </w:rPr>
  </w:style>
  <w:style w:type="character" w:customStyle="1" w:styleId="WW8Num22z0">
    <w:name w:val="WW8Num22z0"/>
    <w:rPr>
      <w:rFonts w:hint="default"/>
      <w:sz w:val="28"/>
      <w:szCs w:val="28"/>
    </w:rPr>
  </w:style>
  <w:style w:type="character" w:customStyle="1" w:styleId="WW8Num22z1">
    <w:name w:val="WW8Num22z1"/>
    <w:rPr>
      <w:rFonts w:ascii="Courier New" w:hAnsi="Courier New" w:cs="Courier New" w:hint="default"/>
      <w:sz w:val="20"/>
    </w:rPr>
  </w:style>
  <w:style w:type="character" w:customStyle="1" w:styleId="WW8Num22z2">
    <w:name w:val="WW8Num22z2"/>
    <w:rPr>
      <w:rFonts w:ascii="Wingdings" w:hAnsi="Wingdings" w:cs="Wingdings" w:hint="default"/>
      <w:sz w:val="20"/>
    </w:rPr>
  </w:style>
  <w:style w:type="character" w:customStyle="1" w:styleId="WW8Num23z0">
    <w:name w:val="WW8Num23z0"/>
    <w:rPr>
      <w:rFonts w:hint="default"/>
    </w:rPr>
  </w:style>
  <w:style w:type="character" w:customStyle="1" w:styleId="WW8Num24z0">
    <w:name w:val="WW8Num24z0"/>
    <w:rPr>
      <w:b w:val="0"/>
      <w:i w:val="0"/>
      <w:strike w:val="0"/>
      <w:dstrike w:val="0"/>
      <w:color w:val="000000"/>
      <w:position w:val="0"/>
      <w:sz w:val="28"/>
      <w:szCs w:val="28"/>
      <w:u w:val="none" w:color="000000"/>
      <w:bdr w:val="none" w:sz="0" w:space="0" w:color="000000"/>
      <w:shd w:val="clear" w:color="auto" w:fill="auto"/>
      <w:vertAlign w:val="baseline"/>
    </w:rPr>
  </w:style>
  <w:style w:type="character" w:customStyle="1" w:styleId="WW8Num24z1">
    <w:name w:val="WW8Num24z1"/>
    <w:rPr>
      <w:rFonts w:ascii="Wingdings" w:eastAsia="Wingdings" w:hAnsi="Wingdings" w:cs="Wingdings"/>
      <w:b w:val="0"/>
      <w:i w:val="0"/>
      <w:strike w:val="0"/>
      <w:dstrike w:val="0"/>
      <w:color w:val="000000"/>
      <w:position w:val="0"/>
      <w:sz w:val="24"/>
      <w:szCs w:val="24"/>
      <w:u w:val="none" w:color="000000"/>
      <w:bdr w:val="none" w:sz="0" w:space="0" w:color="000000"/>
      <w:shd w:val="clear" w:color="auto" w:fill="auto"/>
      <w:vertAlign w:val="baseline"/>
    </w:rPr>
  </w:style>
  <w:style w:type="character" w:customStyle="1" w:styleId="WW8Num25z0">
    <w:name w:val="WW8Num25z0"/>
    <w:rPr>
      <w:rFonts w:ascii="Times New Roman" w:eastAsia="Times New Roman" w:hAnsi="Times New Roman" w:cs="Times New Roman"/>
      <w:b w:val="0"/>
      <w:i w:val="0"/>
      <w:strike w:val="0"/>
      <w:dstrike w:val="0"/>
      <w:color w:val="000000"/>
      <w:position w:val="0"/>
      <w:sz w:val="24"/>
      <w:szCs w:val="24"/>
      <w:u w:val="none" w:color="000000"/>
      <w:bdr w:val="none" w:sz="0" w:space="0" w:color="000000"/>
      <w:shd w:val="clear" w:color="auto" w:fill="auto"/>
      <w:vertAlign w:val="baseline"/>
    </w:rPr>
  </w:style>
  <w:style w:type="character" w:customStyle="1" w:styleId="WW8Num26z0">
    <w:name w:val="WW8Num26z0"/>
    <w:rPr>
      <w:b w:val="0"/>
      <w:i w:val="0"/>
      <w:strike w:val="0"/>
      <w:dstrike w:val="0"/>
      <w:color w:val="000000"/>
      <w:position w:val="0"/>
      <w:sz w:val="28"/>
      <w:szCs w:val="28"/>
      <w:u w:val="none" w:color="000000"/>
      <w:bdr w:val="none" w:sz="0" w:space="0" w:color="000000"/>
      <w:shd w:val="clear" w:color="auto" w:fill="auto"/>
      <w:vertAlign w:val="baseline"/>
    </w:rPr>
  </w:style>
  <w:style w:type="character" w:customStyle="1" w:styleId="WW8Num26z1">
    <w:name w:val="WW8Num26z1"/>
    <w:rPr>
      <w:rFonts w:ascii="Wingdings" w:eastAsia="Wingdings" w:hAnsi="Wingdings" w:cs="Wingdings"/>
      <w:b w:val="0"/>
      <w:i w:val="0"/>
      <w:strike w:val="0"/>
      <w:dstrike w:val="0"/>
      <w:color w:val="000000"/>
      <w:position w:val="0"/>
      <w:sz w:val="24"/>
      <w:szCs w:val="24"/>
      <w:u w:val="none" w:color="000000"/>
      <w:bdr w:val="none" w:sz="0" w:space="0" w:color="000000"/>
      <w:shd w:val="clear" w:color="auto" w:fill="auto"/>
      <w:vertAlign w:val="baseline"/>
    </w:rPr>
  </w:style>
  <w:style w:type="character" w:customStyle="1" w:styleId="WW8Num30z0">
    <w:name w:val="WW8Num30z0"/>
    <w:rPr>
      <w:rFonts w:hint="default"/>
      <w:color w:val="000000"/>
      <w:sz w:val="28"/>
    </w:rPr>
  </w:style>
  <w:style w:type="character" w:customStyle="1" w:styleId="WW8Num32z0">
    <w:name w:val="WW8Num32z0"/>
    <w:rPr>
      <w:rFonts w:hint="default"/>
    </w:rPr>
  </w:style>
  <w:style w:type="character" w:customStyle="1" w:styleId="WW8Num33z0">
    <w:name w:val="WW8Num33z0"/>
    <w:rPr>
      <w:rFonts w:ascii="Symbol" w:hAnsi="Symbol" w:cs="Symbol" w:hint="default"/>
    </w:rPr>
  </w:style>
  <w:style w:type="character" w:customStyle="1" w:styleId="WW8Num33z1">
    <w:name w:val="WW8Num33z1"/>
    <w:rPr>
      <w:rFonts w:ascii="Courier New" w:hAnsi="Courier New" w:cs="Courier New" w:hint="default"/>
    </w:rPr>
  </w:style>
  <w:style w:type="character" w:customStyle="1" w:styleId="WW8Num33z2">
    <w:name w:val="WW8Num33z2"/>
    <w:rPr>
      <w:rFonts w:ascii="Wingdings" w:hAnsi="Wingdings" w:cs="Wingdings" w:hint="default"/>
    </w:rPr>
  </w:style>
  <w:style w:type="character" w:customStyle="1" w:styleId="WW8Num34z0">
    <w:name w:val="WW8Num34z0"/>
    <w:rPr>
      <w:rFonts w:ascii="Wingdings" w:eastAsia="Wingdings" w:hAnsi="Wingdings" w:cs="Wingdings"/>
      <w:b w:val="0"/>
      <w:i w:val="0"/>
      <w:strike w:val="0"/>
      <w:dstrike w:val="0"/>
      <w:color w:val="000000"/>
      <w:position w:val="0"/>
      <w:sz w:val="24"/>
      <w:szCs w:val="24"/>
      <w:u w:val="none" w:color="000000"/>
      <w:bdr w:val="none" w:sz="0" w:space="0" w:color="000000"/>
      <w:shd w:val="clear" w:color="auto" w:fill="auto"/>
      <w:vertAlign w:val="baseline"/>
    </w:rPr>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color w:val="000000"/>
      <w:sz w:val="28"/>
    </w:rPr>
  </w:style>
  <w:style w:type="character" w:customStyle="1" w:styleId="10">
    <w:name w:val="Основной шрифт абзаца1"/>
  </w:style>
  <w:style w:type="character" w:customStyle="1" w:styleId="20">
    <w:name w:val="Заголовок 2 Знак"/>
    <w:rPr>
      <w:sz w:val="28"/>
      <w:szCs w:val="24"/>
    </w:rPr>
  </w:style>
  <w:style w:type="character" w:customStyle="1" w:styleId="11">
    <w:name w:val="Заголовок 1 Знак"/>
    <w:rPr>
      <w:sz w:val="28"/>
      <w:szCs w:val="24"/>
    </w:rPr>
  </w:style>
  <w:style w:type="character" w:styleId="a3">
    <w:name w:val="Hyperlink"/>
    <w:uiPriority w:val="99"/>
    <w:rPr>
      <w:color w:val="0000FF"/>
      <w:u w:val="single"/>
    </w:rPr>
  </w:style>
  <w:style w:type="character" w:styleId="a4">
    <w:name w:val="Emphasis"/>
    <w:qFormat/>
    <w:rPr>
      <w:i/>
      <w:iCs/>
    </w:rPr>
  </w:style>
  <w:style w:type="character" w:customStyle="1" w:styleId="a5">
    <w:name w:val="Верхний колонтитул Знак"/>
    <w:rPr>
      <w:sz w:val="24"/>
      <w:szCs w:val="24"/>
    </w:rPr>
  </w:style>
  <w:style w:type="character" w:customStyle="1" w:styleId="a6">
    <w:name w:val="Нижний колонтитул Знак"/>
    <w:rPr>
      <w:sz w:val="24"/>
      <w:szCs w:val="24"/>
    </w:rPr>
  </w:style>
  <w:style w:type="character" w:customStyle="1" w:styleId="a7">
    <w:name w:val="Текст выноски Знак"/>
    <w:rPr>
      <w:rFonts w:ascii="Tahoma" w:hAnsi="Tahoma" w:cs="Tahoma"/>
      <w:sz w:val="16"/>
      <w:szCs w:val="16"/>
    </w:rPr>
  </w:style>
  <w:style w:type="character" w:styleId="a8">
    <w:name w:val="FollowedHyperlink"/>
    <w:rPr>
      <w:color w:val="954F72"/>
      <w:u w:val="single"/>
    </w:rPr>
  </w:style>
  <w:style w:type="character" w:customStyle="1" w:styleId="12">
    <w:name w:val="Неразрешенное упоминание1"/>
    <w:rPr>
      <w:color w:val="605E5C"/>
      <w:shd w:val="clear" w:color="auto" w:fill="E1DFDD"/>
    </w:rPr>
  </w:style>
  <w:style w:type="character" w:styleId="a9">
    <w:name w:val="Strong"/>
    <w:uiPriority w:val="22"/>
    <w:qFormat/>
    <w:rPr>
      <w:b/>
      <w:bCs/>
    </w:rPr>
  </w:style>
  <w:style w:type="character" w:customStyle="1" w:styleId="aa">
    <w:name w:val="Ссылка указателя"/>
  </w:style>
  <w:style w:type="paragraph" w:styleId="ab">
    <w:name w:val="Title"/>
    <w:basedOn w:val="a"/>
    <w:next w:val="ac"/>
    <w:pPr>
      <w:keepNext/>
      <w:spacing w:before="240" w:after="120"/>
    </w:pPr>
    <w:rPr>
      <w:rFonts w:ascii="Liberation Sans" w:eastAsia="Microsoft YaHei" w:hAnsi="Liberation Sans" w:cs="Arial"/>
      <w:sz w:val="28"/>
      <w:szCs w:val="28"/>
    </w:rPr>
  </w:style>
  <w:style w:type="paragraph" w:styleId="ac">
    <w:name w:val="Body Text"/>
    <w:basedOn w:val="a"/>
    <w:pPr>
      <w:spacing w:after="140" w:line="276" w:lineRule="auto"/>
    </w:pPr>
  </w:style>
  <w:style w:type="paragraph" w:styleId="ad">
    <w:name w:val="List"/>
    <w:basedOn w:val="ac"/>
    <w:rPr>
      <w:rFonts w:cs="Arial"/>
    </w:rPr>
  </w:style>
  <w:style w:type="paragraph" w:styleId="ae">
    <w:name w:val="caption"/>
    <w:basedOn w:val="a"/>
    <w:qFormat/>
    <w:pPr>
      <w:suppressLineNumbers/>
      <w:spacing w:before="120" w:after="120"/>
    </w:pPr>
    <w:rPr>
      <w:rFonts w:cs="Arial"/>
      <w:i/>
      <w:iCs/>
    </w:rPr>
  </w:style>
  <w:style w:type="paragraph" w:customStyle="1" w:styleId="13">
    <w:name w:val="Указатель1"/>
    <w:basedOn w:val="a"/>
    <w:pPr>
      <w:suppressLineNumbers/>
    </w:pPr>
  </w:style>
  <w:style w:type="paragraph" w:customStyle="1" w:styleId="af">
    <w:name w:val="Знак Знак Знак Знак"/>
    <w:basedOn w:val="a"/>
    <w:pPr>
      <w:spacing w:after="160" w:line="240" w:lineRule="exact"/>
    </w:pPr>
    <w:rPr>
      <w:rFonts w:ascii="Verdana" w:hAnsi="Verdana" w:cs="Verdana"/>
      <w:sz w:val="20"/>
      <w:szCs w:val="20"/>
      <w:lang w:val="en-US"/>
    </w:rPr>
  </w:style>
  <w:style w:type="paragraph" w:styleId="af0">
    <w:name w:val="List Paragraph"/>
    <w:basedOn w:val="a"/>
    <w:qFormat/>
    <w:pPr>
      <w:ind w:left="720"/>
      <w:contextualSpacing/>
    </w:pPr>
    <w:rPr>
      <w:sz w:val="20"/>
      <w:szCs w:val="20"/>
    </w:rPr>
  </w:style>
  <w:style w:type="paragraph" w:styleId="af1">
    <w:name w:val="Normal (Web)"/>
    <w:basedOn w:val="a"/>
    <w:uiPriority w:val="99"/>
    <w:pPr>
      <w:spacing w:before="280" w:after="280"/>
    </w:pPr>
  </w:style>
  <w:style w:type="paragraph" w:customStyle="1" w:styleId="af2">
    <w:name w:val="Колонтитул"/>
    <w:basedOn w:val="a"/>
    <w:pPr>
      <w:suppressLineNumbers/>
      <w:tabs>
        <w:tab w:val="center" w:pos="4819"/>
        <w:tab w:val="right" w:pos="9638"/>
      </w:tabs>
    </w:pPr>
  </w:style>
  <w:style w:type="paragraph" w:styleId="af3">
    <w:name w:val="header"/>
    <w:basedOn w:val="a"/>
    <w:pPr>
      <w:tabs>
        <w:tab w:val="center" w:pos="4677"/>
        <w:tab w:val="right" w:pos="9355"/>
      </w:tabs>
    </w:pPr>
  </w:style>
  <w:style w:type="paragraph" w:styleId="af4">
    <w:name w:val="footer"/>
    <w:basedOn w:val="a"/>
    <w:pPr>
      <w:tabs>
        <w:tab w:val="center" w:pos="4677"/>
        <w:tab w:val="right" w:pos="9355"/>
      </w:tabs>
    </w:pPr>
  </w:style>
  <w:style w:type="paragraph" w:styleId="af5">
    <w:name w:val="Balloon Text"/>
    <w:basedOn w:val="a"/>
    <w:rPr>
      <w:rFonts w:ascii="Tahoma" w:hAnsi="Tahoma" w:cs="Tahoma"/>
      <w:sz w:val="16"/>
      <w:szCs w:val="16"/>
    </w:rPr>
  </w:style>
  <w:style w:type="paragraph" w:styleId="af6">
    <w:name w:val="index heading"/>
    <w:basedOn w:val="ab"/>
    <w:pPr>
      <w:suppressLineNumbers/>
    </w:pPr>
    <w:rPr>
      <w:b/>
      <w:bCs/>
      <w:sz w:val="32"/>
      <w:szCs w:val="32"/>
    </w:rPr>
  </w:style>
  <w:style w:type="paragraph" w:styleId="af7">
    <w:name w:val="toa heading"/>
    <w:basedOn w:val="1"/>
    <w:next w:val="a"/>
    <w:pPr>
      <w:keepLines/>
      <w:numPr>
        <w:numId w:val="0"/>
      </w:numPr>
      <w:spacing w:before="240" w:line="252" w:lineRule="auto"/>
      <w:jc w:val="left"/>
      <w:outlineLvl w:val="9"/>
    </w:pPr>
    <w:rPr>
      <w:rFonts w:ascii="Calibri Light" w:hAnsi="Calibri Light"/>
      <w:color w:val="2F5496"/>
      <w:sz w:val="32"/>
      <w:szCs w:val="32"/>
      <w:lang w:val="ru-RU"/>
    </w:rPr>
  </w:style>
  <w:style w:type="paragraph" w:styleId="21">
    <w:name w:val="toc 2"/>
    <w:basedOn w:val="a"/>
    <w:next w:val="a"/>
    <w:uiPriority w:val="39"/>
    <w:pPr>
      <w:ind w:left="240"/>
    </w:pPr>
  </w:style>
  <w:style w:type="paragraph" w:styleId="14">
    <w:name w:val="toc 1"/>
    <w:basedOn w:val="a"/>
    <w:next w:val="a"/>
    <w:uiPriority w:val="39"/>
  </w:style>
  <w:style w:type="paragraph" w:customStyle="1" w:styleId="15">
    <w:name w:val="Название объекта1"/>
    <w:basedOn w:val="a"/>
    <w:next w:val="a"/>
    <w:pPr>
      <w:spacing w:after="200"/>
    </w:pPr>
    <w:rPr>
      <w:rFonts w:ascii="Calibri" w:eastAsia="Calibri" w:hAnsi="Calibri"/>
      <w:b/>
      <w:bCs/>
      <w:color w:val="4F81BD"/>
      <w:sz w:val="18"/>
      <w:szCs w:val="18"/>
    </w:rPr>
  </w:style>
  <w:style w:type="paragraph" w:customStyle="1" w:styleId="MAKSU1">
    <w:name w:val="MAKSU1"/>
    <w:basedOn w:val="a"/>
    <w:pPr>
      <w:jc w:val="both"/>
    </w:pPr>
    <w:rPr>
      <w:rFonts w:ascii="TimesDL" w:hAnsi="TimesDL" w:cs="TimesDL"/>
      <w:sz w:val="28"/>
      <w:szCs w:val="20"/>
    </w:rPr>
  </w:style>
  <w:style w:type="paragraph" w:customStyle="1" w:styleId="af8">
    <w:name w:val="Содержимое таблицы"/>
    <w:basedOn w:val="a"/>
    <w:pPr>
      <w:widowControl w:val="0"/>
      <w:suppressLineNumbers/>
    </w:pPr>
  </w:style>
  <w:style w:type="paragraph" w:customStyle="1" w:styleId="af9">
    <w:name w:val="Заголовок таблицы"/>
    <w:basedOn w:val="af8"/>
    <w:pPr>
      <w:jc w:val="center"/>
    </w:pPr>
    <w:rPr>
      <w:b/>
      <w:bCs/>
    </w:rPr>
  </w:style>
  <w:style w:type="paragraph" w:customStyle="1" w:styleId="afa">
    <w:name w:val="Содержимое врезки"/>
    <w:basedOn w:val="a"/>
  </w:style>
  <w:style w:type="paragraph" w:customStyle="1" w:styleId="afb">
    <w:name w:val="Текст в заданном формате"/>
    <w:basedOn w:val="a"/>
    <w:rPr>
      <w:rFonts w:ascii="Liberation Mono" w:eastAsia="NSimSun" w:hAnsi="Liberation Mono" w:cs="Liberation Mono"/>
      <w:sz w:val="20"/>
      <w:szCs w:val="20"/>
    </w:rPr>
  </w:style>
  <w:style w:type="paragraph" w:styleId="HTML">
    <w:name w:val="HTML Preformatted"/>
    <w:basedOn w:val="a"/>
    <w:link w:val="HTML0"/>
    <w:uiPriority w:val="99"/>
    <w:semiHidden/>
    <w:unhideWhenUsed/>
    <w:rsid w:val="009F242B"/>
    <w:rPr>
      <w:rFonts w:ascii="Courier New" w:hAnsi="Courier New"/>
      <w:sz w:val="20"/>
      <w:szCs w:val="20"/>
      <w:lang w:val="x-none"/>
    </w:rPr>
  </w:style>
  <w:style w:type="character" w:customStyle="1" w:styleId="HTML0">
    <w:name w:val="Стандартный HTML Знак"/>
    <w:link w:val="HTML"/>
    <w:uiPriority w:val="99"/>
    <w:semiHidden/>
    <w:rsid w:val="009F242B"/>
    <w:rPr>
      <w:rFonts w:ascii="Courier New" w:hAnsi="Courier New" w:cs="Courier New"/>
      <w:lang w:eastAsia="zh-CN"/>
    </w:rPr>
  </w:style>
  <w:style w:type="paragraph" w:styleId="afc">
    <w:name w:val="Body Text Indent"/>
    <w:basedOn w:val="a"/>
    <w:link w:val="afd"/>
    <w:rsid w:val="004C30A7"/>
    <w:pPr>
      <w:spacing w:after="120"/>
      <w:ind w:left="283"/>
    </w:pPr>
    <w:rPr>
      <w:rFonts w:ascii="Baskerville Win95BT" w:hAnsi="Baskerville Win95BT"/>
      <w:sz w:val="26"/>
      <w:szCs w:val="20"/>
      <w:lang w:val="x-none"/>
    </w:rPr>
  </w:style>
  <w:style w:type="character" w:customStyle="1" w:styleId="afd">
    <w:name w:val="Основной текст с отступом Знак"/>
    <w:link w:val="afc"/>
    <w:rsid w:val="004C30A7"/>
    <w:rPr>
      <w:rFonts w:ascii="Baskerville Win95BT" w:hAnsi="Baskerville Win95BT" w:cs="Baskerville Win95BT"/>
      <w:sz w:val="26"/>
      <w:lang w:eastAsia="zh-CN"/>
    </w:rPr>
  </w:style>
  <w:style w:type="character" w:customStyle="1" w:styleId="afe">
    <w:name w:val="Заголовок ААГ Знак"/>
    <w:basedOn w:val="a0"/>
    <w:link w:val="aff"/>
    <w:qFormat/>
    <w:rsid w:val="005146A9"/>
    <w:rPr>
      <w:rFonts w:eastAsia="Times New Roman" w:cs="Times New Roman"/>
      <w:b/>
      <w:sz w:val="28"/>
      <w:szCs w:val="32"/>
    </w:rPr>
  </w:style>
  <w:style w:type="paragraph" w:customStyle="1" w:styleId="aff">
    <w:name w:val="Заголовок ААГ"/>
    <w:basedOn w:val="a"/>
    <w:link w:val="afe"/>
    <w:qFormat/>
    <w:rsid w:val="005146A9"/>
    <w:pPr>
      <w:keepNext/>
      <w:keepLines/>
      <w:spacing w:line="360" w:lineRule="auto"/>
      <w:outlineLvl w:val="0"/>
    </w:pPr>
    <w:rPr>
      <w:b/>
      <w:sz w:val="28"/>
      <w:szCs w:val="32"/>
      <w:lang w:eastAsia="ru-RU"/>
    </w:rPr>
  </w:style>
  <w:style w:type="character" w:customStyle="1" w:styleId="aff0">
    <w:name w:val="ААГ Знак"/>
    <w:basedOn w:val="a0"/>
    <w:link w:val="aff1"/>
    <w:qFormat/>
    <w:locked/>
    <w:rsid w:val="005146A9"/>
    <w:rPr>
      <w:bCs/>
      <w:iCs/>
    </w:rPr>
  </w:style>
  <w:style w:type="paragraph" w:customStyle="1" w:styleId="aff1">
    <w:name w:val="ААГ"/>
    <w:basedOn w:val="a"/>
    <w:link w:val="aff0"/>
    <w:qFormat/>
    <w:rsid w:val="005146A9"/>
    <w:pPr>
      <w:suppressAutoHyphens w:val="0"/>
      <w:spacing w:line="360" w:lineRule="auto"/>
      <w:ind w:firstLine="709"/>
      <w:jc w:val="both"/>
    </w:pPr>
    <w:rPr>
      <w:bCs/>
      <w:iCs/>
      <w:sz w:val="20"/>
      <w:szCs w:val="20"/>
      <w:lang w:eastAsia="ru-RU"/>
    </w:rPr>
  </w:style>
  <w:style w:type="paragraph" w:customStyle="1" w:styleId="ds-markdown-paragraph">
    <w:name w:val="ds-markdown-paragraph"/>
    <w:basedOn w:val="a"/>
    <w:rsid w:val="00D36A6F"/>
    <w:pPr>
      <w:suppressAutoHyphens w:val="0"/>
      <w:spacing w:before="100" w:beforeAutospacing="1" w:after="100" w:afterAutospacing="1"/>
    </w:pPr>
    <w:rPr>
      <w:lang w:eastAsia="ru-RU"/>
    </w:rPr>
  </w:style>
  <w:style w:type="table" w:styleId="aff2">
    <w:name w:val="Table Grid"/>
    <w:basedOn w:val="a1"/>
    <w:uiPriority w:val="59"/>
    <w:rsid w:val="00116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Placeholder Text"/>
    <w:basedOn w:val="a0"/>
    <w:uiPriority w:val="99"/>
    <w:semiHidden/>
    <w:rsid w:val="00006D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3080">
      <w:bodyDiv w:val="1"/>
      <w:marLeft w:val="0"/>
      <w:marRight w:val="0"/>
      <w:marTop w:val="0"/>
      <w:marBottom w:val="0"/>
      <w:divBdr>
        <w:top w:val="none" w:sz="0" w:space="0" w:color="auto"/>
        <w:left w:val="none" w:sz="0" w:space="0" w:color="auto"/>
        <w:bottom w:val="none" w:sz="0" w:space="0" w:color="auto"/>
        <w:right w:val="none" w:sz="0" w:space="0" w:color="auto"/>
      </w:divBdr>
    </w:div>
    <w:div w:id="30231319">
      <w:bodyDiv w:val="1"/>
      <w:marLeft w:val="0"/>
      <w:marRight w:val="0"/>
      <w:marTop w:val="0"/>
      <w:marBottom w:val="0"/>
      <w:divBdr>
        <w:top w:val="none" w:sz="0" w:space="0" w:color="auto"/>
        <w:left w:val="none" w:sz="0" w:space="0" w:color="auto"/>
        <w:bottom w:val="none" w:sz="0" w:space="0" w:color="auto"/>
        <w:right w:val="none" w:sz="0" w:space="0" w:color="auto"/>
      </w:divBdr>
    </w:div>
    <w:div w:id="158497444">
      <w:bodyDiv w:val="1"/>
      <w:marLeft w:val="0"/>
      <w:marRight w:val="0"/>
      <w:marTop w:val="0"/>
      <w:marBottom w:val="0"/>
      <w:divBdr>
        <w:top w:val="none" w:sz="0" w:space="0" w:color="auto"/>
        <w:left w:val="none" w:sz="0" w:space="0" w:color="auto"/>
        <w:bottom w:val="none" w:sz="0" w:space="0" w:color="auto"/>
        <w:right w:val="none" w:sz="0" w:space="0" w:color="auto"/>
      </w:divBdr>
    </w:div>
    <w:div w:id="250043164">
      <w:bodyDiv w:val="1"/>
      <w:marLeft w:val="0"/>
      <w:marRight w:val="0"/>
      <w:marTop w:val="0"/>
      <w:marBottom w:val="0"/>
      <w:divBdr>
        <w:top w:val="none" w:sz="0" w:space="0" w:color="auto"/>
        <w:left w:val="none" w:sz="0" w:space="0" w:color="auto"/>
        <w:bottom w:val="none" w:sz="0" w:space="0" w:color="auto"/>
        <w:right w:val="none" w:sz="0" w:space="0" w:color="auto"/>
      </w:divBdr>
    </w:div>
    <w:div w:id="366487790">
      <w:bodyDiv w:val="1"/>
      <w:marLeft w:val="0"/>
      <w:marRight w:val="0"/>
      <w:marTop w:val="0"/>
      <w:marBottom w:val="0"/>
      <w:divBdr>
        <w:top w:val="none" w:sz="0" w:space="0" w:color="auto"/>
        <w:left w:val="none" w:sz="0" w:space="0" w:color="auto"/>
        <w:bottom w:val="none" w:sz="0" w:space="0" w:color="auto"/>
        <w:right w:val="none" w:sz="0" w:space="0" w:color="auto"/>
      </w:divBdr>
    </w:div>
    <w:div w:id="368267812">
      <w:bodyDiv w:val="1"/>
      <w:marLeft w:val="0"/>
      <w:marRight w:val="0"/>
      <w:marTop w:val="0"/>
      <w:marBottom w:val="0"/>
      <w:divBdr>
        <w:top w:val="none" w:sz="0" w:space="0" w:color="auto"/>
        <w:left w:val="none" w:sz="0" w:space="0" w:color="auto"/>
        <w:bottom w:val="none" w:sz="0" w:space="0" w:color="auto"/>
        <w:right w:val="none" w:sz="0" w:space="0" w:color="auto"/>
      </w:divBdr>
    </w:div>
    <w:div w:id="410196519">
      <w:bodyDiv w:val="1"/>
      <w:marLeft w:val="0"/>
      <w:marRight w:val="0"/>
      <w:marTop w:val="0"/>
      <w:marBottom w:val="0"/>
      <w:divBdr>
        <w:top w:val="none" w:sz="0" w:space="0" w:color="auto"/>
        <w:left w:val="none" w:sz="0" w:space="0" w:color="auto"/>
        <w:bottom w:val="none" w:sz="0" w:space="0" w:color="auto"/>
        <w:right w:val="none" w:sz="0" w:space="0" w:color="auto"/>
      </w:divBdr>
    </w:div>
    <w:div w:id="411198806">
      <w:bodyDiv w:val="1"/>
      <w:marLeft w:val="0"/>
      <w:marRight w:val="0"/>
      <w:marTop w:val="0"/>
      <w:marBottom w:val="0"/>
      <w:divBdr>
        <w:top w:val="none" w:sz="0" w:space="0" w:color="auto"/>
        <w:left w:val="none" w:sz="0" w:space="0" w:color="auto"/>
        <w:bottom w:val="none" w:sz="0" w:space="0" w:color="auto"/>
        <w:right w:val="none" w:sz="0" w:space="0" w:color="auto"/>
      </w:divBdr>
    </w:div>
    <w:div w:id="465204915">
      <w:bodyDiv w:val="1"/>
      <w:marLeft w:val="0"/>
      <w:marRight w:val="0"/>
      <w:marTop w:val="0"/>
      <w:marBottom w:val="0"/>
      <w:divBdr>
        <w:top w:val="none" w:sz="0" w:space="0" w:color="auto"/>
        <w:left w:val="none" w:sz="0" w:space="0" w:color="auto"/>
        <w:bottom w:val="none" w:sz="0" w:space="0" w:color="auto"/>
        <w:right w:val="none" w:sz="0" w:space="0" w:color="auto"/>
      </w:divBdr>
    </w:div>
    <w:div w:id="475800334">
      <w:bodyDiv w:val="1"/>
      <w:marLeft w:val="0"/>
      <w:marRight w:val="0"/>
      <w:marTop w:val="0"/>
      <w:marBottom w:val="0"/>
      <w:divBdr>
        <w:top w:val="none" w:sz="0" w:space="0" w:color="auto"/>
        <w:left w:val="none" w:sz="0" w:space="0" w:color="auto"/>
        <w:bottom w:val="none" w:sz="0" w:space="0" w:color="auto"/>
        <w:right w:val="none" w:sz="0" w:space="0" w:color="auto"/>
      </w:divBdr>
    </w:div>
    <w:div w:id="504563246">
      <w:bodyDiv w:val="1"/>
      <w:marLeft w:val="0"/>
      <w:marRight w:val="0"/>
      <w:marTop w:val="0"/>
      <w:marBottom w:val="0"/>
      <w:divBdr>
        <w:top w:val="none" w:sz="0" w:space="0" w:color="auto"/>
        <w:left w:val="none" w:sz="0" w:space="0" w:color="auto"/>
        <w:bottom w:val="none" w:sz="0" w:space="0" w:color="auto"/>
        <w:right w:val="none" w:sz="0" w:space="0" w:color="auto"/>
      </w:divBdr>
    </w:div>
    <w:div w:id="520894757">
      <w:bodyDiv w:val="1"/>
      <w:marLeft w:val="0"/>
      <w:marRight w:val="0"/>
      <w:marTop w:val="0"/>
      <w:marBottom w:val="0"/>
      <w:divBdr>
        <w:top w:val="none" w:sz="0" w:space="0" w:color="auto"/>
        <w:left w:val="none" w:sz="0" w:space="0" w:color="auto"/>
        <w:bottom w:val="none" w:sz="0" w:space="0" w:color="auto"/>
        <w:right w:val="none" w:sz="0" w:space="0" w:color="auto"/>
      </w:divBdr>
    </w:div>
    <w:div w:id="568200468">
      <w:bodyDiv w:val="1"/>
      <w:marLeft w:val="0"/>
      <w:marRight w:val="0"/>
      <w:marTop w:val="0"/>
      <w:marBottom w:val="0"/>
      <w:divBdr>
        <w:top w:val="none" w:sz="0" w:space="0" w:color="auto"/>
        <w:left w:val="none" w:sz="0" w:space="0" w:color="auto"/>
        <w:bottom w:val="none" w:sz="0" w:space="0" w:color="auto"/>
        <w:right w:val="none" w:sz="0" w:space="0" w:color="auto"/>
      </w:divBdr>
    </w:div>
    <w:div w:id="748160765">
      <w:bodyDiv w:val="1"/>
      <w:marLeft w:val="0"/>
      <w:marRight w:val="0"/>
      <w:marTop w:val="0"/>
      <w:marBottom w:val="0"/>
      <w:divBdr>
        <w:top w:val="none" w:sz="0" w:space="0" w:color="auto"/>
        <w:left w:val="none" w:sz="0" w:space="0" w:color="auto"/>
        <w:bottom w:val="none" w:sz="0" w:space="0" w:color="auto"/>
        <w:right w:val="none" w:sz="0" w:space="0" w:color="auto"/>
      </w:divBdr>
    </w:div>
    <w:div w:id="757408067">
      <w:bodyDiv w:val="1"/>
      <w:marLeft w:val="0"/>
      <w:marRight w:val="0"/>
      <w:marTop w:val="0"/>
      <w:marBottom w:val="0"/>
      <w:divBdr>
        <w:top w:val="none" w:sz="0" w:space="0" w:color="auto"/>
        <w:left w:val="none" w:sz="0" w:space="0" w:color="auto"/>
        <w:bottom w:val="none" w:sz="0" w:space="0" w:color="auto"/>
        <w:right w:val="none" w:sz="0" w:space="0" w:color="auto"/>
      </w:divBdr>
    </w:div>
    <w:div w:id="963851710">
      <w:bodyDiv w:val="1"/>
      <w:marLeft w:val="0"/>
      <w:marRight w:val="0"/>
      <w:marTop w:val="0"/>
      <w:marBottom w:val="0"/>
      <w:divBdr>
        <w:top w:val="none" w:sz="0" w:space="0" w:color="auto"/>
        <w:left w:val="none" w:sz="0" w:space="0" w:color="auto"/>
        <w:bottom w:val="none" w:sz="0" w:space="0" w:color="auto"/>
        <w:right w:val="none" w:sz="0" w:space="0" w:color="auto"/>
      </w:divBdr>
    </w:div>
    <w:div w:id="1046950759">
      <w:bodyDiv w:val="1"/>
      <w:marLeft w:val="0"/>
      <w:marRight w:val="0"/>
      <w:marTop w:val="0"/>
      <w:marBottom w:val="0"/>
      <w:divBdr>
        <w:top w:val="none" w:sz="0" w:space="0" w:color="auto"/>
        <w:left w:val="none" w:sz="0" w:space="0" w:color="auto"/>
        <w:bottom w:val="none" w:sz="0" w:space="0" w:color="auto"/>
        <w:right w:val="none" w:sz="0" w:space="0" w:color="auto"/>
      </w:divBdr>
    </w:div>
    <w:div w:id="1089740894">
      <w:bodyDiv w:val="1"/>
      <w:marLeft w:val="0"/>
      <w:marRight w:val="0"/>
      <w:marTop w:val="0"/>
      <w:marBottom w:val="0"/>
      <w:divBdr>
        <w:top w:val="none" w:sz="0" w:space="0" w:color="auto"/>
        <w:left w:val="none" w:sz="0" w:space="0" w:color="auto"/>
        <w:bottom w:val="none" w:sz="0" w:space="0" w:color="auto"/>
        <w:right w:val="none" w:sz="0" w:space="0" w:color="auto"/>
      </w:divBdr>
    </w:div>
    <w:div w:id="1091394366">
      <w:bodyDiv w:val="1"/>
      <w:marLeft w:val="0"/>
      <w:marRight w:val="0"/>
      <w:marTop w:val="0"/>
      <w:marBottom w:val="0"/>
      <w:divBdr>
        <w:top w:val="none" w:sz="0" w:space="0" w:color="auto"/>
        <w:left w:val="none" w:sz="0" w:space="0" w:color="auto"/>
        <w:bottom w:val="none" w:sz="0" w:space="0" w:color="auto"/>
        <w:right w:val="none" w:sz="0" w:space="0" w:color="auto"/>
      </w:divBdr>
    </w:div>
    <w:div w:id="1098253515">
      <w:bodyDiv w:val="1"/>
      <w:marLeft w:val="0"/>
      <w:marRight w:val="0"/>
      <w:marTop w:val="0"/>
      <w:marBottom w:val="0"/>
      <w:divBdr>
        <w:top w:val="none" w:sz="0" w:space="0" w:color="auto"/>
        <w:left w:val="none" w:sz="0" w:space="0" w:color="auto"/>
        <w:bottom w:val="none" w:sz="0" w:space="0" w:color="auto"/>
        <w:right w:val="none" w:sz="0" w:space="0" w:color="auto"/>
      </w:divBdr>
    </w:div>
    <w:div w:id="1122000583">
      <w:bodyDiv w:val="1"/>
      <w:marLeft w:val="0"/>
      <w:marRight w:val="0"/>
      <w:marTop w:val="0"/>
      <w:marBottom w:val="0"/>
      <w:divBdr>
        <w:top w:val="none" w:sz="0" w:space="0" w:color="auto"/>
        <w:left w:val="none" w:sz="0" w:space="0" w:color="auto"/>
        <w:bottom w:val="none" w:sz="0" w:space="0" w:color="auto"/>
        <w:right w:val="none" w:sz="0" w:space="0" w:color="auto"/>
      </w:divBdr>
    </w:div>
    <w:div w:id="1131634560">
      <w:bodyDiv w:val="1"/>
      <w:marLeft w:val="0"/>
      <w:marRight w:val="0"/>
      <w:marTop w:val="0"/>
      <w:marBottom w:val="0"/>
      <w:divBdr>
        <w:top w:val="none" w:sz="0" w:space="0" w:color="auto"/>
        <w:left w:val="none" w:sz="0" w:space="0" w:color="auto"/>
        <w:bottom w:val="none" w:sz="0" w:space="0" w:color="auto"/>
        <w:right w:val="none" w:sz="0" w:space="0" w:color="auto"/>
      </w:divBdr>
    </w:div>
    <w:div w:id="1186820407">
      <w:bodyDiv w:val="1"/>
      <w:marLeft w:val="0"/>
      <w:marRight w:val="0"/>
      <w:marTop w:val="0"/>
      <w:marBottom w:val="0"/>
      <w:divBdr>
        <w:top w:val="none" w:sz="0" w:space="0" w:color="auto"/>
        <w:left w:val="none" w:sz="0" w:space="0" w:color="auto"/>
        <w:bottom w:val="none" w:sz="0" w:space="0" w:color="auto"/>
        <w:right w:val="none" w:sz="0" w:space="0" w:color="auto"/>
      </w:divBdr>
    </w:div>
    <w:div w:id="1208955596">
      <w:bodyDiv w:val="1"/>
      <w:marLeft w:val="0"/>
      <w:marRight w:val="0"/>
      <w:marTop w:val="0"/>
      <w:marBottom w:val="0"/>
      <w:divBdr>
        <w:top w:val="none" w:sz="0" w:space="0" w:color="auto"/>
        <w:left w:val="none" w:sz="0" w:space="0" w:color="auto"/>
        <w:bottom w:val="none" w:sz="0" w:space="0" w:color="auto"/>
        <w:right w:val="none" w:sz="0" w:space="0" w:color="auto"/>
      </w:divBdr>
    </w:div>
    <w:div w:id="1400981621">
      <w:bodyDiv w:val="1"/>
      <w:marLeft w:val="0"/>
      <w:marRight w:val="0"/>
      <w:marTop w:val="0"/>
      <w:marBottom w:val="0"/>
      <w:divBdr>
        <w:top w:val="none" w:sz="0" w:space="0" w:color="auto"/>
        <w:left w:val="none" w:sz="0" w:space="0" w:color="auto"/>
        <w:bottom w:val="none" w:sz="0" w:space="0" w:color="auto"/>
        <w:right w:val="none" w:sz="0" w:space="0" w:color="auto"/>
      </w:divBdr>
    </w:div>
    <w:div w:id="1433167007">
      <w:bodyDiv w:val="1"/>
      <w:marLeft w:val="0"/>
      <w:marRight w:val="0"/>
      <w:marTop w:val="0"/>
      <w:marBottom w:val="0"/>
      <w:divBdr>
        <w:top w:val="none" w:sz="0" w:space="0" w:color="auto"/>
        <w:left w:val="none" w:sz="0" w:space="0" w:color="auto"/>
        <w:bottom w:val="none" w:sz="0" w:space="0" w:color="auto"/>
        <w:right w:val="none" w:sz="0" w:space="0" w:color="auto"/>
      </w:divBdr>
    </w:div>
    <w:div w:id="1438253547">
      <w:bodyDiv w:val="1"/>
      <w:marLeft w:val="0"/>
      <w:marRight w:val="0"/>
      <w:marTop w:val="0"/>
      <w:marBottom w:val="0"/>
      <w:divBdr>
        <w:top w:val="none" w:sz="0" w:space="0" w:color="auto"/>
        <w:left w:val="none" w:sz="0" w:space="0" w:color="auto"/>
        <w:bottom w:val="none" w:sz="0" w:space="0" w:color="auto"/>
        <w:right w:val="none" w:sz="0" w:space="0" w:color="auto"/>
      </w:divBdr>
    </w:div>
    <w:div w:id="1489249490">
      <w:bodyDiv w:val="1"/>
      <w:marLeft w:val="0"/>
      <w:marRight w:val="0"/>
      <w:marTop w:val="0"/>
      <w:marBottom w:val="0"/>
      <w:divBdr>
        <w:top w:val="none" w:sz="0" w:space="0" w:color="auto"/>
        <w:left w:val="none" w:sz="0" w:space="0" w:color="auto"/>
        <w:bottom w:val="none" w:sz="0" w:space="0" w:color="auto"/>
        <w:right w:val="none" w:sz="0" w:space="0" w:color="auto"/>
      </w:divBdr>
    </w:div>
    <w:div w:id="1543902109">
      <w:bodyDiv w:val="1"/>
      <w:marLeft w:val="0"/>
      <w:marRight w:val="0"/>
      <w:marTop w:val="0"/>
      <w:marBottom w:val="0"/>
      <w:divBdr>
        <w:top w:val="none" w:sz="0" w:space="0" w:color="auto"/>
        <w:left w:val="none" w:sz="0" w:space="0" w:color="auto"/>
        <w:bottom w:val="none" w:sz="0" w:space="0" w:color="auto"/>
        <w:right w:val="none" w:sz="0" w:space="0" w:color="auto"/>
      </w:divBdr>
    </w:div>
    <w:div w:id="1573812435">
      <w:bodyDiv w:val="1"/>
      <w:marLeft w:val="0"/>
      <w:marRight w:val="0"/>
      <w:marTop w:val="0"/>
      <w:marBottom w:val="0"/>
      <w:divBdr>
        <w:top w:val="none" w:sz="0" w:space="0" w:color="auto"/>
        <w:left w:val="none" w:sz="0" w:space="0" w:color="auto"/>
        <w:bottom w:val="none" w:sz="0" w:space="0" w:color="auto"/>
        <w:right w:val="none" w:sz="0" w:space="0" w:color="auto"/>
      </w:divBdr>
    </w:div>
    <w:div w:id="1733115538">
      <w:bodyDiv w:val="1"/>
      <w:marLeft w:val="0"/>
      <w:marRight w:val="0"/>
      <w:marTop w:val="0"/>
      <w:marBottom w:val="0"/>
      <w:divBdr>
        <w:top w:val="none" w:sz="0" w:space="0" w:color="auto"/>
        <w:left w:val="none" w:sz="0" w:space="0" w:color="auto"/>
        <w:bottom w:val="none" w:sz="0" w:space="0" w:color="auto"/>
        <w:right w:val="none" w:sz="0" w:space="0" w:color="auto"/>
      </w:divBdr>
    </w:div>
    <w:div w:id="1824542526">
      <w:bodyDiv w:val="1"/>
      <w:marLeft w:val="0"/>
      <w:marRight w:val="0"/>
      <w:marTop w:val="0"/>
      <w:marBottom w:val="0"/>
      <w:divBdr>
        <w:top w:val="none" w:sz="0" w:space="0" w:color="auto"/>
        <w:left w:val="none" w:sz="0" w:space="0" w:color="auto"/>
        <w:bottom w:val="none" w:sz="0" w:space="0" w:color="auto"/>
        <w:right w:val="none" w:sz="0" w:space="0" w:color="auto"/>
      </w:divBdr>
    </w:div>
    <w:div w:id="1831557275">
      <w:bodyDiv w:val="1"/>
      <w:marLeft w:val="0"/>
      <w:marRight w:val="0"/>
      <w:marTop w:val="0"/>
      <w:marBottom w:val="0"/>
      <w:divBdr>
        <w:top w:val="none" w:sz="0" w:space="0" w:color="auto"/>
        <w:left w:val="none" w:sz="0" w:space="0" w:color="auto"/>
        <w:bottom w:val="none" w:sz="0" w:space="0" w:color="auto"/>
        <w:right w:val="none" w:sz="0" w:space="0" w:color="auto"/>
      </w:divBdr>
    </w:div>
    <w:div w:id="1845048058">
      <w:bodyDiv w:val="1"/>
      <w:marLeft w:val="0"/>
      <w:marRight w:val="0"/>
      <w:marTop w:val="0"/>
      <w:marBottom w:val="0"/>
      <w:divBdr>
        <w:top w:val="none" w:sz="0" w:space="0" w:color="auto"/>
        <w:left w:val="none" w:sz="0" w:space="0" w:color="auto"/>
        <w:bottom w:val="none" w:sz="0" w:space="0" w:color="auto"/>
        <w:right w:val="none" w:sz="0" w:space="0" w:color="auto"/>
      </w:divBdr>
    </w:div>
    <w:div w:id="2014647775">
      <w:bodyDiv w:val="1"/>
      <w:marLeft w:val="0"/>
      <w:marRight w:val="0"/>
      <w:marTop w:val="0"/>
      <w:marBottom w:val="0"/>
      <w:divBdr>
        <w:top w:val="none" w:sz="0" w:space="0" w:color="auto"/>
        <w:left w:val="none" w:sz="0" w:space="0" w:color="auto"/>
        <w:bottom w:val="none" w:sz="0" w:space="0" w:color="auto"/>
        <w:right w:val="none" w:sz="0" w:space="0" w:color="auto"/>
      </w:divBdr>
    </w:div>
    <w:div w:id="2021354421">
      <w:bodyDiv w:val="1"/>
      <w:marLeft w:val="0"/>
      <w:marRight w:val="0"/>
      <w:marTop w:val="0"/>
      <w:marBottom w:val="0"/>
      <w:divBdr>
        <w:top w:val="none" w:sz="0" w:space="0" w:color="auto"/>
        <w:left w:val="none" w:sz="0" w:space="0" w:color="auto"/>
        <w:bottom w:val="none" w:sz="0" w:space="0" w:color="auto"/>
        <w:right w:val="none" w:sz="0" w:space="0" w:color="auto"/>
      </w:divBdr>
    </w:div>
    <w:div w:id="2079009579">
      <w:bodyDiv w:val="1"/>
      <w:marLeft w:val="0"/>
      <w:marRight w:val="0"/>
      <w:marTop w:val="0"/>
      <w:marBottom w:val="0"/>
      <w:divBdr>
        <w:top w:val="none" w:sz="0" w:space="0" w:color="auto"/>
        <w:left w:val="none" w:sz="0" w:space="0" w:color="auto"/>
        <w:bottom w:val="none" w:sz="0" w:space="0" w:color="auto"/>
        <w:right w:val="none" w:sz="0" w:space="0" w:color="auto"/>
      </w:divBdr>
    </w:div>
    <w:div w:id="209316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scanport.ru/blog/adresnoe-hranenie-kak-vystroit-upravlyaemuyu-sistemu-razmeshheniya-tovarov-na-sklade/" TargetMode="External"/><Relationship Id="rId26" Type="http://schemas.openxmlformats.org/officeDocument/2006/relationships/hyperlink" Target="https://learn.microsoft.com/ru-ru/sql/relational-databases/in-memory-oltp/scalability?view=sql-server-ver17" TargetMode="External"/><Relationship Id="rId39" Type="http://schemas.openxmlformats.org/officeDocument/2006/relationships/hyperlink" Target="https://rfid.org.ua/rus/blog/rfid_technologies/rfid_in_logistic/" TargetMode="External"/><Relationship Id="rId21" Type="http://schemas.openxmlformats.org/officeDocument/2006/relationships/hyperlink" Target="https://docs.avaloniaui.net/ru/docs/overview/what-is-avalonia" TargetMode="External"/><Relationship Id="rId34" Type="http://schemas.openxmlformats.org/officeDocument/2006/relationships/hyperlink" Target="https://www.kt-team.ru/blog/information-security-requirements-business-guide"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edium.com/c-sharp-programming/10-essential-best-practices-for-using-entity-framework-core-in-net-8-3274d6143992" TargetMode="External"/><Relationship Id="rId20" Type="http://schemas.openxmlformats.org/officeDocument/2006/relationships/hyperlink" Target="https://www.cfin.ru/itm/bpr/idefo.shtml" TargetMode="External"/><Relationship Id="rId29" Type="http://schemas.openxmlformats.org/officeDocument/2006/relationships/hyperlink" Target="https://tu-don.ru/blog/wms-sistema/podgotovka-sklada-k-adresnomu-khraneniyu/"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oolz.net/ru/info/how-to-automate-warehouse-operations/" TargetMode="External"/><Relationship Id="rId32" Type="http://schemas.openxmlformats.org/officeDocument/2006/relationships/hyperlink" Target="https://www.tadviser.ru/index.php/%D0%A1%D1%82%D0%B0%D1%82%D1%8C%D1%8F:%D0%A2%D0%B5%D1%85%D0%BD%D0%BE%D0%BB%D0%BE%D0%B3%D0%B8%D1%87%D0%B5%D1%81%D0%BA%D0%B8%D0%B5_%D0%B0%D1%81%D0%BF%D0%B5%D0%BA%D1%82%D1%8B_%D1%80%D0%B0%D0%B7%D0%B2%D0%B8%D1%82%D0%B8%D1%8F_%D1%80%D0%BE%D1%81%D1%81%D0%B8%D0%B9%D1%81%D0%BA%D0%B8%D1%85_WMS-%D1%81%D0%B8%D1%81%D1%82%D0%B5%D0%BC" TargetMode="External"/><Relationship Id="rId37" Type="http://schemas.openxmlformats.org/officeDocument/2006/relationships/hyperlink" Target="https://realschule.ru/blog/optimizacija_struktury_bazy_dannykh_normalizacija_i_denormalizacija_dannykh/2024-05-19-143" TargetMode="External"/><Relationship Id="rId40" Type="http://schemas.openxmlformats.org/officeDocument/2006/relationships/hyperlink" Target="https://weeek.net/ru/blog/uml-diagram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me-wms.ru/novosti/itogi_2023_revolyutsionnye_razrabotki_eme" TargetMode="External"/><Relationship Id="rId28" Type="http://schemas.openxmlformats.org/officeDocument/2006/relationships/hyperlink" Target="https://habr.com/ru/news/970206/" TargetMode="External"/><Relationship Id="rId36" Type="http://schemas.openxmlformats.org/officeDocument/2006/relationships/hyperlink" Target="https://learn.microsoft.com/en-us/aspnet/core/data/ef-mvc/crud?view=aspnetcore-10.0" TargetMode="External"/><Relationship Id="rId10" Type="http://schemas.openxmlformats.org/officeDocument/2006/relationships/image" Target="media/image3.png"/><Relationship Id="rId19" Type="http://schemas.openxmlformats.org/officeDocument/2006/relationships/hyperlink" Target="https://vc.ru/ai/1657157-vvedenie-v-ii-avtomatizaciyu-chto-eto-i-kak-ona-menyaet-biznes-v-2024-godu" TargetMode="External"/><Relationship Id="rId31" Type="http://schemas.openxmlformats.org/officeDocument/2006/relationships/hyperlink" Target="https://www.moysklad.ru/poleznoe/shkola-torgovli/sistema-wm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u-don.ru/blog/wms-sistema/integratsiya-tsd-mertech-movfast-s-1s-as-wms-kak-podklyuchit-i-protestirovat-rabotu-ustroystv/" TargetMode="External"/><Relationship Id="rId27" Type="http://schemas.openxmlformats.org/officeDocument/2006/relationships/hyperlink" Target="https://learn.microsoft.com/ru-ru/dotnet/core/whats-new/dotnet-8/overview" TargetMode="External"/><Relationship Id="rId30" Type="http://schemas.openxmlformats.org/officeDocument/2006/relationships/hyperlink" Target="https://www.kt-team.ru/blog/growth-of-wms-in-russia-loss-of-clients-and-profit-without-automation" TargetMode="External"/><Relationship Id="rId35" Type="http://schemas.openxmlformats.org/officeDocument/2006/relationships/hyperlink" Target="https://wms.korusconsulting.ru/expertise/logistics-trends-2025/"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leantech.ai/avtomatizaciya-sklada-predpriyatiya-s-mes-wms-i-erp-sistemami" TargetMode="External"/><Relationship Id="rId25" Type="http://schemas.openxmlformats.org/officeDocument/2006/relationships/hyperlink" Target="https://www.tadviser.ru/index.php/%D0%A1%D1%82%D0%B0%D1%82%D1%8C%D1%8F:%D0%9B%D0%BE%D0%B3%D0%B8%D1%81%D1%82%D0%B8%D0%BA%D0%B0-2025" TargetMode="External"/><Relationship Id="rId33" Type="http://schemas.openxmlformats.org/officeDocument/2006/relationships/hyperlink" Target="https://korusconsulting.ru/blog/tekhnologii/reyting-luchshikh-wms-sistem-dlya-upravleniya-skladom/" TargetMode="External"/><Relationship Id="rId38" Type="http://schemas.openxmlformats.org/officeDocument/2006/relationships/hyperlink" Target="https://practicum.yandex.ru/blog/diagramma-potokov-dannyh-df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65CEDC-79E3-45C6-8150-53B9C690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35</Pages>
  <Words>6860</Words>
  <Characters>39102</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Образец</vt:lpstr>
    </vt:vector>
  </TitlesOfParts>
  <Company/>
  <LinksUpToDate>false</LinksUpToDate>
  <CharactersWithSpaces>45871</CharactersWithSpaces>
  <SharedDoc>false</SharedDoc>
  <HLinks>
    <vt:vector size="90" baseType="variant">
      <vt:variant>
        <vt:i4>3080303</vt:i4>
      </vt:variant>
      <vt:variant>
        <vt:i4>87</vt:i4>
      </vt:variant>
      <vt:variant>
        <vt:i4>0</vt:i4>
      </vt:variant>
      <vt:variant>
        <vt:i4>5</vt:i4>
      </vt:variant>
      <vt:variant>
        <vt:lpwstr>https://bibl.ulspu.ru/files/2019/12/primery_bibl_111.pdf</vt:lpwstr>
      </vt:variant>
      <vt:variant>
        <vt:lpwstr/>
      </vt:variant>
      <vt:variant>
        <vt:i4>1703993</vt:i4>
      </vt:variant>
      <vt:variant>
        <vt:i4>80</vt:i4>
      </vt:variant>
      <vt:variant>
        <vt:i4>0</vt:i4>
      </vt:variant>
      <vt:variant>
        <vt:i4>5</vt:i4>
      </vt:variant>
      <vt:variant>
        <vt:lpwstr/>
      </vt:variant>
      <vt:variant>
        <vt:lpwstr>_Toc220924925</vt:lpwstr>
      </vt:variant>
      <vt:variant>
        <vt:i4>1703993</vt:i4>
      </vt:variant>
      <vt:variant>
        <vt:i4>74</vt:i4>
      </vt:variant>
      <vt:variant>
        <vt:i4>0</vt:i4>
      </vt:variant>
      <vt:variant>
        <vt:i4>5</vt:i4>
      </vt:variant>
      <vt:variant>
        <vt:lpwstr/>
      </vt:variant>
      <vt:variant>
        <vt:lpwstr>_Toc220924924</vt:lpwstr>
      </vt:variant>
      <vt:variant>
        <vt:i4>1703993</vt:i4>
      </vt:variant>
      <vt:variant>
        <vt:i4>68</vt:i4>
      </vt:variant>
      <vt:variant>
        <vt:i4>0</vt:i4>
      </vt:variant>
      <vt:variant>
        <vt:i4>5</vt:i4>
      </vt:variant>
      <vt:variant>
        <vt:lpwstr/>
      </vt:variant>
      <vt:variant>
        <vt:lpwstr>_Toc220924923</vt:lpwstr>
      </vt:variant>
      <vt:variant>
        <vt:i4>1703993</vt:i4>
      </vt:variant>
      <vt:variant>
        <vt:i4>62</vt:i4>
      </vt:variant>
      <vt:variant>
        <vt:i4>0</vt:i4>
      </vt:variant>
      <vt:variant>
        <vt:i4>5</vt:i4>
      </vt:variant>
      <vt:variant>
        <vt:lpwstr/>
      </vt:variant>
      <vt:variant>
        <vt:lpwstr>_Toc220924922</vt:lpwstr>
      </vt:variant>
      <vt:variant>
        <vt:i4>1703993</vt:i4>
      </vt:variant>
      <vt:variant>
        <vt:i4>56</vt:i4>
      </vt:variant>
      <vt:variant>
        <vt:i4>0</vt:i4>
      </vt:variant>
      <vt:variant>
        <vt:i4>5</vt:i4>
      </vt:variant>
      <vt:variant>
        <vt:lpwstr/>
      </vt:variant>
      <vt:variant>
        <vt:lpwstr>_Toc220924921</vt:lpwstr>
      </vt:variant>
      <vt:variant>
        <vt:i4>1703993</vt:i4>
      </vt:variant>
      <vt:variant>
        <vt:i4>50</vt:i4>
      </vt:variant>
      <vt:variant>
        <vt:i4>0</vt:i4>
      </vt:variant>
      <vt:variant>
        <vt:i4>5</vt:i4>
      </vt:variant>
      <vt:variant>
        <vt:lpwstr/>
      </vt:variant>
      <vt:variant>
        <vt:lpwstr>_Toc220924920</vt:lpwstr>
      </vt:variant>
      <vt:variant>
        <vt:i4>1638457</vt:i4>
      </vt:variant>
      <vt:variant>
        <vt:i4>44</vt:i4>
      </vt:variant>
      <vt:variant>
        <vt:i4>0</vt:i4>
      </vt:variant>
      <vt:variant>
        <vt:i4>5</vt:i4>
      </vt:variant>
      <vt:variant>
        <vt:lpwstr/>
      </vt:variant>
      <vt:variant>
        <vt:lpwstr>_Toc220924919</vt:lpwstr>
      </vt:variant>
      <vt:variant>
        <vt:i4>1638457</vt:i4>
      </vt:variant>
      <vt:variant>
        <vt:i4>38</vt:i4>
      </vt:variant>
      <vt:variant>
        <vt:i4>0</vt:i4>
      </vt:variant>
      <vt:variant>
        <vt:i4>5</vt:i4>
      </vt:variant>
      <vt:variant>
        <vt:lpwstr/>
      </vt:variant>
      <vt:variant>
        <vt:lpwstr>_Toc220924918</vt:lpwstr>
      </vt:variant>
      <vt:variant>
        <vt:i4>1638457</vt:i4>
      </vt:variant>
      <vt:variant>
        <vt:i4>32</vt:i4>
      </vt:variant>
      <vt:variant>
        <vt:i4>0</vt:i4>
      </vt:variant>
      <vt:variant>
        <vt:i4>5</vt:i4>
      </vt:variant>
      <vt:variant>
        <vt:lpwstr/>
      </vt:variant>
      <vt:variant>
        <vt:lpwstr>_Toc220924917</vt:lpwstr>
      </vt:variant>
      <vt:variant>
        <vt:i4>1638457</vt:i4>
      </vt:variant>
      <vt:variant>
        <vt:i4>26</vt:i4>
      </vt:variant>
      <vt:variant>
        <vt:i4>0</vt:i4>
      </vt:variant>
      <vt:variant>
        <vt:i4>5</vt:i4>
      </vt:variant>
      <vt:variant>
        <vt:lpwstr/>
      </vt:variant>
      <vt:variant>
        <vt:lpwstr>_Toc220924916</vt:lpwstr>
      </vt:variant>
      <vt:variant>
        <vt:i4>1638457</vt:i4>
      </vt:variant>
      <vt:variant>
        <vt:i4>20</vt:i4>
      </vt:variant>
      <vt:variant>
        <vt:i4>0</vt:i4>
      </vt:variant>
      <vt:variant>
        <vt:i4>5</vt:i4>
      </vt:variant>
      <vt:variant>
        <vt:lpwstr/>
      </vt:variant>
      <vt:variant>
        <vt:lpwstr>_Toc220924915</vt:lpwstr>
      </vt:variant>
      <vt:variant>
        <vt:i4>1638457</vt:i4>
      </vt:variant>
      <vt:variant>
        <vt:i4>14</vt:i4>
      </vt:variant>
      <vt:variant>
        <vt:i4>0</vt:i4>
      </vt:variant>
      <vt:variant>
        <vt:i4>5</vt:i4>
      </vt:variant>
      <vt:variant>
        <vt:lpwstr/>
      </vt:variant>
      <vt:variant>
        <vt:lpwstr>_Toc220924914</vt:lpwstr>
      </vt:variant>
      <vt:variant>
        <vt:i4>1638457</vt:i4>
      </vt:variant>
      <vt:variant>
        <vt:i4>8</vt:i4>
      </vt:variant>
      <vt:variant>
        <vt:i4>0</vt:i4>
      </vt:variant>
      <vt:variant>
        <vt:i4>5</vt:i4>
      </vt:variant>
      <vt:variant>
        <vt:lpwstr/>
      </vt:variant>
      <vt:variant>
        <vt:lpwstr>_Toc220924913</vt:lpwstr>
      </vt:variant>
      <vt:variant>
        <vt:i4>1638457</vt:i4>
      </vt:variant>
      <vt:variant>
        <vt:i4>2</vt:i4>
      </vt:variant>
      <vt:variant>
        <vt:i4>0</vt:i4>
      </vt:variant>
      <vt:variant>
        <vt:i4>5</vt:i4>
      </vt:variant>
      <vt:variant>
        <vt:lpwstr/>
      </vt:variant>
      <vt:variant>
        <vt:lpwstr>_Toc220924912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Образец</dc:title>
  <dc:subject/>
  <dc:creator>Гендиректор</dc:creator>
  <cp:keywords/>
  <cp:lastModifiedBy>Влад Боронкин</cp:lastModifiedBy>
  <cp:revision>12</cp:revision>
  <cp:lastPrinted>2020-06-19T10:25:00Z</cp:lastPrinted>
  <dcterms:created xsi:type="dcterms:W3CDTF">2026-02-04T12:27:00Z</dcterms:created>
  <dcterms:modified xsi:type="dcterms:W3CDTF">2026-02-10T11:40:00Z</dcterms:modified>
</cp:coreProperties>
</file>