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wh4p2wnrcbv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第一組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xwh4p2wnrcbv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題目：PTT上找出熱門商品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pttt9q1u1fd2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第二組</w:t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q7zvfpvzqacs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題目：Kaggle資料預測，時序性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y6u88yuvtwhn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第三組</w:t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wiyh4dkuhf4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題目：PowerBI with Northwind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gstzoqeym8y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2"/>
          <w:szCs w:val="52"/>
          <w:rtl w:val="0"/>
        </w:rPr>
        <w:t xml:space="preserve">題目：實價登錄分析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haonepmov7de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第五組</w:t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lu8lgtm5esxy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題目：PowerBI with Northwind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