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and control flow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Python's statements include (among others):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if statement, which conditionally executes a block of code, along with else and elif (a contraction of else-if).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for statement, which iterates over an iterable object, capturing each element to a local variable for use by the attached block.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while statement, which executes a block of code as long as its condition is true.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try statement, which allows exceptions raised in its attached code block to be caught and handled by except clauses; it also ensures that clean-up code in a finally block will always be run regardless of how the block exits.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raise statement, used to raise a specified exception or re-raise a caught exception.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class statement, which executes a block of code and attaches its local namespace to a class, for use in object-oriented programming.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def statement, which defines a function or method.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with statement, from Python 2.5 released in September 2006,[67] which encloses a code block within a context manager (for example, acquiring a lock before the block of code is run and releasing the lock afterwards, or opening a file and then closing it), allowing Resource Acquisition Is Initialization (RAII)-like behavior and replaces a common try/finally idiom.[68]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break statement, exits from the loop.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continue statement, skips this iteration and continues with the next item.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pass statement, which serves as a NOP. It is syntactically needed to create an empty code block.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assert statement, used during debugging to check for conditions that ought to apply.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yield statement, which returns a value from a generator function. From Python 2.5, yield is also an operator. This form is used to implement coroutines.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import statement, which is used to import modules whose functions or variables can be used in the current program. There are three ways of using import: import &lt;module name&gt; [as &lt;alias&gt;] or from &lt;module name&gt; import * or from &lt;module name&gt; import &lt;definition 1&gt; [as &lt;alias 1&gt;], &lt;definition 2&gt; [as &lt;alias 2&gt;], ....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print statement was changed to the print() function in Python 3.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a copy of demo.txt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