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Interim (Progress) Report — LibraNet</w:t>
      </w:r>
    </w:p>
    <w:p>
      <w:r>
        <w:rPr>
          <w:i/>
        </w:rPr>
        <w:t>Senyo-Dzattah Judah Agbemavor · PUIT/23110016 · [COURSE CODE] · Supervisor: [SUPERVISOR NAME] · [DATE]</w:t>
      </w:r>
    </w:p>
    <w:p>
      <w:pPr>
        <w:pStyle w:val="Heading2"/>
      </w:pPr>
      <w:r>
        <w:t>1. Progress against the approved plan</w:t>
      </w:r>
    </w:p>
    <w:p>
      <w:r>
        <w:t>The approved proposal defined a 12-week plan and seven objectives. At this checkpoint the</w:t>
      </w:r>
    </w:p>
    <w:p>
      <w:r>
        <w:t xml:space="preserve">platform is </w:t>
      </w:r>
      <w:r>
        <w:rPr>
          <w:b/>
        </w:rPr>
        <w:t>feature-complete through the eleventh and final phase</w:t>
      </w:r>
      <w:r>
        <w:t xml:space="preserve"> and is in the</w:t>
      </w:r>
    </w:p>
    <w:p>
      <w:r>
        <w:t>verification/write-up stage — ahead of the planned schedule because phased automation</w:t>
      </w:r>
    </w:p>
    <w:p>
      <w:r>
        <w:t>(tests + scripted demos) compressed regression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 (proposal §4)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1. Identity–tenancy domain &amp; joins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memberships/invitations migrations; join flows PUBLIC/APPROVAL/INVITATION/DOMAIN</w:t>
            </w:r>
          </w:p>
        </w:tc>
      </w:tr>
      <w:tr>
        <w:tc>
          <w:tcPr>
            <w:tcW w:type="dxa" w:w="2880"/>
          </w:tcPr>
          <w:p>
            <w:r>
              <w:t>2. 9-layer tenant isolation + automated proof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33-case `TenantIsolationTest`; RLS on every tenant table (25) on Postgres</w:t>
            </w:r>
          </w:p>
        </w:tc>
      </w:tr>
      <w:tr>
        <w:tc>
          <w:tcPr>
            <w:tcW w:type="dxa" w:w="2880"/>
          </w:tcPr>
          <w:p>
            <w:r>
              <w:t>3. Circulation loop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barcode copies, desk issue/return, renewals, reservation queue with pickup expiry, fines</w:t>
            </w:r>
          </w:p>
        </w:tc>
      </w:tr>
      <w:tr>
        <w:tc>
          <w:tcPr>
            <w:tcW w:type="dxa" w:w="2880"/>
          </w:tcPr>
          <w:p>
            <w:r>
              <w:t>4. Data-driven subscriptions &amp; billing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JSON plan limits; Paystack checkouts; storage ledger; renewal/lazy-expiry lifecycle</w:t>
            </w:r>
          </w:p>
        </w:tc>
      </w:tr>
      <w:tr>
        <w:tc>
          <w:tcPr>
            <w:tcW w:type="dxa" w:w="2880"/>
          </w:tcPr>
          <w:p>
            <w:r>
              <w:t>5. Tenant-safe AI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semantic search + recs + guarded assistant + demand insights; plan-metered; audit w/o question text</w:t>
            </w:r>
          </w:p>
        </w:tc>
      </w:tr>
      <w:tr>
        <w:tc>
          <w:tcPr>
            <w:tcW w:type="dxa" w:w="2880"/>
          </w:tcPr>
          <w:p>
            <w:r>
              <w:t>6. Flutter member app (WCAG AA)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flows incl. `/ai` surface; a11y audit signed</w:t>
            </w:r>
          </w:p>
        </w:tc>
      </w:tr>
      <w:tr>
        <w:tc>
          <w:tcPr>
            <w:tcW w:type="dxa" w:w="2880"/>
          </w:tcPr>
          <w:p>
            <w:r>
              <w:t>7. Production-readiness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120 automated tests; load baselines; backup/restore; runbooks; release gate</w:t>
            </w:r>
          </w:p>
        </w:tc>
      </w:tr>
    </w:tbl>
    <w:p>
      <w:pPr>
        <w:pStyle w:val="Heading2"/>
      </w:pPr>
      <w:r>
        <w:t>2. Work completed since the proposal</w:t>
      </w:r>
    </w:p>
    <w:p>
      <w:pPr>
        <w:pStyle w:val="ListBullet"/>
      </w:pPr>
      <w:r>
        <w:rPr>
          <w:b/>
        </w:rPr>
        <w:t>Phases 0–4 (core):</w:t>
      </w:r>
      <w:r>
        <w:t xml:space="preserve"> monorepo, CI, Docker; identity &amp; security core (JWT rotation,</w:t>
      </w:r>
    </w:p>
    <w:p>
      <w:r>
        <w:t xml:space="preserve">  verification mail, lockout foundation, audit service); tenancy model + RLS migration;</w:t>
      </w:r>
    </w:p>
    <w:p>
      <w:r>
        <w:t xml:space="preserve">  onboarding &amp; subscriptions; catalogue &amp; member search.</w:t>
      </w:r>
    </w:p>
    <w:p>
      <w:pPr>
        <w:pStyle w:val="ListBullet"/>
      </w:pPr>
      <w:r>
        <w:rPr>
          <w:b/>
        </w:rPr>
        <w:t>Phases 5–7 (operations):</w:t>
      </w:r>
      <w:r>
        <w:t xml:space="preserve"> circulation policies and desk flows; author/personal</w:t>
      </w:r>
    </w:p>
    <w:p>
      <w:r>
        <w:t xml:space="preserve">  libraries with public book pages; media pipeline with content-sniffed uploads, quotas,</w:t>
      </w:r>
    </w:p>
    <w:p>
      <w:r>
        <w:t xml:space="preserve">  ratings/reviews with moderation.</w:t>
      </w:r>
    </w:p>
    <w:p>
      <w:pPr>
        <w:pStyle w:val="ListBullet"/>
      </w:pPr>
      <w:r>
        <w:rPr>
          <w:b/>
        </w:rPr>
        <w:t>Phases 8–11 (hardening &amp; AI):</w:t>
      </w:r>
      <w:r>
        <w:t xml:space="preserve"> TOTP MFA, sessions/devices, Redis rate limiting, pentest</w:t>
      </w:r>
    </w:p>
    <w:p>
      <w:r>
        <w:t xml:space="preserve">  checklist; billing/analytics; AI discovery layer; final hardening (indexes, caching,</w:t>
      </w:r>
    </w:p>
    <w:p>
      <w:r>
        <w:t xml:space="preserve">  OpenAPI polish, ops docs) plus the staging deployment package.</w:t>
      </w:r>
    </w:p>
    <w:p>
      <w:pPr>
        <w:pStyle w:val="Heading2"/>
      </w:pPr>
      <w:r>
        <w:t>3. Preliminary results</w:t>
      </w:r>
    </w:p>
    <w:p>
      <w:pPr>
        <w:pStyle w:val="ListBullet"/>
      </w:pPr>
      <w:r>
        <w:rPr>
          <w:b/>
        </w:rPr>
        <w:t>120/120 automated tests green</w:t>
      </w:r>
      <w:r>
        <w:t>, 13 suites; isolation suite at 33 negative cases.</w:t>
      </w:r>
    </w:p>
    <w:p>
      <w:pPr>
        <w:pStyle w:val="ListBullet"/>
      </w:pPr>
      <w:r>
        <w:rPr>
          <w:b/>
        </w:rPr>
        <w:t>Load baseline (sequential, dev box):</w:t>
      </w:r>
      <w:r>
        <w:t xml:space="preserve"> tenant catalogue search p95 29.7 ms; anonymous</w:t>
      </w:r>
    </w:p>
    <w:p>
      <w:r>
        <w:t xml:space="preserve">  discovery 10.7 ms; AI semantic search 49.8 ms — all inside budget envelope.</w:t>
      </w:r>
    </w:p>
    <w:p>
      <w:pPr>
        <w:pStyle w:val="ListBullet"/>
      </w:pPr>
      <w:r>
        <w:rPr>
          <w:b/>
        </w:rPr>
        <w:t>Live scripted demos:</w:t>
      </w:r>
      <w:r>
        <w:t xml:space="preserve"> end-to-end curl suites per phase all pass (incl. 14-check AI demo,</w:t>
      </w:r>
    </w:p>
    <w:p>
      <w:r>
        <w:t xml:space="preserve">  6-check hardening demo) — attached as appendix to the dissertation.</w:t>
      </w:r>
    </w:p>
    <w:p>
      <w:pPr>
        <w:pStyle w:val="Heading2"/>
      </w:pPr>
      <w:r>
        <w:t>4. Deviations, problems, resolutions</w:t>
      </w:r>
    </w:p>
    <w:p>
      <w:pPr>
        <w:pStyle w:val="ListNumber"/>
      </w:pPr>
      <w:r>
        <w:rPr>
          <w:b/>
        </w:rPr>
        <w:t>Verification discipline cost more than planned</w:t>
      </w:r>
      <w:r>
        <w:t xml:space="preserve"> — every feature needed negative</w:t>
      </w:r>
    </w:p>
    <w:p>
      <w:r>
        <w:t xml:space="preserve">   isolation cases; the investment paid back in phases 8–10 where changes never regressed</w:t>
      </w:r>
    </w:p>
    <w:p>
      <w:r>
        <w:t xml:space="preserve">   tenancy.</w:t>
      </w:r>
    </w:p>
    <w:p>
      <w:pPr>
        <w:pStyle w:val="ListNumber"/>
      </w:pPr>
      <w:r>
        <w:rPr>
          <w:b/>
        </w:rPr>
        <w:t>AI cost/risk decision:</w:t>
      </w:r>
      <w:r>
        <w:t xml:space="preserve"> an offline deterministic embedder was added so development and</w:t>
      </w:r>
    </w:p>
    <w:p>
      <w:r>
        <w:t xml:space="preserve">   CI never call paid APIs; production embedder is env-selected. Also AI metering became a</w:t>
      </w:r>
    </w:p>
    <w:p>
      <w:r>
        <w:t xml:space="preserve">   plan limit (data) after supervisor feedback that quotas must be operable without deploys.</w:t>
      </w:r>
    </w:p>
    <w:p>
      <w:pPr>
        <w:pStyle w:val="ListNumber"/>
      </w:pPr>
      <w:r>
        <w:rPr>
          <w:b/>
        </w:rPr>
        <w:t>Scope control:</w:t>
      </w:r>
      <w:r>
        <w:t xml:space="preserve"> MARC/Z39.50 import deferred to future work (declared in proposal §6).</w:t>
      </w:r>
    </w:p>
    <w:p>
      <w:pPr>
        <w:pStyle w:val="Heading2"/>
      </w:pPr>
      <w:r>
        <w:t>5. Updated plan to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Weeks remaining</w:t>
            </w:r>
          </w:p>
        </w:tc>
        <w:tc>
          <w:tcPr>
            <w:tcW w:type="dxa" w:w="4320"/>
          </w:tcPr>
          <w:p>
            <w:r>
              <w:t>Work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Dissertation consolidation (chapters drafted alongside code — editing pass)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Defense slides, demo rehearsal, viva question practice; final submission</w:t>
            </w:r>
          </w:p>
        </w:tc>
      </w:tr>
    </w:tbl>
    <w:p>
      <w:pPr>
        <w:pStyle w:val="Heading2"/>
      </w:pPr>
      <w:r>
        <w:t>6. Supervisor meeting log (to maintain)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Decisions</w:t>
            </w:r>
          </w:p>
        </w:tc>
      </w:tr>
      <w:tr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Proposal defence</w:t>
            </w:r>
          </w:p>
        </w:tc>
        <w:tc>
          <w:tcPr>
            <w:tcW w:type="dxa" w:w="2880"/>
          </w:tcPr>
          <w:p>
            <w:r>
              <w:t>Approved; AI metering moved into plan limits</w:t>
            </w:r>
          </w:p>
        </w:tc>
      </w:tr>
      <w:tr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Interim review</w:t>
            </w:r>
          </w:p>
        </w:tc>
        <w:tc>
          <w:tcPr>
            <w:tcW w:type="dxa" w:w="2880"/>
          </w:tcPr>
          <w:p>
            <w:r>
              <w:t>[fill at meeting]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