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Live demo script (3–4 minutes, rehearsed twice)</w:t>
      </w:r>
    </w:p>
    <w:p>
      <w:r>
        <w:t>Prep T-60 min: boot the app (</w:t>
      </w:r>
      <w:r>
        <w:rPr>
          <w:rFonts w:ascii="Consolas" w:hAnsi="Consolas"/>
          <w:sz w:val="18"/>
        </w:rPr>
        <w:t>java -jar backend/target/libranet-backend-*.jar --spring.profiles.active=dev</w:t>
      </w:r>
      <w:r>
        <w:t>),</w:t>
      </w:r>
    </w:p>
    <w:p>
      <w:r>
        <w:t>open Swagger UI, have curl snippets in a scratch file. If Wi-Fi fails, the videos/screen-recordings</w:t>
      </w:r>
    </w:p>
    <w:p>
      <w:r>
        <w:t>recorded during rehearsal are the fallback (record a full run). Seeded demo world: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Library</w:t>
            </w:r>
          </w:p>
        </w:tc>
        <w:tc>
          <w:tcPr>
            <w:tcW w:type="dxa" w:w="2160"/>
          </w:tcPr>
          <w:p>
            <w:r>
              <w:t>UID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Accounts (passwords)</w:t>
            </w:r>
          </w:p>
        </w:tc>
      </w:tr>
      <w:tr>
        <w:tc>
          <w:tcPr>
            <w:tcW w:type="dxa" w:w="2160"/>
          </w:tcPr>
          <w:p>
            <w:r>
              <w:t>Pentecost University</w:t>
            </w:r>
          </w:p>
        </w:tc>
        <w:tc>
          <w:tcPr>
            <w:tcW w:type="dxa" w:w="2160"/>
          </w:tcPr>
          <w:p>
            <w:r>
              <w:t>LIB-PU2026</w:t>
            </w:r>
          </w:p>
        </w:tc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libadmin@libranet.app, staff@libranet.app (Library12345!)</w:t>
            </w:r>
          </w:p>
        </w:tc>
      </w:tr>
      <w:tr>
        <w:tc>
          <w:tcPr>
            <w:tcW w:type="dxa" w:w="2160"/>
          </w:tcPr>
          <w:p>
            <w:r>
              <w:t>Accra Central Public</w:t>
            </w:r>
          </w:p>
        </w:tc>
        <w:tc>
          <w:tcPr>
            <w:tcW w:type="dxa" w:w="2160"/>
          </w:tcPr>
          <w:p>
            <w:r>
              <w:t>LIB-AC2026</w:t>
            </w:r>
          </w:p>
        </w:tc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accraadmin@, patron@libranet.app (Patron12345!)</w:t>
            </w:r>
          </w:p>
        </w:tc>
      </w:tr>
      <w:tr>
        <w:tc>
          <w:tcPr>
            <w:tcW w:type="dxa" w:w="2160"/>
          </w:tcPr>
          <w:p>
            <w:r>
              <w:t>Ashesi University</w:t>
            </w:r>
          </w:p>
        </w:tc>
        <w:tc>
          <w:tcPr>
            <w:tcW w:type="dxa" w:w="2160"/>
          </w:tcPr>
          <w:p>
            <w:r>
              <w:t>LIB-AU2026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invite ASH-2026 (auto-approve join)</w:t>
            </w:r>
          </w:p>
        </w:tc>
      </w:tr>
      <w:tr>
        <w:tc>
          <w:tcPr>
            <w:tcW w:type="dxa" w:w="2160"/>
          </w:tcPr>
          <w:p>
            <w:r>
              <w:t>Auntie Esi Writes (personal)</w:t>
            </w:r>
          </w:p>
        </w:tc>
        <w:tc>
          <w:tcPr>
            <w:tcW w:type="dxa" w:w="2160"/>
          </w:tcPr>
          <w:p>
            <w:r>
              <w:t>LIB-AW2026</w:t>
            </w:r>
          </w:p>
        </w:tc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author@libranet.app (Author12345!)</w:t>
            </w:r>
          </w:p>
        </w:tc>
      </w:tr>
    </w:tbl>
    <w:p>
      <w:r>
        <w:rPr>
          <w:b/>
        </w:rPr>
        <w:t>0:00–0:30 — The world.</w:t>
      </w:r>
      <w:r>
        <w:t xml:space="preserve"> Open the anonymous directory (</w:t>
      </w:r>
      <w:r>
        <w:rPr>
          <w:rFonts w:ascii="Consolas" w:hAnsi="Consolas"/>
          <w:sz w:val="18"/>
        </w:rPr>
        <w:t>GET /api/v1/libraries</w:t>
      </w:r>
      <w:r>
        <w:t>): four</w:t>
      </w:r>
    </w:p>
    <w:p>
      <w:r>
        <w:t>libraries, one platform. Point: "these four institutions share this database right now."</w:t>
      </w:r>
    </w:p>
    <w:p>
      <w:r>
        <w:rPr>
          <w:b/>
        </w:rPr>
        <w:t>0:30–1:00 — Tenant safety, shown not said.</w:t>
      </w:r>
      <w:r>
        <w:t xml:space="preserve"> Login as Accra patron; open a book; copy its</w:t>
      </w:r>
    </w:p>
    <w:p>
      <w:r>
        <w:t xml:space="preserve">ID. Login as Pentecost staff; request </w:t>
      </w:r>
      <w:r>
        <w:rPr>
          <w:i/>
        </w:rPr>
        <w:t>the same ID</w:t>
      </w:r>
      <w:r>
        <w:t xml:space="preserve"> with Pentecost's tenant header → </w:t>
      </w:r>
      <w:r>
        <w:rPr>
          <w:b/>
        </w:rPr>
        <w:t>404</w:t>
      </w:r>
      <w:r>
        <w:t>.</w:t>
      </w:r>
    </w:p>
    <w:p>
      <w:r>
        <w:t>Say: "not forbidden — invisible. That is the isolation contract; 33 tests like this run on</w:t>
      </w:r>
    </w:p>
    <w:p>
      <w:r>
        <w:t>every change."</w:t>
      </w:r>
    </w:p>
    <w:p>
      <w:r>
        <w:rPr>
          <w:b/>
        </w:rPr>
        <w:t>1:00–1:45 — A real desk.</w:t>
      </w:r>
      <w:r>
        <w:t xml:space="preserve"> Login as Pentecost staff: membership-lookup by card number</w:t>
      </w:r>
    </w:p>
    <w:p>
      <w:r>
        <w:t>(</w:t>
      </w:r>
      <w:r>
        <w:rPr>
          <w:rFonts w:ascii="Consolas" w:hAnsi="Consolas"/>
          <w:sz w:val="18"/>
        </w:rPr>
        <w:t>GET /tenant/circulation/members/lookup?number=MBR-…</w:t>
      </w:r>
      <w:r>
        <w:t>), scan a barcode → issue; return →</w:t>
      </w:r>
    </w:p>
    <w:p>
      <w:r>
        <w:t>policy computes; if late, the fine appears. Say: "this is the operational loop classical ILS</w:t>
      </w:r>
    </w:p>
    <w:p>
      <w:r>
        <w:t>own — delivered as a tenant feature."</w:t>
      </w:r>
    </w:p>
    <w:p>
      <w:r>
        <w:rPr>
          <w:b/>
        </w:rPr>
        <w:t>1:45–2:45 — AI discovery as a member.</w:t>
      </w:r>
      <w:r>
        <w:t xml:space="preserve"> As Accra patron: `GET /tenant/ai/search?q=beginner</w:t>
      </w:r>
    </w:p>
    <w:p>
      <w:r>
        <w:t xml:space="preserve">Java books after 2023` → hits with </w:t>
      </w:r>
      <w:r>
        <w:rPr>
          <w:b/>
        </w:rPr>
        <w:t>matched tokens + why</w:t>
      </w:r>
      <w:r>
        <w:t>; show Sapiens disappears under</w:t>
      </w:r>
    </w:p>
    <w:p>
      <w:r>
        <w:t xml:space="preserve">"history after 2010"→appears. Then recommendations with </w:t>
      </w:r>
      <w:r>
        <w:rPr>
          <w:rFonts w:ascii="Consolas" w:hAnsi="Consolas"/>
          <w:sz w:val="18"/>
        </w:rPr>
        <w:t>because</w:t>
      </w:r>
      <w:r>
        <w:t xml:space="preserve"> reasons. Then:</w:t>
      </w:r>
    </w:p>
    <w:p>
      <w:r>
        <w:rPr>
          <w:rFonts w:ascii="Consolas" w:hAnsi="Consolas"/>
          <w:sz w:val="18"/>
        </w:rPr>
        <w:t>?q=achimota folklore</w:t>
      </w:r>
      <w:r>
        <w:t xml:space="preserve"> (zero hits) twice → switch to staff demand-insights → the missed</w:t>
      </w:r>
    </w:p>
    <w:p>
      <w:r>
        <w:t>query is there as acquisition signal with a suggestion. Say: "privacy note — that telemetry</w:t>
      </w:r>
    </w:p>
    <w:p>
      <w:r>
        <w:t>is tenant-scoped and never crosses libraries."</w:t>
      </w:r>
    </w:p>
    <w:p>
      <w:r>
        <w:rPr>
          <w:b/>
        </w:rPr>
        <w:t>2:45–3:15 — Guarded assistant.</w:t>
      </w:r>
      <w:r>
        <w:t xml:space="preserve"> As patron: </w:t>
      </w:r>
      <w:r>
        <w:rPr>
          <w:rFonts w:ascii="Consolas" w:hAnsi="Consolas"/>
          <w:sz w:val="18"/>
        </w:rPr>
        <w:t>POST /tenant/ai/assistant/ask</w:t>
      </w:r>
      <w:r>
        <w:t xml:space="preserve"> → </w:t>
      </w:r>
      <w:r>
        <w:rPr>
          <w:b/>
        </w:rPr>
        <w:t>403</w:t>
      </w:r>
      <w:r>
        <w:t>.</w:t>
      </w:r>
    </w:p>
    <w:p>
      <w:r>
        <w:t>As staff: "what should we buy more copies of?" → DEMAND intent + grounded answer + citations</w:t>
      </w:r>
    </w:p>
    <w:p>
      <w:r>
        <w:t>to titles. Show the audit query proving only intent+length were stored.</w:t>
      </w:r>
    </w:p>
    <w:p>
      <w:r>
        <w:rPr>
          <w:b/>
        </w:rPr>
        <w:t>3:15–3:45 — Plans are data.</w:t>
      </w:r>
      <w:r>
        <w:t xml:space="preserve"> Show STARTER's </w:t>
      </w:r>
      <w:r>
        <w:rPr>
          <w:rFonts w:ascii="Consolas" w:hAnsi="Consolas"/>
          <w:sz w:val="18"/>
        </w:rPr>
        <w:t>aiCallsMonthly</w:t>
      </w:r>
      <w:r>
        <w:t xml:space="preserve"> from the plan row; show</w:t>
      </w:r>
    </w:p>
    <w:p>
      <w:r>
        <w:t>usage (</w:t>
      </w:r>
      <w:r>
        <w:rPr>
          <w:rFonts w:ascii="Consolas" w:hAnsi="Consolas"/>
          <w:sz w:val="18"/>
        </w:rPr>
        <w:t>/tenant/ai/usage</w:t>
      </w:r>
      <w:r>
        <w:t>: used/limit/byFeature); mention the test that flips the plan to</w:t>
      </w:r>
    </w:p>
    <w:p>
      <w:r>
        <w:t>exhaustion → 403 → restore → 200. Say: "plans change without touching code."</w:t>
      </w:r>
    </w:p>
    <w:p>
      <w:r>
        <w:rPr>
          <w:b/>
        </w:rPr>
        <w:t>3:45–4:00 — Close.</w:t>
      </w:r>
      <w:r>
        <w:t xml:space="preserve"> Show </w:t>
      </w:r>
      <w:r>
        <w:rPr>
          <w:rFonts w:ascii="Consolas" w:hAnsi="Consolas"/>
          <w:sz w:val="18"/>
        </w:rPr>
        <w:t>/actuator/health</w:t>
      </w:r>
      <w:r>
        <w:t xml:space="preserve"> UP + the CI smoke job description (RLS/HNSW/</w:t>
      </w:r>
    </w:p>
    <w:p>
      <w:r>
        <w:t>trigram proven on real Postgres each push). "Same repo, same rigour, proposal to defense."</w:t>
      </w:r>
    </w:p>
    <w:p>
      <w:r>
        <w:rPr>
          <w:b/>
        </w:rPr>
        <w:t>If anything breaks:</w:t>
      </w:r>
      <w:r>
        <w:t xml:space="preserve"> fall back to the recordings; narrate anyway; never debug live.</w:t>
      </w:r>
    </w:p>
    <w:p>
      <w:r>
        <w:rPr>
          <w:b/>
        </w:rPr>
        <w:t>Backup questions hook:</w:t>
      </w:r>
      <w:r>
        <w:t xml:space="preserve"> keep </w:t>
      </w:r>
      <w:r>
        <w:rPr>
          <w:rFonts w:ascii="Consolas" w:hAnsi="Consolas"/>
          <w:sz w:val="18"/>
        </w:rPr>
        <w:t>demo-p10.sh</w:t>
      </w:r>
      <w:r>
        <w:t>/</w:t>
      </w:r>
      <w:r>
        <w:rPr>
          <w:rFonts w:ascii="Consolas" w:hAnsi="Consolas"/>
          <w:sz w:val="18"/>
        </w:rPr>
        <w:t>demo-p11.sh</w:t>
      </w:r>
      <w:r>
        <w:t xml:space="preserve"> output in screenshots on a</w:t>
      </w:r>
    </w:p>
    <w:p>
      <w:r>
        <w:t>backup slide — offer to re-run any claim after the defense.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