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7D" w:rsidRDefault="00E0487D" w:rsidP="002C4AC8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  <w:r w:rsidRPr="00507CA6">
        <w:rPr>
          <w:rFonts w:ascii="Verdana" w:hAnsi="Verdana"/>
          <w:b/>
          <w:sz w:val="22"/>
          <w:szCs w:val="22"/>
        </w:rPr>
        <w:t>OBJETIVO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BF7EE1" w:rsidRDefault="00BF7EE1" w:rsidP="00BF7EE1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BF7EE1" w:rsidRPr="00FE52FE" w:rsidRDefault="00BF7EE1" w:rsidP="00BF7EE1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Describir el manejo </w:t>
      </w:r>
      <w:r w:rsidR="00450432">
        <w:rPr>
          <w:rFonts w:ascii="Verdana" w:hAnsi="Verdana"/>
          <w:sz w:val="22"/>
          <w:szCs w:val="22"/>
        </w:rPr>
        <w:t>de la Cabina Extractora de Gases y Humos suministrada por JP Inglobal</w:t>
      </w:r>
      <w:r>
        <w:rPr>
          <w:rFonts w:ascii="Verdana" w:hAnsi="Verdana"/>
          <w:sz w:val="22"/>
          <w:szCs w:val="22"/>
        </w:rPr>
        <w:t>.</w:t>
      </w:r>
    </w:p>
    <w:p w:rsidR="00E0487D" w:rsidRPr="00507CA6" w:rsidRDefault="00E0487D" w:rsidP="00BF7EE1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</w:p>
    <w:p w:rsidR="00E0487D" w:rsidRDefault="00E0487D" w:rsidP="002C4AC8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  <w:r w:rsidRPr="00507CA6">
        <w:rPr>
          <w:rFonts w:ascii="Verdana" w:hAnsi="Verdana"/>
          <w:b/>
          <w:sz w:val="22"/>
          <w:szCs w:val="22"/>
        </w:rPr>
        <w:t>ALCANCE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7321FF" w:rsidRPr="00507CA6" w:rsidRDefault="007321FF" w:rsidP="002C4AC8">
      <w:pPr>
        <w:tabs>
          <w:tab w:val="num" w:pos="284"/>
        </w:tabs>
        <w:ind w:left="720" w:hanging="720"/>
        <w:jc w:val="both"/>
        <w:rPr>
          <w:rFonts w:ascii="Verdana" w:hAnsi="Verdana"/>
          <w:b/>
          <w:sz w:val="22"/>
          <w:szCs w:val="22"/>
        </w:rPr>
      </w:pPr>
    </w:p>
    <w:p w:rsidR="00BF7EE1" w:rsidRPr="00FE52FE" w:rsidRDefault="00BF7EE1" w:rsidP="00BF7EE1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este instructivo se describe el uso correcto del equipo y las precauciones que se deben tener con su manejo.</w:t>
      </w:r>
    </w:p>
    <w:p w:rsidR="00B56635" w:rsidRPr="00507CA6" w:rsidRDefault="00B56635" w:rsidP="002C4AC8">
      <w:pPr>
        <w:tabs>
          <w:tab w:val="num" w:pos="284"/>
        </w:tabs>
        <w:ind w:hanging="720"/>
        <w:jc w:val="both"/>
        <w:rPr>
          <w:rFonts w:ascii="Verdana" w:hAnsi="Verdana"/>
          <w:sz w:val="22"/>
          <w:szCs w:val="22"/>
        </w:rPr>
      </w:pPr>
    </w:p>
    <w:p w:rsidR="007321FF" w:rsidRDefault="00E0487D" w:rsidP="002C4AC8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  <w:r w:rsidRPr="00507CA6">
        <w:rPr>
          <w:rFonts w:ascii="Verdana" w:hAnsi="Verdana"/>
          <w:b/>
          <w:sz w:val="22"/>
          <w:szCs w:val="22"/>
        </w:rPr>
        <w:t>DEFINICIONES</w:t>
      </w:r>
      <w:r w:rsidR="005A1BBF">
        <w:rPr>
          <w:rFonts w:ascii="Verdana" w:hAnsi="Verdana"/>
          <w:b/>
          <w:sz w:val="22"/>
          <w:szCs w:val="22"/>
        </w:rPr>
        <w:t xml:space="preserve"> Y ABREVIATURAS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BF7EE1" w:rsidRDefault="00BF7EE1" w:rsidP="002C4AC8">
      <w:pPr>
        <w:tabs>
          <w:tab w:val="num" w:pos="284"/>
        </w:tabs>
        <w:ind w:left="720" w:hanging="720"/>
        <w:jc w:val="both"/>
        <w:rPr>
          <w:rFonts w:ascii="Verdana" w:hAnsi="Verdana"/>
          <w:b/>
          <w:sz w:val="22"/>
          <w:szCs w:val="22"/>
        </w:rPr>
      </w:pPr>
    </w:p>
    <w:p w:rsidR="00BF7EE1" w:rsidRDefault="0072357D" w:rsidP="00BF7EE1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Cabina Extractora de Gases y Humos</w:t>
      </w:r>
      <w:r w:rsidR="00BF7EE1"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>Equipo capaz de extraer gases que se generan en el área interna del equipo, esto se logra utilizando presión negativa generada por un extractor de aire</w:t>
      </w:r>
      <w:r w:rsidR="00BF7EE1">
        <w:rPr>
          <w:rFonts w:ascii="Verdana" w:hAnsi="Verdana"/>
          <w:sz w:val="22"/>
          <w:szCs w:val="22"/>
        </w:rPr>
        <w:t>.</w:t>
      </w:r>
    </w:p>
    <w:p w:rsidR="0072357D" w:rsidRDefault="0072357D" w:rsidP="00BF7EE1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</w:p>
    <w:p w:rsidR="0072357D" w:rsidRPr="0072357D" w:rsidRDefault="0072357D" w:rsidP="00BF7EE1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 w:rsidRPr="0072357D">
        <w:rPr>
          <w:rFonts w:ascii="Verdana" w:hAnsi="Verdana"/>
          <w:b/>
          <w:sz w:val="22"/>
          <w:szCs w:val="22"/>
        </w:rPr>
        <w:t>Scrubber Húmedo: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Equipo capaz de eliminar contaminantes contenidos en un flujo de gas.</w:t>
      </w:r>
      <w:bookmarkStart w:id="0" w:name="_GoBack"/>
      <w:bookmarkEnd w:id="0"/>
    </w:p>
    <w:p w:rsidR="008B6B30" w:rsidRPr="00507CA6" w:rsidRDefault="008B6B30" w:rsidP="002C4AC8">
      <w:pPr>
        <w:tabs>
          <w:tab w:val="num" w:pos="284"/>
        </w:tabs>
        <w:ind w:hanging="720"/>
        <w:rPr>
          <w:rFonts w:ascii="Verdana" w:hAnsi="Verdana"/>
          <w:sz w:val="22"/>
          <w:szCs w:val="22"/>
        </w:rPr>
      </w:pPr>
    </w:p>
    <w:p w:rsidR="002A2FF5" w:rsidRDefault="002A2FF5" w:rsidP="002C4AC8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  <w:r w:rsidRPr="00507CA6">
        <w:rPr>
          <w:rFonts w:ascii="Verdana" w:hAnsi="Verdana"/>
          <w:b/>
          <w:sz w:val="22"/>
          <w:szCs w:val="22"/>
        </w:rPr>
        <w:t>RESPONSABILIDAD</w:t>
      </w:r>
      <w:r w:rsidR="007321FF">
        <w:rPr>
          <w:rFonts w:ascii="Verdana" w:hAnsi="Verdana"/>
          <w:b/>
          <w:sz w:val="22"/>
          <w:szCs w:val="22"/>
        </w:rPr>
        <w:t xml:space="preserve"> Y AUTORIDAD.</w:t>
      </w:r>
    </w:p>
    <w:p w:rsidR="007321FF" w:rsidRDefault="007321FF" w:rsidP="002C4AC8">
      <w:pPr>
        <w:tabs>
          <w:tab w:val="num" w:pos="284"/>
        </w:tabs>
        <w:ind w:left="720" w:hanging="720"/>
        <w:jc w:val="both"/>
        <w:rPr>
          <w:rFonts w:ascii="Verdana" w:hAnsi="Verdana"/>
          <w:b/>
          <w:sz w:val="22"/>
          <w:szCs w:val="22"/>
        </w:rPr>
      </w:pPr>
    </w:p>
    <w:p w:rsidR="00975495" w:rsidRPr="005801D7" w:rsidRDefault="005801D7" w:rsidP="00450432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Las personas encargadas de realizar </w:t>
      </w:r>
      <w:r w:rsidR="00450432">
        <w:rPr>
          <w:rFonts w:ascii="Verdana" w:hAnsi="Verdana"/>
          <w:sz w:val="22"/>
          <w:szCs w:val="22"/>
        </w:rPr>
        <w:t xml:space="preserve">las reacciones químicas que de una u otra manera, generan humos o gases tóxicos, deben usar la cabina obligatoriamente y deben reportar a sus superiores, cualquier anomalía en la efectividad de la cabina. </w:t>
      </w:r>
    </w:p>
    <w:p w:rsidR="002A2FF5" w:rsidRPr="00507CA6" w:rsidRDefault="002A2FF5" w:rsidP="002C4AC8">
      <w:pPr>
        <w:tabs>
          <w:tab w:val="num" w:pos="284"/>
        </w:tabs>
        <w:ind w:hanging="720"/>
        <w:jc w:val="both"/>
        <w:rPr>
          <w:rFonts w:ascii="Verdana" w:hAnsi="Verdana"/>
          <w:sz w:val="22"/>
          <w:szCs w:val="22"/>
        </w:rPr>
      </w:pPr>
    </w:p>
    <w:p w:rsidR="002A2FF5" w:rsidRDefault="005A1BBF" w:rsidP="002C4AC8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CONDICIONES DE SEGURIDAD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7321FF" w:rsidRDefault="007321FF" w:rsidP="002C4AC8">
      <w:pPr>
        <w:tabs>
          <w:tab w:val="num" w:pos="284"/>
        </w:tabs>
        <w:ind w:left="720" w:hanging="720"/>
        <w:jc w:val="both"/>
        <w:rPr>
          <w:rFonts w:ascii="Verdana" w:hAnsi="Verdana"/>
          <w:b/>
          <w:sz w:val="22"/>
          <w:szCs w:val="22"/>
        </w:rPr>
      </w:pPr>
    </w:p>
    <w:p w:rsidR="005801D7" w:rsidRDefault="00E91654" w:rsidP="005801D7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laboratorista, debe mantener el vidrio de la cabina en posición de trabajo (20 cms de levante) mientras realice sus operaciones y aunque no se encuentre presente manipulando sustancias, debe dejar el vidrio en esta posición.</w:t>
      </w:r>
    </w:p>
    <w:p w:rsidR="00E91654" w:rsidRDefault="00E91654" w:rsidP="005801D7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</w:p>
    <w:p w:rsidR="00E91654" w:rsidRPr="005801D7" w:rsidRDefault="00E91654" w:rsidP="005801D7">
      <w:pPr>
        <w:tabs>
          <w:tab w:val="num" w:pos="284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entrar o retirar equipos, el vidrio podrá ser levantado a mayores alturas, pero concluida la operación de extracción o introducción de equipos, matraces y cualquier objeto mayor a 20 cms, se debe volver el vidrio a esa altura.</w:t>
      </w:r>
    </w:p>
    <w:p w:rsidR="00E91654" w:rsidRPr="00507CA6" w:rsidRDefault="00E91654" w:rsidP="002C4AC8">
      <w:pPr>
        <w:tabs>
          <w:tab w:val="num" w:pos="284"/>
        </w:tabs>
        <w:ind w:hanging="720"/>
        <w:jc w:val="both"/>
        <w:rPr>
          <w:rFonts w:ascii="Verdana" w:hAnsi="Verdana"/>
          <w:sz w:val="22"/>
          <w:szCs w:val="22"/>
          <w:lang w:val="es-CO"/>
        </w:rPr>
      </w:pPr>
    </w:p>
    <w:p w:rsidR="002A2FF5" w:rsidRDefault="002A2FF5" w:rsidP="002C4AC8">
      <w:pPr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  <w:r w:rsidRPr="00507CA6">
        <w:rPr>
          <w:rFonts w:ascii="Verdana" w:hAnsi="Verdana"/>
          <w:b/>
          <w:sz w:val="22"/>
          <w:szCs w:val="22"/>
        </w:rPr>
        <w:t>EQUIPOS Y MATERIALES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5801D7" w:rsidRDefault="005801D7" w:rsidP="005801D7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5801D7" w:rsidRDefault="00E91654" w:rsidP="005801D7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Todos los elementos químicos que usara en sus reacciones</w:t>
      </w:r>
    </w:p>
    <w:p w:rsidR="00E91654" w:rsidRDefault="00E91654" w:rsidP="005801D7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Todos los envases</w:t>
      </w:r>
    </w:p>
    <w:p w:rsidR="00E91654" w:rsidRDefault="00E91654" w:rsidP="005801D7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Todos los equipos y mangueras necesarias.</w:t>
      </w:r>
    </w:p>
    <w:p w:rsidR="007321FF" w:rsidRDefault="007321FF" w:rsidP="002C4AC8">
      <w:pPr>
        <w:tabs>
          <w:tab w:val="num" w:pos="284"/>
        </w:tabs>
        <w:ind w:left="720" w:hanging="720"/>
        <w:jc w:val="both"/>
        <w:rPr>
          <w:rFonts w:ascii="Verdana" w:hAnsi="Verdana"/>
          <w:b/>
          <w:sz w:val="22"/>
          <w:szCs w:val="22"/>
        </w:rPr>
      </w:pPr>
    </w:p>
    <w:p w:rsidR="00545FA7" w:rsidRPr="00507CA6" w:rsidRDefault="00545FA7" w:rsidP="002C4AC8">
      <w:pPr>
        <w:tabs>
          <w:tab w:val="num" w:pos="284"/>
        </w:tabs>
        <w:ind w:hanging="720"/>
        <w:jc w:val="both"/>
        <w:rPr>
          <w:rFonts w:ascii="Verdana" w:hAnsi="Verdana"/>
          <w:b/>
          <w:sz w:val="22"/>
          <w:szCs w:val="22"/>
        </w:rPr>
      </w:pPr>
    </w:p>
    <w:p w:rsidR="005801D7" w:rsidRPr="005801D7" w:rsidRDefault="00957707" w:rsidP="005801D7">
      <w:pPr>
        <w:pStyle w:val="Prrafodelista"/>
        <w:numPr>
          <w:ilvl w:val="0"/>
          <w:numId w:val="1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</w:t>
      </w:r>
      <w:r w:rsidR="00A55B14">
        <w:rPr>
          <w:rFonts w:ascii="Verdana" w:hAnsi="Verdana"/>
          <w:b/>
          <w:sz w:val="22"/>
          <w:szCs w:val="22"/>
        </w:rPr>
        <w:t>CIONES DE TRABAJO</w:t>
      </w:r>
      <w:r w:rsidR="00CD3D3E">
        <w:rPr>
          <w:rFonts w:ascii="Verdana" w:hAnsi="Verdana"/>
          <w:b/>
          <w:sz w:val="22"/>
          <w:szCs w:val="22"/>
        </w:rPr>
        <w:t xml:space="preserve"> / OPERACION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5801D7" w:rsidRPr="005801D7" w:rsidRDefault="005801D7" w:rsidP="005801D7">
      <w:pPr>
        <w:pStyle w:val="Prrafodelista"/>
        <w:jc w:val="both"/>
        <w:rPr>
          <w:rFonts w:ascii="Verdana" w:hAnsi="Verdana"/>
          <w:sz w:val="22"/>
          <w:szCs w:val="22"/>
        </w:rPr>
      </w:pPr>
    </w:p>
    <w:p w:rsidR="005801D7" w:rsidRDefault="00E91654" w:rsidP="005801D7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cabina debe estar energizada, es decir su clavija de alimentación, conectada al suministro eléctrico adecuado, según el modelo</w:t>
      </w:r>
    </w:p>
    <w:p w:rsidR="00E91654" w:rsidRDefault="00E91654" w:rsidP="005801D7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 cabina, aunque se </w:t>
      </w:r>
      <w:r w:rsidR="0090438E">
        <w:rPr>
          <w:rFonts w:ascii="Verdana" w:hAnsi="Verdana"/>
          <w:sz w:val="22"/>
          <w:szCs w:val="22"/>
        </w:rPr>
        <w:t>energice,</w:t>
      </w:r>
      <w:r>
        <w:rPr>
          <w:rFonts w:ascii="Verdana" w:hAnsi="Verdana"/>
          <w:sz w:val="22"/>
          <w:szCs w:val="22"/>
        </w:rPr>
        <w:t xml:space="preserve"> inicia en una condición de </w:t>
      </w:r>
      <w:r w:rsidR="0090438E">
        <w:rPr>
          <w:rFonts w:ascii="Verdana" w:hAnsi="Verdana"/>
          <w:sz w:val="22"/>
          <w:szCs w:val="22"/>
        </w:rPr>
        <w:t>reposo o “sleep” donde todos los elementos (luces, motores, pantallas) se encuentran apagados. Para iniciar su trabajo</w:t>
      </w:r>
    </w:p>
    <w:p w:rsidR="00BD3B70" w:rsidRDefault="00BD3B70" w:rsidP="005801D7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iniciar las operaciones, se debe presionar e</w:t>
      </w:r>
      <w:r w:rsidR="00880E95">
        <w:rPr>
          <w:rFonts w:ascii="Verdana" w:hAnsi="Verdana"/>
          <w:sz w:val="22"/>
          <w:szCs w:val="22"/>
        </w:rPr>
        <w:t>n primer lugar el botón de ON/OFF</w:t>
      </w:r>
      <w:r>
        <w:rPr>
          <w:rFonts w:ascii="Verdana" w:hAnsi="Verdana"/>
          <w:sz w:val="22"/>
          <w:szCs w:val="22"/>
        </w:rPr>
        <w:t>, ubicado en el panel de botones. Si todo se encuentra bien, la pantalla LCD que posee la cabina, mostrará por unos segundos, una presentación con el modelo de la cabina y nombre de la empresa fabricante (JP INGLOBAL)</w:t>
      </w:r>
    </w:p>
    <w:p w:rsidR="00BD3B70" w:rsidRDefault="00BD3B70" w:rsidP="005801D7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continuación solicitara la clave de usuario de 4 dígitos y si esta es correcta, se indicara el proceso de purga, el cual durara el tiempo que tenga programada la cabina en sus parámetros (Se recomienda un minuto)</w:t>
      </w:r>
      <w:r w:rsidR="00B91FF3">
        <w:rPr>
          <w:rFonts w:ascii="Verdana" w:hAnsi="Verdana"/>
          <w:sz w:val="22"/>
          <w:szCs w:val="22"/>
        </w:rPr>
        <w:t xml:space="preserve"> Si el tiempo de purga fuera muy largo y se desea saltarse este tiempo, se puede presionar la tecla de flecha izquierda o Motor, para salir de la purga.</w:t>
      </w:r>
    </w:p>
    <w:p w:rsidR="00B91FF3" w:rsidRDefault="00B91FF3" w:rsidP="005801D7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Una vez terminada la fase de purga, el equipo queda listo para funcionar y mediante 4 pulsadores se puede realizar las funciones básicas como: Prender y apagar la luz, Prender y apagar el motor, entrar al menú de configuración de parámetros y apagar completamente la cabina. Para una descripción detallada del menú de configuración y comandos, refiérase al Manual de Usuario, entregado junto con la cabina.</w:t>
      </w:r>
    </w:p>
    <w:p w:rsidR="00D03015" w:rsidRDefault="00D03015" w:rsidP="00D03015">
      <w:pPr>
        <w:pStyle w:val="Prrafodelista"/>
        <w:jc w:val="both"/>
        <w:rPr>
          <w:rFonts w:ascii="Verdana" w:hAnsi="Verdana"/>
          <w:sz w:val="22"/>
          <w:szCs w:val="22"/>
        </w:rPr>
      </w:pPr>
    </w:p>
    <w:p w:rsidR="005801D7" w:rsidRDefault="005801D7" w:rsidP="005801D7">
      <w:pPr>
        <w:jc w:val="both"/>
        <w:rPr>
          <w:rFonts w:ascii="Verdana" w:hAnsi="Verdana"/>
          <w:sz w:val="22"/>
          <w:szCs w:val="22"/>
        </w:rPr>
      </w:pPr>
    </w:p>
    <w:p w:rsidR="005801D7" w:rsidRPr="005801D7" w:rsidRDefault="005801D7" w:rsidP="005801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PRECAUCIONES</w:t>
      </w:r>
    </w:p>
    <w:p w:rsidR="005801D7" w:rsidRPr="005801D7" w:rsidRDefault="005801D7" w:rsidP="005801D7">
      <w:pPr>
        <w:rPr>
          <w:rFonts w:ascii="Verdana" w:hAnsi="Verdana"/>
          <w:sz w:val="22"/>
          <w:szCs w:val="22"/>
        </w:rPr>
      </w:pPr>
    </w:p>
    <w:p w:rsidR="00975495" w:rsidRPr="00975495" w:rsidRDefault="00B91FF3" w:rsidP="00975495">
      <w:pPr>
        <w:pStyle w:val="Prrafodelista"/>
        <w:numPr>
          <w:ilvl w:val="0"/>
          <w:numId w:val="10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La cabina suministrada, al ser un equipo con scrubber húmedo, no requiere cambios de filtro u otros consumibles</w:t>
      </w:r>
      <w:r w:rsidR="00975495">
        <w:rPr>
          <w:rFonts w:ascii="Verdana" w:hAnsi="Verdana"/>
          <w:sz w:val="22"/>
          <w:szCs w:val="22"/>
        </w:rPr>
        <w:t>.</w:t>
      </w:r>
    </w:p>
    <w:p w:rsidR="005801D7" w:rsidRPr="00B91FF3" w:rsidRDefault="00B91FF3" w:rsidP="00975495">
      <w:pPr>
        <w:pStyle w:val="Prrafodelista"/>
        <w:numPr>
          <w:ilvl w:val="0"/>
          <w:numId w:val="10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Evite golpear el vidrio corredizo y derramar líquidos sobre los controles</w:t>
      </w:r>
    </w:p>
    <w:p w:rsidR="00D03015" w:rsidRPr="00880E95" w:rsidRDefault="00B91FF3" w:rsidP="005801D7">
      <w:pPr>
        <w:pStyle w:val="Prrafodelista"/>
        <w:numPr>
          <w:ilvl w:val="0"/>
          <w:numId w:val="10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Si escucha algún ruido extraño en el sistema de extracción (Ventiladores) repórtelo al servicio técnico.</w:t>
      </w:r>
    </w:p>
    <w:p w:rsidR="00D03015" w:rsidRPr="00E6388B" w:rsidRDefault="00D03015" w:rsidP="005801D7">
      <w:pPr>
        <w:jc w:val="both"/>
        <w:rPr>
          <w:rFonts w:ascii="Verdana" w:hAnsi="Verdana"/>
          <w:sz w:val="22"/>
          <w:szCs w:val="22"/>
        </w:rPr>
      </w:pPr>
    </w:p>
    <w:p w:rsidR="00E6388B" w:rsidRPr="00975495" w:rsidRDefault="00E6388B" w:rsidP="00975495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975495">
        <w:rPr>
          <w:rFonts w:ascii="Verdana" w:hAnsi="Verdana"/>
          <w:b/>
          <w:sz w:val="22"/>
          <w:szCs w:val="22"/>
        </w:rPr>
        <w:t>DESCRIPCION DE LOS CONTROLES</w:t>
      </w:r>
      <w:r w:rsidR="00D03015">
        <w:rPr>
          <w:rFonts w:ascii="Verdana" w:hAnsi="Verdana"/>
          <w:b/>
          <w:sz w:val="22"/>
          <w:szCs w:val="22"/>
        </w:rPr>
        <w:t xml:space="preserve"> Y CALIBRACIÓN</w:t>
      </w:r>
      <w:r w:rsidRPr="00975495">
        <w:rPr>
          <w:rFonts w:ascii="Verdana" w:hAnsi="Verdana"/>
          <w:b/>
          <w:sz w:val="22"/>
          <w:szCs w:val="22"/>
        </w:rPr>
        <w:t>.</w:t>
      </w:r>
    </w:p>
    <w:p w:rsidR="00015735" w:rsidRDefault="00015735" w:rsidP="00975495">
      <w:pPr>
        <w:pStyle w:val="Prrafodelista"/>
        <w:tabs>
          <w:tab w:val="num" w:pos="284"/>
        </w:tabs>
        <w:ind w:left="0"/>
        <w:jc w:val="both"/>
        <w:rPr>
          <w:rFonts w:ascii="Verdana" w:hAnsi="Verdana"/>
          <w:sz w:val="22"/>
          <w:szCs w:val="22"/>
        </w:rPr>
      </w:pPr>
    </w:p>
    <w:p w:rsidR="00015735" w:rsidRDefault="00B91FF3" w:rsidP="00975495">
      <w:pPr>
        <w:pStyle w:val="Prrafodelista"/>
        <w:tabs>
          <w:tab w:val="num" w:pos="284"/>
        </w:tabs>
        <w:ind w:left="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El equipo no posee controles de verificación, </w:t>
      </w:r>
      <w:r w:rsidR="00D03015">
        <w:rPr>
          <w:rFonts w:ascii="Verdana" w:hAnsi="Verdana"/>
          <w:b/>
          <w:sz w:val="22"/>
          <w:szCs w:val="22"/>
        </w:rPr>
        <w:t xml:space="preserve">y tampoco proceso de calibración, </w:t>
      </w:r>
      <w:r>
        <w:rPr>
          <w:rFonts w:ascii="Verdana" w:hAnsi="Verdana"/>
          <w:b/>
          <w:sz w:val="22"/>
          <w:szCs w:val="22"/>
        </w:rPr>
        <w:t>pues no es un equipo de medición, sino de operación.</w:t>
      </w:r>
    </w:p>
    <w:p w:rsidR="00015735" w:rsidRPr="00015735" w:rsidRDefault="00015735" w:rsidP="00975495">
      <w:pPr>
        <w:pStyle w:val="Prrafodelista"/>
        <w:tabs>
          <w:tab w:val="num" w:pos="284"/>
        </w:tabs>
        <w:ind w:left="0"/>
        <w:jc w:val="both"/>
        <w:rPr>
          <w:rFonts w:ascii="Verdana" w:hAnsi="Verdana"/>
          <w:b/>
          <w:sz w:val="22"/>
          <w:szCs w:val="22"/>
        </w:rPr>
      </w:pPr>
    </w:p>
    <w:p w:rsidR="00015735" w:rsidRDefault="00015735" w:rsidP="00975495">
      <w:pPr>
        <w:pStyle w:val="Prrafodelista"/>
        <w:tabs>
          <w:tab w:val="num" w:pos="284"/>
        </w:tabs>
        <w:ind w:left="0"/>
        <w:jc w:val="both"/>
        <w:rPr>
          <w:rFonts w:ascii="Verdana" w:hAnsi="Verdana"/>
          <w:sz w:val="22"/>
          <w:szCs w:val="22"/>
        </w:rPr>
      </w:pPr>
    </w:p>
    <w:p w:rsidR="00B12E78" w:rsidRPr="00507CA6" w:rsidRDefault="00B12E78" w:rsidP="002C4AC8">
      <w:pPr>
        <w:tabs>
          <w:tab w:val="num" w:pos="284"/>
        </w:tabs>
        <w:ind w:hanging="720"/>
        <w:jc w:val="both"/>
        <w:rPr>
          <w:rFonts w:ascii="Verdana" w:hAnsi="Verdana"/>
          <w:sz w:val="22"/>
          <w:szCs w:val="22"/>
        </w:rPr>
      </w:pPr>
    </w:p>
    <w:p w:rsidR="001156BF" w:rsidRDefault="005A1BBF" w:rsidP="00975495">
      <w:pPr>
        <w:pStyle w:val="Prrafodelista"/>
        <w:numPr>
          <w:ilvl w:val="0"/>
          <w:numId w:val="1"/>
        </w:numPr>
        <w:ind w:hanging="720"/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lastRenderedPageBreak/>
        <w:t>DOCUMENTOS DE REFERENCIA Y BIBLIOGRAFIA</w:t>
      </w:r>
      <w:r w:rsidR="007321FF">
        <w:rPr>
          <w:rFonts w:ascii="Verdana" w:hAnsi="Verdana"/>
          <w:b/>
          <w:sz w:val="22"/>
          <w:szCs w:val="22"/>
          <w:lang w:val="es-ES_tradnl"/>
        </w:rPr>
        <w:t>.</w:t>
      </w:r>
    </w:p>
    <w:p w:rsidR="007321FF" w:rsidRDefault="007321FF" w:rsidP="002C4AC8">
      <w:pPr>
        <w:pStyle w:val="Prrafodelista"/>
        <w:tabs>
          <w:tab w:val="num" w:pos="284"/>
        </w:tabs>
        <w:ind w:hanging="720"/>
        <w:rPr>
          <w:rFonts w:ascii="Verdana" w:hAnsi="Verdana"/>
          <w:b/>
          <w:sz w:val="22"/>
          <w:szCs w:val="22"/>
          <w:lang w:val="es-ES_tradnl"/>
        </w:rPr>
      </w:pPr>
    </w:p>
    <w:p w:rsidR="009F633A" w:rsidRPr="009F633A" w:rsidRDefault="00D03015" w:rsidP="009F633A">
      <w:pPr>
        <w:pStyle w:val="Prrafodelista"/>
        <w:tabs>
          <w:tab w:val="num" w:pos="284"/>
        </w:tabs>
        <w:ind w:left="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Manual de Usuario de Cabina Extractora JP IOnglobal.</w:t>
      </w:r>
      <w:r w:rsidR="009F633A">
        <w:rPr>
          <w:rFonts w:ascii="Verdana" w:hAnsi="Verdana"/>
          <w:sz w:val="22"/>
          <w:szCs w:val="22"/>
          <w:lang w:val="es-ES_tradnl"/>
        </w:rPr>
        <w:t>.</w:t>
      </w:r>
    </w:p>
    <w:p w:rsidR="001156BF" w:rsidRPr="00507CA6" w:rsidRDefault="001156BF" w:rsidP="002C4AC8">
      <w:pPr>
        <w:tabs>
          <w:tab w:val="num" w:pos="284"/>
        </w:tabs>
        <w:ind w:left="360" w:hanging="720"/>
        <w:rPr>
          <w:rFonts w:ascii="Verdana" w:hAnsi="Verdana"/>
          <w:b/>
          <w:sz w:val="22"/>
          <w:szCs w:val="22"/>
          <w:lang w:val="es-ES_tradnl"/>
        </w:rPr>
      </w:pPr>
    </w:p>
    <w:p w:rsidR="0055783B" w:rsidRDefault="00756FBE" w:rsidP="00975495">
      <w:pPr>
        <w:pStyle w:val="Prrafodelista"/>
        <w:numPr>
          <w:ilvl w:val="0"/>
          <w:numId w:val="1"/>
        </w:numPr>
        <w:ind w:hanging="72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CONTROL DE CAMBIOS</w:t>
      </w:r>
      <w:r w:rsidR="00545FA7">
        <w:rPr>
          <w:rFonts w:ascii="Verdana" w:hAnsi="Verdana"/>
          <w:b/>
          <w:sz w:val="22"/>
          <w:szCs w:val="22"/>
        </w:rPr>
        <w:t>.</w:t>
      </w:r>
    </w:p>
    <w:p w:rsidR="009C36E8" w:rsidRDefault="009C36E8" w:rsidP="009C36E8">
      <w:pPr>
        <w:tabs>
          <w:tab w:val="num" w:pos="284"/>
        </w:tabs>
        <w:jc w:val="both"/>
        <w:rPr>
          <w:rFonts w:ascii="Verdana" w:hAnsi="Verdana"/>
          <w:b/>
          <w:sz w:val="22"/>
          <w:szCs w:val="22"/>
        </w:rPr>
      </w:pPr>
    </w:p>
    <w:p w:rsidR="009C36E8" w:rsidRDefault="009C36E8" w:rsidP="009C36E8">
      <w:pPr>
        <w:tabs>
          <w:tab w:val="num" w:pos="284"/>
        </w:tabs>
        <w:jc w:val="both"/>
        <w:rPr>
          <w:rFonts w:ascii="Verdana" w:hAnsi="Verdana"/>
          <w:b/>
          <w:sz w:val="22"/>
          <w:szCs w:val="22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7"/>
        <w:gridCol w:w="847"/>
        <w:gridCol w:w="709"/>
        <w:gridCol w:w="690"/>
        <w:gridCol w:w="6337"/>
      </w:tblGrid>
      <w:tr w:rsidR="009C36E8" w:rsidRPr="00507CA6" w:rsidTr="00310FE4">
        <w:tc>
          <w:tcPr>
            <w:tcW w:w="483" w:type="pct"/>
            <w:vAlign w:val="center"/>
          </w:tcPr>
          <w:p w:rsidR="009C36E8" w:rsidRPr="005A1BBF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1BBF">
              <w:rPr>
                <w:rFonts w:ascii="Verdana" w:hAnsi="Verdana"/>
                <w:sz w:val="16"/>
                <w:szCs w:val="16"/>
              </w:rPr>
              <w:t>Versión No.</w:t>
            </w:r>
          </w:p>
        </w:tc>
        <w:tc>
          <w:tcPr>
            <w:tcW w:w="1182" w:type="pct"/>
            <w:gridSpan w:val="3"/>
            <w:vAlign w:val="center"/>
          </w:tcPr>
          <w:p w:rsidR="009C36E8" w:rsidRPr="005A1BBF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1BBF">
              <w:rPr>
                <w:rFonts w:ascii="Verdana" w:hAnsi="Verdana"/>
                <w:sz w:val="16"/>
                <w:szCs w:val="16"/>
              </w:rPr>
              <w:t xml:space="preserve">Fecha </w:t>
            </w:r>
            <w:r>
              <w:rPr>
                <w:rFonts w:ascii="Verdana" w:hAnsi="Verdana"/>
                <w:sz w:val="16"/>
                <w:szCs w:val="16"/>
              </w:rPr>
              <w:t>emisión</w:t>
            </w:r>
          </w:p>
          <w:p w:rsidR="009C36E8" w:rsidRPr="005A1BBF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AÑO</w:t>
            </w:r>
            <w:r w:rsidRPr="005A1BBF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A1BBF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   </w:t>
            </w:r>
            <w:r w:rsidRPr="005A1BBF">
              <w:rPr>
                <w:rFonts w:ascii="Verdana" w:hAnsi="Verdana"/>
                <w:sz w:val="16"/>
                <w:szCs w:val="16"/>
              </w:rPr>
              <w:t xml:space="preserve">MES  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A1BBF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  DIA</w:t>
            </w:r>
            <w:r w:rsidRPr="005A1BBF">
              <w:rPr>
                <w:rFonts w:ascii="Verdana" w:hAnsi="Verdana"/>
                <w:sz w:val="16"/>
                <w:szCs w:val="16"/>
              </w:rPr>
              <w:t xml:space="preserve">   </w:t>
            </w:r>
          </w:p>
        </w:tc>
        <w:tc>
          <w:tcPr>
            <w:tcW w:w="3335" w:type="pct"/>
            <w:vAlign w:val="center"/>
          </w:tcPr>
          <w:p w:rsidR="009C36E8" w:rsidRPr="005A1BBF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1BBF">
              <w:rPr>
                <w:rFonts w:ascii="Verdana" w:hAnsi="Verdana"/>
                <w:sz w:val="16"/>
                <w:szCs w:val="16"/>
              </w:rPr>
              <w:t>Resumen de</w:t>
            </w:r>
            <w:r>
              <w:rPr>
                <w:rFonts w:ascii="Verdana" w:hAnsi="Verdana"/>
                <w:sz w:val="16"/>
                <w:szCs w:val="16"/>
              </w:rPr>
              <w:t>l</w:t>
            </w:r>
            <w:r w:rsidRPr="005A1BBF">
              <w:rPr>
                <w:rFonts w:ascii="Verdana" w:hAnsi="Verdana"/>
                <w:sz w:val="16"/>
                <w:szCs w:val="16"/>
              </w:rPr>
              <w:t xml:space="preserve"> cambio</w:t>
            </w:r>
          </w:p>
        </w:tc>
      </w:tr>
      <w:tr w:rsidR="009C36E8" w:rsidRPr="00507CA6" w:rsidTr="00310FE4">
        <w:trPr>
          <w:cantSplit/>
        </w:trPr>
        <w:tc>
          <w:tcPr>
            <w:tcW w:w="48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6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35" w:type="pct"/>
            <w:vAlign w:val="center"/>
          </w:tcPr>
          <w:p w:rsidR="009C36E8" w:rsidRPr="00545FA7" w:rsidRDefault="009C36E8" w:rsidP="00310FE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C36E8" w:rsidRPr="00507CA6" w:rsidTr="00310FE4">
        <w:trPr>
          <w:cantSplit/>
        </w:trPr>
        <w:tc>
          <w:tcPr>
            <w:tcW w:w="48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6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35" w:type="pct"/>
            <w:vAlign w:val="center"/>
          </w:tcPr>
          <w:p w:rsidR="009C36E8" w:rsidRPr="00545FA7" w:rsidRDefault="009C36E8" w:rsidP="00310FE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C36E8" w:rsidRPr="00507CA6" w:rsidTr="00310FE4">
        <w:trPr>
          <w:cantSplit/>
        </w:trPr>
        <w:tc>
          <w:tcPr>
            <w:tcW w:w="48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6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35" w:type="pct"/>
            <w:vAlign w:val="center"/>
          </w:tcPr>
          <w:p w:rsidR="009C36E8" w:rsidRPr="00545FA7" w:rsidRDefault="009C36E8" w:rsidP="00310FE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C36E8" w:rsidRPr="00507CA6" w:rsidTr="00310FE4">
        <w:trPr>
          <w:cantSplit/>
        </w:trPr>
        <w:tc>
          <w:tcPr>
            <w:tcW w:w="48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6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35" w:type="pct"/>
            <w:vAlign w:val="center"/>
          </w:tcPr>
          <w:p w:rsidR="009C36E8" w:rsidRPr="00545FA7" w:rsidRDefault="009C36E8" w:rsidP="00310FE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C36E8" w:rsidRPr="00507CA6" w:rsidTr="00310FE4">
        <w:trPr>
          <w:cantSplit/>
        </w:trPr>
        <w:tc>
          <w:tcPr>
            <w:tcW w:w="48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6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:rsidR="009C36E8" w:rsidRPr="00545FA7" w:rsidRDefault="009C36E8" w:rsidP="00310FE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35" w:type="pct"/>
            <w:vAlign w:val="center"/>
          </w:tcPr>
          <w:p w:rsidR="009C36E8" w:rsidRPr="00545FA7" w:rsidRDefault="009C36E8" w:rsidP="00310FE4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9C36E8" w:rsidRDefault="009C36E8" w:rsidP="009C36E8">
      <w:pPr>
        <w:tabs>
          <w:tab w:val="num" w:pos="284"/>
        </w:tabs>
        <w:jc w:val="both"/>
        <w:rPr>
          <w:rFonts w:ascii="Verdana" w:hAnsi="Verdana"/>
          <w:b/>
          <w:sz w:val="22"/>
          <w:szCs w:val="22"/>
        </w:rPr>
      </w:pPr>
    </w:p>
    <w:p w:rsidR="009C36E8" w:rsidRPr="009C36E8" w:rsidRDefault="009C36E8" w:rsidP="009C36E8">
      <w:pPr>
        <w:tabs>
          <w:tab w:val="num" w:pos="284"/>
        </w:tabs>
        <w:jc w:val="both"/>
        <w:rPr>
          <w:rFonts w:ascii="Verdana" w:hAnsi="Verdana"/>
          <w:b/>
          <w:sz w:val="22"/>
          <w:szCs w:val="22"/>
        </w:rPr>
      </w:pPr>
    </w:p>
    <w:p w:rsidR="001156BF" w:rsidRDefault="00CE4DA7" w:rsidP="00975495">
      <w:pPr>
        <w:numPr>
          <w:ilvl w:val="0"/>
          <w:numId w:val="1"/>
        </w:numPr>
        <w:ind w:left="284" w:hanging="284"/>
        <w:jc w:val="both"/>
        <w:rPr>
          <w:rFonts w:ascii="Verdana" w:hAnsi="Verdana"/>
          <w:b/>
          <w:sz w:val="22"/>
          <w:szCs w:val="22"/>
        </w:rPr>
      </w:pPr>
      <w:r w:rsidRPr="005A1BBF">
        <w:rPr>
          <w:rFonts w:ascii="Verdana" w:hAnsi="Verdana"/>
          <w:b/>
          <w:sz w:val="22"/>
          <w:szCs w:val="22"/>
        </w:rPr>
        <w:t>ANEXOS</w:t>
      </w:r>
      <w:r w:rsidR="007321FF">
        <w:rPr>
          <w:rFonts w:ascii="Verdana" w:hAnsi="Verdana"/>
          <w:b/>
          <w:sz w:val="22"/>
          <w:szCs w:val="22"/>
        </w:rPr>
        <w:t>.</w:t>
      </w:r>
    </w:p>
    <w:p w:rsidR="007321FF" w:rsidRPr="005A1BBF" w:rsidRDefault="007321FF" w:rsidP="007321FF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B34E56" w:rsidRPr="00507CA6" w:rsidRDefault="00B34E56" w:rsidP="00B34E56">
      <w:pPr>
        <w:pStyle w:val="Prrafodelista"/>
        <w:jc w:val="both"/>
        <w:rPr>
          <w:rFonts w:ascii="Verdana" w:hAnsi="Verdana"/>
          <w:b/>
          <w:sz w:val="22"/>
          <w:szCs w:val="22"/>
        </w:rPr>
      </w:pPr>
    </w:p>
    <w:sectPr w:rsidR="00B34E56" w:rsidRPr="00507C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F5" w:rsidRDefault="000E5FF5" w:rsidP="00E0487D">
      <w:r>
        <w:separator/>
      </w:r>
    </w:p>
  </w:endnote>
  <w:endnote w:type="continuationSeparator" w:id="0">
    <w:p w:rsidR="000E5FF5" w:rsidRDefault="000E5FF5" w:rsidP="00E0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2977"/>
      <w:gridCol w:w="3118"/>
    </w:tblGrid>
    <w:tr w:rsidR="009C36E8" w:rsidRPr="00B9320F" w:rsidTr="00310FE4">
      <w:trPr>
        <w:cantSplit/>
      </w:trPr>
      <w:tc>
        <w:tcPr>
          <w:tcW w:w="311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  <w:r w:rsidRPr="00850D01">
            <w:rPr>
              <w:rFonts w:ascii="Verdana" w:hAnsi="Verdana"/>
              <w:b/>
              <w:sz w:val="16"/>
            </w:rPr>
            <w:t>Elaboró:      AÑO / MES / DIA</w:t>
          </w:r>
        </w:p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</w:p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</w:p>
        <w:p w:rsidR="009C36E8" w:rsidRPr="00850D01" w:rsidRDefault="009F633A" w:rsidP="00310FE4">
          <w:pPr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ALVARO RODRÍGUEZ LÓPEZ</w:t>
          </w:r>
        </w:p>
        <w:p w:rsidR="009C36E8" w:rsidRPr="00850D01" w:rsidRDefault="009F633A" w:rsidP="00310FE4">
          <w:pPr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Coordinador Laboratorio FQ</w:t>
          </w:r>
        </w:p>
      </w:tc>
      <w:tc>
        <w:tcPr>
          <w:tcW w:w="2977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 w:rsidR="009C36E8" w:rsidRPr="00850D01" w:rsidRDefault="009C36E8" w:rsidP="00310FE4">
          <w:pPr>
            <w:ind w:left="-70" w:right="-211"/>
            <w:rPr>
              <w:rFonts w:ascii="Verdana" w:hAnsi="Verdana"/>
              <w:b/>
              <w:sz w:val="16"/>
            </w:rPr>
          </w:pPr>
          <w:r w:rsidRPr="00850D01">
            <w:rPr>
              <w:rFonts w:ascii="Verdana" w:hAnsi="Verdana"/>
              <w:b/>
              <w:sz w:val="16"/>
            </w:rPr>
            <w:t>Revisó:      AÑO / MES / DIA</w:t>
          </w:r>
        </w:p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</w:p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</w:p>
        <w:p w:rsidR="009C36E8" w:rsidRPr="00850D01" w:rsidRDefault="001B50B6" w:rsidP="00310FE4">
          <w:pPr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ELENA PEREZ MEDINA</w:t>
          </w:r>
        </w:p>
        <w:p w:rsidR="009C36E8" w:rsidRPr="00850D01" w:rsidRDefault="001B50B6" w:rsidP="00310FE4">
          <w:pPr>
            <w:ind w:left="-70" w:right="-211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Director Técnico</w:t>
          </w:r>
        </w:p>
      </w:tc>
      <w:tc>
        <w:tcPr>
          <w:tcW w:w="311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  <w:r w:rsidRPr="00850D01">
            <w:rPr>
              <w:rFonts w:ascii="Verdana" w:hAnsi="Verdana"/>
              <w:b/>
              <w:sz w:val="16"/>
            </w:rPr>
            <w:t>Aprobó:       AÑO / MES / DIA</w:t>
          </w:r>
        </w:p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</w:p>
        <w:p w:rsidR="009C36E8" w:rsidRPr="00850D01" w:rsidRDefault="009C36E8" w:rsidP="00310FE4">
          <w:pPr>
            <w:rPr>
              <w:rFonts w:ascii="Verdana" w:hAnsi="Verdana"/>
              <w:b/>
              <w:sz w:val="16"/>
            </w:rPr>
          </w:pPr>
        </w:p>
        <w:p w:rsidR="009C36E8" w:rsidRPr="00850D01" w:rsidRDefault="001B50B6" w:rsidP="00310FE4">
          <w:pPr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CESAR RAMIREZ AMAYA</w:t>
          </w:r>
        </w:p>
        <w:p w:rsidR="009C36E8" w:rsidRPr="00850D01" w:rsidRDefault="001B50B6" w:rsidP="00310FE4">
          <w:pPr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Gerente General</w:t>
          </w:r>
        </w:p>
      </w:tc>
    </w:tr>
  </w:tbl>
  <w:p w:rsidR="009C36E8" w:rsidRPr="0007646E" w:rsidRDefault="009C36E8" w:rsidP="009C36E8">
    <w:pPr>
      <w:pStyle w:val="Textoindependiente2"/>
      <w:rPr>
        <w:rFonts w:ascii="Verdana" w:hAnsi="Verdana"/>
        <w:sz w:val="12"/>
        <w:szCs w:val="12"/>
      </w:rPr>
    </w:pPr>
    <w:r w:rsidRPr="0007646E">
      <w:rPr>
        <w:rFonts w:ascii="Verdana" w:hAnsi="Verdana"/>
        <w:sz w:val="12"/>
        <w:szCs w:val="12"/>
      </w:rPr>
      <w:t>La información contenida en el presente docum</w:t>
    </w:r>
    <w:r>
      <w:rPr>
        <w:rFonts w:ascii="Verdana" w:hAnsi="Verdana"/>
        <w:sz w:val="12"/>
        <w:szCs w:val="12"/>
      </w:rPr>
      <w:t>ento es propiedad de EMICAL S.A.S</w:t>
    </w:r>
    <w:r w:rsidRPr="0007646E">
      <w:rPr>
        <w:rFonts w:ascii="Verdana" w:hAnsi="Verdana"/>
        <w:sz w:val="12"/>
        <w:szCs w:val="12"/>
      </w:rPr>
      <w:t>. Es SECRETA Y CONFIDENCIAL.  Las personas que lo emplean son responsables por su seguridad y prevención del uso indebido. Debe evitarse el uso de copias impresas; en caso de existir copia impresa de este documento deberá ser considerada una copia “No Controlada” a menos que la misma cuente con el correspondiente sello diferencial de “Documento Controlado”.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F5" w:rsidRDefault="000E5FF5" w:rsidP="00E0487D">
      <w:r>
        <w:separator/>
      </w:r>
    </w:p>
  </w:footnote>
  <w:footnote w:type="continuationSeparator" w:id="0">
    <w:p w:rsidR="000E5FF5" w:rsidRDefault="000E5FF5" w:rsidP="00E04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32"/>
    </w:tblGrid>
    <w:tr w:rsidR="00A47053" w:rsidTr="007070D3">
      <w:trPr>
        <w:cantSplit/>
        <w:trHeight w:val="630"/>
      </w:trPr>
      <w:tc>
        <w:tcPr>
          <w:tcW w:w="2268" w:type="dxa"/>
          <w:vMerge w:val="restart"/>
        </w:tcPr>
        <w:p w:rsidR="00A47053" w:rsidRPr="000C2B44" w:rsidRDefault="00CD3D3E" w:rsidP="001B50B6">
          <w:pPr>
            <w:pStyle w:val="Encabezado"/>
            <w:jc w:val="center"/>
            <w:rPr>
              <w:rFonts w:ascii="Verdana" w:hAnsi="Verdana"/>
              <w:lang w:val="es-MX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4B2E0E75" wp14:editId="40ED8468">
                <wp:extent cx="1172210" cy="40185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ls_emical_cobranding_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290" cy="405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Merge w:val="restart"/>
        </w:tcPr>
        <w:p w:rsidR="00A47053" w:rsidRPr="00507CA6" w:rsidRDefault="00A47053" w:rsidP="007070D3">
          <w:pPr>
            <w:pStyle w:val="Encabezado"/>
            <w:rPr>
              <w:rFonts w:ascii="Verdana" w:hAnsi="Verdana"/>
              <w:b/>
              <w:sz w:val="22"/>
              <w:szCs w:val="22"/>
            </w:rPr>
          </w:pPr>
        </w:p>
        <w:p w:rsidR="00A47053" w:rsidRPr="00507CA6" w:rsidRDefault="00957707" w:rsidP="00B34E56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>I</w:t>
          </w:r>
          <w:r w:rsidR="00545FA7">
            <w:rPr>
              <w:rFonts w:ascii="Verdana" w:hAnsi="Verdana"/>
              <w:b/>
              <w:sz w:val="22"/>
              <w:szCs w:val="22"/>
            </w:rPr>
            <w:t xml:space="preserve"> </w:t>
          </w:r>
          <w:r w:rsidR="00450432">
            <w:rPr>
              <w:rFonts w:ascii="Verdana" w:hAnsi="Verdana"/>
              <w:b/>
              <w:sz w:val="22"/>
              <w:szCs w:val="22"/>
            </w:rPr>
            <w:t>001</w:t>
          </w:r>
        </w:p>
        <w:p w:rsidR="00A47053" w:rsidRPr="00507CA6" w:rsidRDefault="00BF7EE1" w:rsidP="00450432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 xml:space="preserve">MANEJO DE </w:t>
          </w:r>
          <w:r w:rsidR="00450432">
            <w:rPr>
              <w:rFonts w:ascii="Verdana" w:hAnsi="Verdana"/>
              <w:b/>
              <w:sz w:val="22"/>
              <w:szCs w:val="22"/>
            </w:rPr>
            <w:t>CABINA EXTRACTORA DE GASES Y HUMOS JP INGLOBAL</w:t>
          </w:r>
        </w:p>
      </w:tc>
      <w:tc>
        <w:tcPr>
          <w:tcW w:w="1932" w:type="dxa"/>
        </w:tcPr>
        <w:p w:rsidR="00A47053" w:rsidRPr="00507CA6" w:rsidRDefault="00A47053" w:rsidP="007070D3">
          <w:pPr>
            <w:jc w:val="center"/>
            <w:rPr>
              <w:rFonts w:ascii="Verdana" w:hAnsi="Verdana"/>
              <w:sz w:val="22"/>
              <w:szCs w:val="22"/>
            </w:rPr>
          </w:pPr>
        </w:p>
        <w:p w:rsidR="00A47053" w:rsidRPr="00507CA6" w:rsidRDefault="00721F75" w:rsidP="00B34E56">
          <w:pPr>
            <w:jc w:val="center"/>
            <w:rPr>
              <w:rFonts w:ascii="Verdana" w:hAnsi="Verdana"/>
              <w:sz w:val="22"/>
              <w:szCs w:val="22"/>
            </w:rPr>
          </w:pPr>
          <w:r w:rsidRPr="00507CA6">
            <w:rPr>
              <w:rFonts w:ascii="Verdana" w:hAnsi="Verdana"/>
              <w:sz w:val="22"/>
              <w:szCs w:val="22"/>
            </w:rPr>
            <w:t>Versión No.</w:t>
          </w:r>
          <w:r w:rsidR="00A47053" w:rsidRPr="00507CA6">
            <w:rPr>
              <w:rFonts w:ascii="Verdana" w:hAnsi="Verdana"/>
              <w:sz w:val="22"/>
              <w:szCs w:val="22"/>
            </w:rPr>
            <w:t>1</w:t>
          </w:r>
        </w:p>
      </w:tc>
    </w:tr>
    <w:tr w:rsidR="00A47053" w:rsidTr="007070D3">
      <w:trPr>
        <w:cantSplit/>
        <w:trHeight w:val="630"/>
      </w:trPr>
      <w:tc>
        <w:tcPr>
          <w:tcW w:w="2268" w:type="dxa"/>
          <w:vMerge/>
        </w:tcPr>
        <w:p w:rsidR="00A47053" w:rsidRPr="000C2B44" w:rsidRDefault="00A47053" w:rsidP="007070D3">
          <w:pPr>
            <w:pStyle w:val="Encabezado"/>
            <w:rPr>
              <w:rFonts w:ascii="Verdana" w:hAnsi="Verdana"/>
              <w:lang w:val="es-MX"/>
            </w:rPr>
          </w:pPr>
        </w:p>
      </w:tc>
      <w:tc>
        <w:tcPr>
          <w:tcW w:w="4962" w:type="dxa"/>
          <w:vMerge/>
        </w:tcPr>
        <w:p w:rsidR="00A47053" w:rsidRPr="00507CA6" w:rsidRDefault="00A47053" w:rsidP="007070D3">
          <w:pPr>
            <w:pStyle w:val="Encabezado"/>
            <w:rPr>
              <w:rFonts w:ascii="Verdana" w:hAnsi="Verdana"/>
              <w:b/>
              <w:sz w:val="22"/>
              <w:szCs w:val="22"/>
            </w:rPr>
          </w:pPr>
        </w:p>
      </w:tc>
      <w:tc>
        <w:tcPr>
          <w:tcW w:w="1932" w:type="dxa"/>
        </w:tcPr>
        <w:p w:rsidR="00A47053" w:rsidRPr="00507CA6" w:rsidRDefault="00A47053" w:rsidP="007070D3">
          <w:pPr>
            <w:jc w:val="center"/>
            <w:rPr>
              <w:rFonts w:ascii="Verdana" w:hAnsi="Verdana"/>
              <w:sz w:val="22"/>
              <w:szCs w:val="22"/>
            </w:rPr>
          </w:pPr>
        </w:p>
        <w:p w:rsidR="00A47053" w:rsidRPr="00507CA6" w:rsidRDefault="00A47053" w:rsidP="00B34E56">
          <w:pPr>
            <w:jc w:val="center"/>
            <w:rPr>
              <w:rFonts w:ascii="Verdana" w:hAnsi="Verdana"/>
              <w:sz w:val="22"/>
              <w:szCs w:val="22"/>
            </w:rPr>
          </w:pPr>
          <w:r w:rsidRPr="00507CA6">
            <w:rPr>
              <w:rFonts w:ascii="Verdana" w:hAnsi="Verdana"/>
              <w:sz w:val="22"/>
              <w:szCs w:val="22"/>
            </w:rPr>
            <w:t xml:space="preserve">Página: </w:t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fldChar w:fldCharType="begin"/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instrText xml:space="preserve"> PAGE </w:instrText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fldChar w:fldCharType="separate"/>
          </w:r>
          <w:r w:rsidR="00206A6D">
            <w:rPr>
              <w:rStyle w:val="Nmerodepgina"/>
              <w:rFonts w:ascii="Verdana" w:hAnsi="Verdana"/>
              <w:noProof/>
              <w:sz w:val="22"/>
              <w:szCs w:val="22"/>
              <w:lang w:val="es-ES_tradnl"/>
            </w:rPr>
            <w:t>3</w:t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fldChar w:fldCharType="end"/>
          </w:r>
          <w:r w:rsidRPr="00507CA6">
            <w:rPr>
              <w:rFonts w:ascii="Verdana" w:hAnsi="Verdana"/>
              <w:sz w:val="22"/>
              <w:szCs w:val="22"/>
            </w:rPr>
            <w:t xml:space="preserve"> de </w:t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fldChar w:fldCharType="begin"/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instrText xml:space="preserve"> NUMPAGES </w:instrText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fldChar w:fldCharType="separate"/>
          </w:r>
          <w:r w:rsidR="00206A6D">
            <w:rPr>
              <w:rStyle w:val="Nmerodepgina"/>
              <w:rFonts w:ascii="Verdana" w:hAnsi="Verdana"/>
              <w:noProof/>
              <w:sz w:val="22"/>
              <w:szCs w:val="22"/>
              <w:lang w:val="es-ES_tradnl"/>
            </w:rPr>
            <w:t>3</w:t>
          </w:r>
          <w:r w:rsidRPr="00507CA6">
            <w:rPr>
              <w:rStyle w:val="Nmerodepgina"/>
              <w:rFonts w:ascii="Verdana" w:hAnsi="Verdana"/>
              <w:sz w:val="22"/>
              <w:szCs w:val="22"/>
              <w:lang w:val="es-ES_tradnl"/>
            </w:rPr>
            <w:fldChar w:fldCharType="end"/>
          </w:r>
        </w:p>
      </w:tc>
    </w:tr>
  </w:tbl>
  <w:p w:rsidR="00E0487D" w:rsidRPr="00E0487D" w:rsidRDefault="00E0487D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3FC7C8A"/>
    <w:lvl w:ilvl="0">
      <w:numFmt w:val="decimal"/>
      <w:lvlText w:val="*"/>
      <w:lvlJc w:val="left"/>
    </w:lvl>
  </w:abstractNum>
  <w:abstractNum w:abstractNumId="1">
    <w:nsid w:val="0262176D"/>
    <w:multiLevelType w:val="hybridMultilevel"/>
    <w:tmpl w:val="A0B48086"/>
    <w:lvl w:ilvl="0" w:tplc="3D5ED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950971"/>
    <w:multiLevelType w:val="hybridMultilevel"/>
    <w:tmpl w:val="1AE4DC3A"/>
    <w:lvl w:ilvl="0" w:tplc="FA22B2E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0AE3"/>
    <w:multiLevelType w:val="hybridMultilevel"/>
    <w:tmpl w:val="BAD4E9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176B01"/>
    <w:multiLevelType w:val="hybridMultilevel"/>
    <w:tmpl w:val="42483FDC"/>
    <w:lvl w:ilvl="0" w:tplc="9842B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B6CD7"/>
    <w:multiLevelType w:val="hybridMultilevel"/>
    <w:tmpl w:val="0DF48EFA"/>
    <w:lvl w:ilvl="0" w:tplc="65C6C7C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A6AD5"/>
    <w:multiLevelType w:val="hybridMultilevel"/>
    <w:tmpl w:val="97AAFD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E0799"/>
    <w:multiLevelType w:val="hybridMultilevel"/>
    <w:tmpl w:val="190E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913D6"/>
    <w:multiLevelType w:val="hybridMultilevel"/>
    <w:tmpl w:val="4726CC02"/>
    <w:lvl w:ilvl="0" w:tplc="FA22B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C38A2"/>
    <w:multiLevelType w:val="multilevel"/>
    <w:tmpl w:val="DA8CBDF6"/>
    <w:lvl w:ilvl="0">
      <w:start w:val="1"/>
      <w:numFmt w:val="bullet"/>
      <w:lvlText w:val=""/>
      <w:legacy w:legacy="1" w:legacySpace="0" w:legacyIndent="283"/>
      <w:lvlJc w:val="left"/>
      <w:pPr>
        <w:ind w:left="363" w:hanging="283"/>
      </w:pPr>
      <w:rPr>
        <w:rFonts w:ascii="Symbol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>
    <w:nsid w:val="6F5A2C4E"/>
    <w:multiLevelType w:val="hybridMultilevel"/>
    <w:tmpl w:val="CC58CCC8"/>
    <w:lvl w:ilvl="0" w:tplc="FA22B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7D"/>
    <w:rsid w:val="00015735"/>
    <w:rsid w:val="00052441"/>
    <w:rsid w:val="00053461"/>
    <w:rsid w:val="00071433"/>
    <w:rsid w:val="00074C33"/>
    <w:rsid w:val="0007646E"/>
    <w:rsid w:val="000D4499"/>
    <w:rsid w:val="000E5FF5"/>
    <w:rsid w:val="001156BF"/>
    <w:rsid w:val="0012492A"/>
    <w:rsid w:val="00145E46"/>
    <w:rsid w:val="001A6639"/>
    <w:rsid w:val="001B50B6"/>
    <w:rsid w:val="00206A6D"/>
    <w:rsid w:val="002478E3"/>
    <w:rsid w:val="00252DAD"/>
    <w:rsid w:val="00267556"/>
    <w:rsid w:val="002778DC"/>
    <w:rsid w:val="00286983"/>
    <w:rsid w:val="002A2FF5"/>
    <w:rsid w:val="002C4AC8"/>
    <w:rsid w:val="002C6F7A"/>
    <w:rsid w:val="002D1EB1"/>
    <w:rsid w:val="002D22ED"/>
    <w:rsid w:val="002D45D6"/>
    <w:rsid w:val="002E0070"/>
    <w:rsid w:val="002F119E"/>
    <w:rsid w:val="00330F9A"/>
    <w:rsid w:val="00336A8D"/>
    <w:rsid w:val="00371FAC"/>
    <w:rsid w:val="00374B12"/>
    <w:rsid w:val="003A1CB1"/>
    <w:rsid w:val="003A4BBC"/>
    <w:rsid w:val="003E4DC6"/>
    <w:rsid w:val="003F4AB3"/>
    <w:rsid w:val="0040435B"/>
    <w:rsid w:val="004100DD"/>
    <w:rsid w:val="00432294"/>
    <w:rsid w:val="004453E7"/>
    <w:rsid w:val="00450432"/>
    <w:rsid w:val="004D2545"/>
    <w:rsid w:val="00507CA6"/>
    <w:rsid w:val="00545FA7"/>
    <w:rsid w:val="0055783B"/>
    <w:rsid w:val="00563C24"/>
    <w:rsid w:val="00572A6B"/>
    <w:rsid w:val="00577292"/>
    <w:rsid w:val="005801D7"/>
    <w:rsid w:val="005808E3"/>
    <w:rsid w:val="00586A0F"/>
    <w:rsid w:val="005A1BBF"/>
    <w:rsid w:val="005B6B7C"/>
    <w:rsid w:val="00606264"/>
    <w:rsid w:val="00616F5C"/>
    <w:rsid w:val="006270F9"/>
    <w:rsid w:val="00645656"/>
    <w:rsid w:val="006856AD"/>
    <w:rsid w:val="007073DB"/>
    <w:rsid w:val="00713E04"/>
    <w:rsid w:val="00713FAE"/>
    <w:rsid w:val="00721F75"/>
    <w:rsid w:val="0072357D"/>
    <w:rsid w:val="007321FF"/>
    <w:rsid w:val="00756FBE"/>
    <w:rsid w:val="00761A59"/>
    <w:rsid w:val="00776592"/>
    <w:rsid w:val="00784CD0"/>
    <w:rsid w:val="00793201"/>
    <w:rsid w:val="007B3E2E"/>
    <w:rsid w:val="00875E8C"/>
    <w:rsid w:val="00880E95"/>
    <w:rsid w:val="0089328B"/>
    <w:rsid w:val="008B6B30"/>
    <w:rsid w:val="008C5131"/>
    <w:rsid w:val="008F5A2B"/>
    <w:rsid w:val="0090438E"/>
    <w:rsid w:val="00957707"/>
    <w:rsid w:val="00975495"/>
    <w:rsid w:val="009A6479"/>
    <w:rsid w:val="009C36E8"/>
    <w:rsid w:val="009E3FD4"/>
    <w:rsid w:val="009F4372"/>
    <w:rsid w:val="009F5EA2"/>
    <w:rsid w:val="009F633A"/>
    <w:rsid w:val="00A26945"/>
    <w:rsid w:val="00A4144F"/>
    <w:rsid w:val="00A47053"/>
    <w:rsid w:val="00A55B14"/>
    <w:rsid w:val="00A76274"/>
    <w:rsid w:val="00A76DAC"/>
    <w:rsid w:val="00AC00F7"/>
    <w:rsid w:val="00AD3DB7"/>
    <w:rsid w:val="00AE0536"/>
    <w:rsid w:val="00AF07E9"/>
    <w:rsid w:val="00B1022F"/>
    <w:rsid w:val="00B1024F"/>
    <w:rsid w:val="00B12E78"/>
    <w:rsid w:val="00B234B8"/>
    <w:rsid w:val="00B34E56"/>
    <w:rsid w:val="00B4222D"/>
    <w:rsid w:val="00B46569"/>
    <w:rsid w:val="00B56635"/>
    <w:rsid w:val="00B91FF3"/>
    <w:rsid w:val="00BD3B70"/>
    <w:rsid w:val="00BF7EE1"/>
    <w:rsid w:val="00C90A5D"/>
    <w:rsid w:val="00C92C58"/>
    <w:rsid w:val="00CB0085"/>
    <w:rsid w:val="00CD3D3E"/>
    <w:rsid w:val="00CE4DA7"/>
    <w:rsid w:val="00D03015"/>
    <w:rsid w:val="00D245C3"/>
    <w:rsid w:val="00D626E2"/>
    <w:rsid w:val="00D63AC2"/>
    <w:rsid w:val="00DE13F4"/>
    <w:rsid w:val="00E0487D"/>
    <w:rsid w:val="00E51C93"/>
    <w:rsid w:val="00E6388B"/>
    <w:rsid w:val="00E723E4"/>
    <w:rsid w:val="00E91654"/>
    <w:rsid w:val="00E97990"/>
    <w:rsid w:val="00EB4B47"/>
    <w:rsid w:val="00ED5FF4"/>
    <w:rsid w:val="00F0337F"/>
    <w:rsid w:val="00F65536"/>
    <w:rsid w:val="00F82F8B"/>
    <w:rsid w:val="00FA4F93"/>
    <w:rsid w:val="00FD183B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315523C-3D61-4ACB-BD70-CDE31FDB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5783B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0487D"/>
    <w:pPr>
      <w:keepNext/>
      <w:jc w:val="center"/>
      <w:outlineLvl w:val="7"/>
    </w:pPr>
    <w:rPr>
      <w:rFonts w:ascii="Tahoma" w:hAnsi="Tahoma" w:cs="Verdan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0487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E0487D"/>
  </w:style>
  <w:style w:type="paragraph" w:styleId="Piedepgina">
    <w:name w:val="footer"/>
    <w:basedOn w:val="Normal"/>
    <w:link w:val="PiedepginaCar"/>
    <w:uiPriority w:val="99"/>
    <w:unhideWhenUsed/>
    <w:rsid w:val="00E0487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87D"/>
  </w:style>
  <w:style w:type="character" w:customStyle="1" w:styleId="Ttulo8Car">
    <w:name w:val="Título 8 Car"/>
    <w:basedOn w:val="Fuentedeprrafopredeter"/>
    <w:link w:val="Ttulo8"/>
    <w:rsid w:val="00E0487D"/>
    <w:rPr>
      <w:rFonts w:ascii="Tahoma" w:eastAsia="Times New Roman" w:hAnsi="Tahoma" w:cs="Verdana"/>
      <w:b/>
      <w:szCs w:val="24"/>
      <w:lang w:val="es-ES" w:eastAsia="es-ES"/>
    </w:rPr>
  </w:style>
  <w:style w:type="character" w:styleId="Nmerodepgina">
    <w:name w:val="page number"/>
    <w:basedOn w:val="Fuentedeprrafopredeter"/>
    <w:rsid w:val="00E0487D"/>
  </w:style>
  <w:style w:type="paragraph" w:styleId="Textodeglobo">
    <w:name w:val="Balloon Text"/>
    <w:basedOn w:val="Normal"/>
    <w:link w:val="TextodegloboCar"/>
    <w:uiPriority w:val="99"/>
    <w:semiHidden/>
    <w:unhideWhenUsed/>
    <w:rsid w:val="00E048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8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2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7292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557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uiPriority w:val="59"/>
    <w:rsid w:val="00CE4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rsid w:val="00A47053"/>
    <w:pPr>
      <w:jc w:val="both"/>
    </w:pPr>
    <w:rPr>
      <w:rFonts w:ascii="Tahoma" w:hAnsi="Tahoma"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47053"/>
    <w:rPr>
      <w:rFonts w:ascii="Tahoma" w:eastAsia="Times New Roman" w:hAnsi="Tahoma" w:cs="Times New Roman"/>
      <w:sz w:val="1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9887F-C19D-45F4-BDA9-3EA891A6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</cp:revision>
  <cp:lastPrinted>2013-02-01T19:05:00Z</cp:lastPrinted>
  <dcterms:created xsi:type="dcterms:W3CDTF">2019-01-23T12:35:00Z</dcterms:created>
  <dcterms:modified xsi:type="dcterms:W3CDTF">2019-01-23T12:35:00Z</dcterms:modified>
</cp:coreProperties>
</file>