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2EE2718" w14:textId="77777777" w:rsidTr="00551181">
        <w:trPr>
          <w:trHeight w:val="1032"/>
        </w:trPr>
        <w:tc>
          <w:tcPr>
            <w:tcW w:w="2588" w:type="dxa"/>
            <w:gridSpan w:val="2"/>
          </w:tcPr>
          <w:p w14:paraId="5C7D9A3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99344D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1C3EF4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4BF391B" w14:textId="77777777"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14:paraId="46FE9122" w14:textId="2227A635" w:rsidR="00C62288" w:rsidRPr="007363F7" w:rsidRDefault="00EF792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JPCEH</w:t>
            </w:r>
            <w:r w:rsidR="0006081E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6081E">
              <w:rPr>
                <w:rFonts w:ascii="Arial" w:hAnsi="Arial" w:cs="Arial"/>
                <w:sz w:val="20"/>
                <w:szCs w:val="20"/>
              </w:rPr>
              <w:t>-RF-PLUS</w:t>
            </w:r>
          </w:p>
        </w:tc>
        <w:tc>
          <w:tcPr>
            <w:tcW w:w="2734" w:type="dxa"/>
            <w:gridSpan w:val="3"/>
          </w:tcPr>
          <w:p w14:paraId="2F12AB68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7A467764" w14:textId="62C08012" w:rsidR="00776107" w:rsidRDefault="002832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7C5F2385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8E2B09B" w14:textId="77777777"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5B9E1DEC" w14:textId="232A20DC" w:rsidR="009D2022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06081E">
              <w:rPr>
                <w:rFonts w:ascii="Arial" w:hAnsi="Arial" w:cs="Arial"/>
                <w:b/>
                <w:sz w:val="20"/>
                <w:szCs w:val="20"/>
              </w:rPr>
              <w:t>146</w:t>
            </w:r>
          </w:p>
          <w:p w14:paraId="5BEECAFD" w14:textId="08512848" w:rsidR="009D2022" w:rsidRPr="007363F7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06081E">
              <w:rPr>
                <w:rFonts w:ascii="Arial" w:hAnsi="Arial" w:cs="Arial"/>
                <w:b/>
                <w:sz w:val="20"/>
                <w:szCs w:val="20"/>
              </w:rPr>
              <w:t>146</w:t>
            </w:r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1A8018AA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55EC61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0FE262A9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7AEF9BF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5540851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273E9C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7F91AA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53695C4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3F3EFA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E25FB5A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2288B9B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8807FF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64BA0B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5B3FB3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7A7976F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46DD444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C052F2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3DEE1F6A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73380D35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85F931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68" w:type="dxa"/>
            <w:gridSpan w:val="2"/>
          </w:tcPr>
          <w:p w14:paraId="159A449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A4695B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0EAA283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469604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9FFB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8ED0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8BE54F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1920BC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AD98D0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170536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3E13C205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706FD1B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28ACA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D7382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6990D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3E6CF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55AC8C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8CF8198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AB7E95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5D23F637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47A97EE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759B5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4258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3B0813D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7CE1E4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6D5E019" w14:textId="77777777"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02FC72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0B9B6155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62F1AB08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3B31BD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5F005B7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41800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1594CF2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96CFFEE" w14:textId="77777777"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5A341BF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431E38FE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 Verificar visualmente la soldadura</w:t>
            </w:r>
          </w:p>
        </w:tc>
        <w:tc>
          <w:tcPr>
            <w:tcW w:w="1204" w:type="dxa"/>
          </w:tcPr>
          <w:p w14:paraId="797D44B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5C2BFAE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4058E5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E9F0522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B6ACE1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8DCEBC9" w14:textId="77777777"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1E4E29D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7A8740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476FBB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A4766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75F00BF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2AC633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A665D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27F19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08C1DE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724691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A09F13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4A77518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E7E6DC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46095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E1223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EAD9D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B3237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64152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CCDAE1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A63413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4CCAAEB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169D1ED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4B3C8D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02D7BB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EFBC27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11DF2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AA19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A80B7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00C6EE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CE04D" w14:textId="77777777"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255E767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49B36C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</w:t>
            </w:r>
            <w:proofErr w:type="gramStart"/>
            <w:r w:rsidR="00AB6EB6">
              <w:rPr>
                <w:sz w:val="20"/>
                <w:szCs w:val="20"/>
              </w:rPr>
              <w:t>la soldadura de CI sin regleta se encuentren</w:t>
            </w:r>
            <w:proofErr w:type="gramEnd"/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0192554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DD5EF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89177C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FAD2C9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947D4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897510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6860023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80698D1" w14:textId="77777777"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00212CB2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BC66EF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DC5902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F3717C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F9774B8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065B1B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061F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41C30F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3E4F070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60E8D84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BEAC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0F65D7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6BEFD9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DD47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B238B0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FE135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1C381E90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FF931C3" w14:textId="77777777"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5F6C93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18EA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1B8B4B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9BB8D2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076BD62" w14:textId="77777777" w:rsidTr="00551181">
        <w:trPr>
          <w:trHeight w:val="982"/>
        </w:trPr>
        <w:tc>
          <w:tcPr>
            <w:tcW w:w="3545" w:type="dxa"/>
            <w:gridSpan w:val="3"/>
          </w:tcPr>
          <w:p w14:paraId="0D9A693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77C3F1C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31EFDA4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46F545C8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4A82F54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1D07922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67EF6A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FCA2524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8FF84D5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D97C6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2A3544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EE41E99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264C1E5D" w14:textId="77777777" w:rsidR="003E5722" w:rsidRDefault="003E5722" w:rsidP="00123D0B"/>
    <w:p w14:paraId="51358D62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FF3BD" w14:textId="77777777" w:rsidR="00A80F31" w:rsidRDefault="00A80F31" w:rsidP="003A1FD2">
      <w:r>
        <w:separator/>
      </w:r>
    </w:p>
  </w:endnote>
  <w:endnote w:type="continuationSeparator" w:id="0">
    <w:p w14:paraId="0F50F1A7" w14:textId="77777777" w:rsidR="00A80F31" w:rsidRDefault="00A80F3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75CE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0D03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6182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3BF0E" w14:textId="77777777" w:rsidR="00A80F31" w:rsidRDefault="00A80F31" w:rsidP="003A1FD2">
      <w:r>
        <w:separator/>
      </w:r>
    </w:p>
  </w:footnote>
  <w:footnote w:type="continuationSeparator" w:id="0">
    <w:p w14:paraId="6BA64DB3" w14:textId="77777777" w:rsidR="00A80F31" w:rsidRDefault="00A80F3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860BE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3620E6D" w14:textId="77777777" w:rsidTr="00551181">
      <w:trPr>
        <w:trHeight w:val="428"/>
      </w:trPr>
      <w:tc>
        <w:tcPr>
          <w:tcW w:w="3119" w:type="dxa"/>
          <w:vMerge w:val="restart"/>
        </w:tcPr>
        <w:p w14:paraId="3B69EE6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9EB4AA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29C61E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6C1BD92" wp14:editId="71924C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463D3D3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4C20C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EDD45CB" w14:textId="77777777" w:rsidTr="00551181">
      <w:trPr>
        <w:trHeight w:val="428"/>
      </w:trPr>
      <w:tc>
        <w:tcPr>
          <w:tcW w:w="3119" w:type="dxa"/>
          <w:vMerge/>
        </w:tcPr>
        <w:p w14:paraId="43D04AFB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8D961C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36895DB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7D9D4C5" w14:textId="77777777" w:rsidTr="00551181">
      <w:tc>
        <w:tcPr>
          <w:tcW w:w="14601" w:type="dxa"/>
          <w:gridSpan w:val="3"/>
        </w:tcPr>
        <w:p w14:paraId="19CB507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6AC45B9C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F2D7D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D2"/>
    <w:rsid w:val="00052FDB"/>
    <w:rsid w:val="0006081E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832FA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80F31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FF644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E5E3E-8396-4059-BE33-23A35B8E6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76</cp:revision>
  <cp:lastPrinted>2019-01-28T18:39:00Z</cp:lastPrinted>
  <dcterms:created xsi:type="dcterms:W3CDTF">2017-11-29T23:34:00Z</dcterms:created>
  <dcterms:modified xsi:type="dcterms:W3CDTF">2019-12-23T21:41:00Z</dcterms:modified>
</cp:coreProperties>
</file>