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w:t>
            </w:r>
            <w:r>
              <w:rPr>
                <w:rFonts w:ascii="Arial" w:cs="Arial" w:hAnsi="Arial"/>
                <w:sz w:val="20"/>
                <w:szCs w:val="20"/>
                <w:lang w:val="en-US"/>
              </w:rPr>
              <w:t>PCR 180</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88393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4</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4</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 xml:space="preserve">Conforme </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 xml:space="preserve">Se ubica el anemómetro a 10 cm de altura con respecto a la parte inferior de la rejilla que cubre el filtro HEPA. Realice </w:t>
            </w:r>
            <w:r>
              <w:rPr>
                <w:rFonts w:ascii="Arial" w:cs="Arial" w:hAnsi="Arial"/>
                <w:sz w:val="20"/>
                <w:szCs w:val="20"/>
                <w:lang w:val="en-US"/>
              </w:rPr>
              <w:t xml:space="preserve">12 </w:t>
            </w:r>
            <w:r>
              <w:rPr>
                <w:rFonts w:ascii="Arial" w:cs="Arial" w:hAnsi="Arial"/>
                <w:sz w:val="20"/>
                <w:szCs w:val="20"/>
              </w:rPr>
              <w:t xml:space="preserve">mediciones, distribuido en una rejilla de </w:t>
            </w:r>
            <w:r>
              <w:rPr>
                <w:rFonts w:ascii="Arial" w:cs="Arial" w:hAnsi="Arial"/>
                <w:sz w:val="20"/>
                <w:szCs w:val="20"/>
                <w:lang w:val="en-US"/>
              </w:rPr>
              <w:t>4</w:t>
            </w:r>
            <w:r>
              <w:rPr>
                <w:rFonts w:ascii="Arial" w:cs="Arial" w:hAnsi="Arial"/>
                <w:sz w:val="20"/>
                <w:szCs w:val="20"/>
              </w:rPr>
              <w:t>X3.</w:t>
            </w:r>
          </w:p>
          <w:tbl>
            <w:tblPr>
              <w:tblStyle w:val="style154"/>
              <w:tblW w:w="0" w:type="auto"/>
              <w:tblLook w:val="04A0" w:firstRow="1" w:lastRow="0" w:firstColumn="1" w:lastColumn="0" w:noHBand="0" w:noVBand="1"/>
            </w:tblPr>
            <w:tblGrid>
              <w:gridCol w:w="2637"/>
              <w:gridCol w:w="2637"/>
              <w:gridCol w:w="2637"/>
              <w:gridCol w:w="2637"/>
            </w:tblGrid>
            <w:tr>
              <w:trPr>
                <w:trHeight w:val="472" w:hRule="atLeas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.50</w:t>
                  </w:r>
                  <w:r>
                    <w:rPr>
                      <w:rFonts w:ascii="Arial" w:cs="Arial" w:hAnsi="Arial"/>
                      <w:b/>
                      <w:sz w:val="20"/>
                      <w:szCs w:val="20"/>
                      <w:lang w:val="en-US"/>
                    </w:rPr>
                    <w:t xml:space="preserve">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lang w:val="en-US"/>
                    </w:rPr>
                  </w:pPr>
                  <w:r>
                    <w:rPr>
                      <w:rFonts w:ascii="Arial" w:cs="Arial" w:hAnsi="Arial"/>
                      <w:b/>
                      <w:sz w:val="20"/>
                      <w:szCs w:val="20"/>
                      <w:lang w:val="en-US"/>
                    </w:rPr>
                    <w:t>0,53 m/s</w:t>
                  </w:r>
                </w:p>
              </w:tc>
            </w:tr>
            <w:tr>
              <w:tblPrEx/>
              <w:trPr>
                <w:trHeight w:val="427" w:hRule="atLeas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0.39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lang w:val="en-US"/>
                    </w:rPr>
                  </w:pPr>
                  <w:r>
                    <w:rPr>
                      <w:rFonts w:ascii="Arial" w:cs="Arial" w:hAnsi="Arial"/>
                      <w:b/>
                      <w:sz w:val="20"/>
                      <w:szCs w:val="20"/>
                      <w:lang w:val="en-US"/>
                    </w:rPr>
                    <w:t>0,48 m/s</w:t>
                  </w:r>
                </w:p>
              </w:tc>
            </w:tr>
            <w:tr>
              <w:tblPrEx/>
              <w:trPr>
                <w:trHeight w:val="474" w:hRule="atLeas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0.47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0.43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52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lang w:val="en-US"/>
                    </w:rPr>
                  </w:pPr>
                  <w:r>
                    <w:rPr>
                      <w:rFonts w:ascii="Arial" w:cs="Arial" w:hAnsi="Arial"/>
                      <w:b/>
                      <w:sz w:val="20"/>
                      <w:szCs w:val="20"/>
                      <w:lang w:val="en-US"/>
                    </w:rPr>
                    <w:t>0,50 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0.46</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1230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570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263</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4</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05:00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0.38</w:t>
            </w:r>
          </w:p>
          <w:p>
            <w:pPr>
              <w:pStyle w:val="style0"/>
              <w:jc w:val="both"/>
              <w:rPr>
                <w:rFonts w:ascii="Arial" w:cs="Arial" w:hAnsi="Arial"/>
                <w:b/>
                <w:bCs/>
                <w:sz w:val="20"/>
                <w:szCs w:val="20"/>
                <w:lang w:val="en-US"/>
              </w:rPr>
            </w:pPr>
            <w:r>
              <w:rPr>
                <w:rFonts w:ascii="Arial" w:cs="Arial" w:hAnsi="Arial"/>
                <w:b/>
                <w:bCs/>
                <w:sz w:val="20"/>
                <w:szCs w:val="20"/>
                <w:lang w:val="en-US"/>
              </w:rPr>
              <w:t>Serial filtro HEPA1: 2448-1932-266-200515</w:t>
            </w:r>
          </w:p>
          <w:p>
            <w:pPr>
              <w:pStyle w:val="style0"/>
              <w:jc w:val="both"/>
              <w:rPr>
                <w:rFonts w:ascii="Arial" w:cs="Arial" w:hAnsi="Arial"/>
                <w:b/>
                <w:bCs/>
                <w:sz w:val="20"/>
                <w:szCs w:val="20"/>
              </w:rPr>
            </w:pPr>
            <w:r>
              <w:rPr>
                <w:rFonts w:ascii="Arial" w:cs="Arial" w:hAnsi="Arial"/>
                <w:b/>
                <w:bCs/>
                <w:sz w:val="20"/>
                <w:szCs w:val="20"/>
                <w:lang w:val="en-US"/>
              </w:rPr>
              <w:t>Serial filtro HEPA2: 2448-1932-267-200515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4"/>
  </w:num>
  <w:num w:numId="4">
    <w:abstractNumId w:val="12"/>
  </w:num>
  <w:num w:numId="5">
    <w:abstractNumId w:val="2"/>
  </w:num>
  <w:num w:numId="6">
    <w:abstractNumId w:val="15"/>
  </w:num>
  <w:num w:numId="7">
    <w:abstractNumId w:val="0"/>
  </w:num>
  <w:num w:numId="8">
    <w:abstractNumId w:val="4"/>
  </w:num>
  <w:num w:numId="9">
    <w:abstractNumId w:val="6"/>
  </w:num>
  <w:num w:numId="10">
    <w:abstractNumId w:val="13"/>
  </w:num>
  <w:num w:numId="11">
    <w:abstractNumId w:val="1"/>
  </w:num>
  <w:num w:numId="12">
    <w:abstractNumId w:val="11"/>
  </w:num>
  <w:num w:numId="13">
    <w:abstractNumId w:val="7"/>
  </w:num>
  <w:num w:numId="14">
    <w:abstractNumId w:val="10"/>
  </w:num>
  <w:num w:numId="15">
    <w:abstractNumId w:val="8"/>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Words>591</Words>
  <Pages>3</Pages>
  <Characters>3157</Characters>
  <Application>WPS Office</Application>
  <DocSecurity>0</DocSecurity>
  <Paragraphs>235</Paragraphs>
  <ScaleCrop>false</ScaleCrop>
  <Company>Microsoft</Company>
  <LinksUpToDate>false</LinksUpToDate>
  <CharactersWithSpaces>4031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2020-10-20T18:40:15Z</dcterms:created>
  <dc:creator>user</dc:creator>
  <lastModifiedBy>Redmi Note 4</lastModifiedBy>
  <lastPrinted>2020-08-11T12:22:00Z</lastPrinted>
  <dcterms:modified xsi:type="dcterms:W3CDTF">2020-10-20T19:18:37Z</dcterms:modified>
  <revision>23</revision>
</coreProperties>
</file>

<file path=docProps/custom.xml><?xml version="1.0" encoding="utf-8"?>
<Properties xmlns="http://schemas.openxmlformats.org/officeDocument/2006/custom-properties" xmlns:vt="http://schemas.openxmlformats.org/officeDocument/2006/docPropsVTypes"/>
</file>