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r w:rsidR="0056233A" w:rsidRPr="00A20F4C">
              <w:rPr>
                <w:rFonts w:ascii="Arial" w:hAnsi="Arial" w:cs="Arial"/>
                <w:sz w:val="20"/>
                <w:szCs w:val="20"/>
                <w:lang w:val="es-CO"/>
              </w:rPr>
              <w:t>Procaps</w:t>
            </w:r>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3ADDE7FE"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38391E" w:rsidRPr="00A20F4C">
              <w:rPr>
                <w:rFonts w:ascii="Arial" w:hAnsi="Arial" w:cs="Arial"/>
                <w:sz w:val="20"/>
                <w:szCs w:val="20"/>
                <w:lang w:val="es-CO"/>
              </w:rPr>
              <w:t>8</w:t>
            </w:r>
            <w:r w:rsidR="00895391">
              <w:rPr>
                <w:rFonts w:ascii="Arial" w:hAnsi="Arial" w:cs="Arial"/>
                <w:sz w:val="20"/>
                <w:szCs w:val="20"/>
                <w:lang w:val="es-CO"/>
              </w:rPr>
              <w:t>9</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Marca de Equipo: JP Inglobal</w:t>
            </w:r>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(DownFlow)</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HTI Instrument</w:t>
            </w:r>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ABB4917"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Filtro Exhaust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 xml:space="preserve">Medición Flujo de Bajada (Downflow):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980799" w:rsidRPr="00A20F4C" w14:paraId="01DD8E45" w14:textId="77777777" w:rsidTr="007A0864">
              <w:trPr>
                <w:trHeight w:val="847"/>
              </w:trPr>
              <w:tc>
                <w:tcPr>
                  <w:tcW w:w="1506" w:type="dxa"/>
                  <w:vAlign w:val="center"/>
                </w:tcPr>
                <w:p w14:paraId="25E9D7AA" w14:textId="6C8251F2"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0,34m</w:t>
                  </w:r>
                  <w:r>
                    <w:rPr>
                      <w:rFonts w:ascii="Arial" w:hAnsi="Arial" w:cs="Arial"/>
                      <w:b/>
                      <w:sz w:val="20"/>
                      <w:szCs w:val="20"/>
                    </w:rPr>
                    <w:t>/s</w:t>
                  </w:r>
                </w:p>
              </w:tc>
              <w:tc>
                <w:tcPr>
                  <w:tcW w:w="1507" w:type="dxa"/>
                  <w:vAlign w:val="center"/>
                </w:tcPr>
                <w:p w14:paraId="17034D2F" w14:textId="21535310"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0,35m</w:t>
                  </w:r>
                  <w:r>
                    <w:rPr>
                      <w:rFonts w:ascii="Arial" w:hAnsi="Arial" w:cs="Arial"/>
                      <w:b/>
                      <w:sz w:val="20"/>
                      <w:szCs w:val="20"/>
                    </w:rPr>
                    <w:t>/s</w:t>
                  </w:r>
                </w:p>
              </w:tc>
              <w:tc>
                <w:tcPr>
                  <w:tcW w:w="1507" w:type="dxa"/>
                  <w:vAlign w:val="center"/>
                </w:tcPr>
                <w:p w14:paraId="74B4AEEE" w14:textId="496D4383"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0,48m</w:t>
                  </w:r>
                  <w:r>
                    <w:rPr>
                      <w:rFonts w:ascii="Arial" w:hAnsi="Arial" w:cs="Arial"/>
                      <w:b/>
                      <w:sz w:val="20"/>
                      <w:szCs w:val="20"/>
                    </w:rPr>
                    <w:t>/s</w:t>
                  </w:r>
                </w:p>
              </w:tc>
              <w:tc>
                <w:tcPr>
                  <w:tcW w:w="1507" w:type="dxa"/>
                  <w:vAlign w:val="center"/>
                </w:tcPr>
                <w:p w14:paraId="52A7DCC4" w14:textId="154484F5"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0CCD323C" w14:textId="165EE2BD"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0,47m</w:t>
                  </w:r>
                  <w:r>
                    <w:rPr>
                      <w:rFonts w:ascii="Arial" w:hAnsi="Arial" w:cs="Arial"/>
                      <w:b/>
                      <w:sz w:val="20"/>
                      <w:szCs w:val="20"/>
                    </w:rPr>
                    <w:t>/s</w:t>
                  </w:r>
                </w:p>
              </w:tc>
              <w:tc>
                <w:tcPr>
                  <w:tcW w:w="1564" w:type="dxa"/>
                  <w:vAlign w:val="center"/>
                </w:tcPr>
                <w:p w14:paraId="370CD1E8" w14:textId="4B19FD2E"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r>
            <w:tr w:rsidR="00980799" w:rsidRPr="00A20F4C" w14:paraId="28FFCD01" w14:textId="77777777" w:rsidTr="007A0864">
              <w:trPr>
                <w:trHeight w:val="831"/>
              </w:trPr>
              <w:tc>
                <w:tcPr>
                  <w:tcW w:w="1506" w:type="dxa"/>
                  <w:vAlign w:val="center"/>
                </w:tcPr>
                <w:p w14:paraId="2BA7B081" w14:textId="4C3F2089"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0,31m</w:t>
                  </w:r>
                  <w:r>
                    <w:rPr>
                      <w:rFonts w:ascii="Arial" w:hAnsi="Arial" w:cs="Arial"/>
                      <w:b/>
                      <w:sz w:val="20"/>
                      <w:szCs w:val="20"/>
                    </w:rPr>
                    <w:t>/s</w:t>
                  </w:r>
                </w:p>
              </w:tc>
              <w:tc>
                <w:tcPr>
                  <w:tcW w:w="1507" w:type="dxa"/>
                  <w:vAlign w:val="center"/>
                </w:tcPr>
                <w:p w14:paraId="5B2B0A9F" w14:textId="4652C762"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0,41m</w:t>
                  </w:r>
                  <w:r>
                    <w:rPr>
                      <w:rFonts w:ascii="Arial" w:hAnsi="Arial" w:cs="Arial"/>
                      <w:b/>
                      <w:sz w:val="20"/>
                      <w:szCs w:val="20"/>
                    </w:rPr>
                    <w:t>/s</w:t>
                  </w:r>
                </w:p>
              </w:tc>
              <w:tc>
                <w:tcPr>
                  <w:tcW w:w="1507" w:type="dxa"/>
                  <w:vAlign w:val="center"/>
                </w:tcPr>
                <w:p w14:paraId="1D436ABA" w14:textId="562FF24D"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3E6229CD" w14:textId="3295A463"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0,47m</w:t>
                  </w:r>
                  <w:r>
                    <w:rPr>
                      <w:rFonts w:ascii="Arial" w:hAnsi="Arial" w:cs="Arial"/>
                      <w:b/>
                      <w:sz w:val="20"/>
                      <w:szCs w:val="20"/>
                    </w:rPr>
                    <w:t>/s</w:t>
                  </w:r>
                </w:p>
              </w:tc>
              <w:tc>
                <w:tcPr>
                  <w:tcW w:w="1507" w:type="dxa"/>
                  <w:vAlign w:val="center"/>
                </w:tcPr>
                <w:p w14:paraId="56EA7B35" w14:textId="1EB77CA6"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64" w:type="dxa"/>
                  <w:vAlign w:val="center"/>
                </w:tcPr>
                <w:p w14:paraId="7C858302" w14:textId="240BCFA8"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r>
            <w:tr w:rsidR="00980799" w:rsidRPr="00A20F4C" w14:paraId="059C5F9E" w14:textId="77777777" w:rsidTr="007A0864">
              <w:trPr>
                <w:trHeight w:val="843"/>
              </w:trPr>
              <w:tc>
                <w:tcPr>
                  <w:tcW w:w="1506" w:type="dxa"/>
                  <w:vAlign w:val="center"/>
                </w:tcPr>
                <w:p w14:paraId="78685AC7" w14:textId="1288053F"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0,30m</w:t>
                  </w:r>
                  <w:r>
                    <w:rPr>
                      <w:rFonts w:ascii="Arial" w:hAnsi="Arial" w:cs="Arial"/>
                      <w:b/>
                      <w:sz w:val="20"/>
                      <w:szCs w:val="20"/>
                    </w:rPr>
                    <w:t>/s</w:t>
                  </w:r>
                </w:p>
              </w:tc>
              <w:tc>
                <w:tcPr>
                  <w:tcW w:w="1507" w:type="dxa"/>
                  <w:vAlign w:val="center"/>
                </w:tcPr>
                <w:p w14:paraId="566F8611" w14:textId="6FEC3797"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0,36m</w:t>
                  </w:r>
                  <w:r>
                    <w:rPr>
                      <w:rFonts w:ascii="Arial" w:hAnsi="Arial" w:cs="Arial"/>
                      <w:b/>
                      <w:sz w:val="20"/>
                      <w:szCs w:val="20"/>
                    </w:rPr>
                    <w:t>/s</w:t>
                  </w:r>
                </w:p>
              </w:tc>
              <w:tc>
                <w:tcPr>
                  <w:tcW w:w="1507" w:type="dxa"/>
                  <w:vAlign w:val="center"/>
                </w:tcPr>
                <w:p w14:paraId="0F772B19" w14:textId="0EC4FF87"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0,46m</w:t>
                  </w:r>
                  <w:r>
                    <w:rPr>
                      <w:rFonts w:ascii="Arial" w:hAnsi="Arial" w:cs="Arial"/>
                      <w:b/>
                      <w:sz w:val="20"/>
                      <w:szCs w:val="20"/>
                    </w:rPr>
                    <w:t>/s</w:t>
                  </w:r>
                </w:p>
              </w:tc>
              <w:tc>
                <w:tcPr>
                  <w:tcW w:w="1507" w:type="dxa"/>
                  <w:vAlign w:val="center"/>
                </w:tcPr>
                <w:p w14:paraId="69BD074A" w14:textId="23F2C623"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13CD9E57" w14:textId="4C0295F2"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0,41m</w:t>
                  </w:r>
                  <w:r>
                    <w:rPr>
                      <w:rFonts w:ascii="Arial" w:hAnsi="Arial" w:cs="Arial"/>
                      <w:b/>
                      <w:sz w:val="20"/>
                      <w:szCs w:val="20"/>
                    </w:rPr>
                    <w:t>/s</w:t>
                  </w:r>
                </w:p>
              </w:tc>
              <w:tc>
                <w:tcPr>
                  <w:tcW w:w="1564" w:type="dxa"/>
                  <w:vAlign w:val="center"/>
                </w:tcPr>
                <w:p w14:paraId="52403E21" w14:textId="0601332E"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0,48m</w:t>
                  </w:r>
                  <w:r>
                    <w:rPr>
                      <w:rFonts w:ascii="Arial" w:hAnsi="Arial" w:cs="Arial"/>
                      <w:b/>
                      <w:sz w:val="20"/>
                      <w:szCs w:val="20"/>
                    </w:rPr>
                    <w:t>/s</w:t>
                  </w:r>
                </w:p>
              </w:tc>
            </w:tr>
            <w:tr w:rsidR="00980799" w:rsidRPr="00A20F4C" w14:paraId="5E4799A5" w14:textId="77777777" w:rsidTr="007A0864">
              <w:trPr>
                <w:trHeight w:val="843"/>
              </w:trPr>
              <w:tc>
                <w:tcPr>
                  <w:tcW w:w="1506" w:type="dxa"/>
                  <w:vAlign w:val="center"/>
                </w:tcPr>
                <w:p w14:paraId="5B0CEBE4" w14:textId="7F09F53D"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lastRenderedPageBreak/>
                    <w:t>0,31m/s</w:t>
                  </w:r>
                </w:p>
              </w:tc>
              <w:tc>
                <w:tcPr>
                  <w:tcW w:w="1507" w:type="dxa"/>
                  <w:vAlign w:val="center"/>
                </w:tcPr>
                <w:p w14:paraId="19C26C36" w14:textId="1CA68FC3"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0,39m/s</w:t>
                  </w:r>
                </w:p>
              </w:tc>
              <w:tc>
                <w:tcPr>
                  <w:tcW w:w="1507" w:type="dxa"/>
                  <w:vAlign w:val="center"/>
                </w:tcPr>
                <w:p w14:paraId="52BE1A0D" w14:textId="5C473A7B"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0,42m/s</w:t>
                  </w:r>
                </w:p>
              </w:tc>
              <w:tc>
                <w:tcPr>
                  <w:tcW w:w="1507" w:type="dxa"/>
                  <w:vAlign w:val="center"/>
                </w:tcPr>
                <w:p w14:paraId="61FA34AB" w14:textId="6C289E9D"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0,46m/s</w:t>
                  </w:r>
                </w:p>
              </w:tc>
              <w:tc>
                <w:tcPr>
                  <w:tcW w:w="1507" w:type="dxa"/>
                  <w:vAlign w:val="center"/>
                </w:tcPr>
                <w:p w14:paraId="56C37D0E" w14:textId="2BB30892"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0,36m/s</w:t>
                  </w:r>
                </w:p>
              </w:tc>
              <w:tc>
                <w:tcPr>
                  <w:tcW w:w="1564" w:type="dxa"/>
                  <w:vAlign w:val="center"/>
                </w:tcPr>
                <w:p w14:paraId="24A1625F" w14:textId="0F3E0D51"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0,43m/s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980799" w:rsidRPr="00A20F4C" w14:paraId="1094CCCB" w14:textId="77777777">
              <w:tc>
                <w:tcPr>
                  <w:tcW w:w="3964" w:type="dxa"/>
                </w:tcPr>
                <w:p w14:paraId="4FCFC210" w14:textId="77777777" w:rsidR="00980799" w:rsidRPr="00A20F4C" w:rsidRDefault="00980799" w:rsidP="00980799">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06CD1614" w:rsidR="00980799" w:rsidRPr="00A20F4C" w:rsidRDefault="00980799" w:rsidP="00980799">
                  <w:pPr>
                    <w:jc w:val="center"/>
                    <w:rPr>
                      <w:rFonts w:ascii="Arial" w:hAnsi="Arial" w:cs="Arial"/>
                      <w:b/>
                      <w:sz w:val="20"/>
                      <w:szCs w:val="20"/>
                      <w:lang w:val="es-CO"/>
                    </w:rPr>
                  </w:pPr>
                  <w:r>
                    <w:rPr>
                      <w:rFonts w:ascii="Arial" w:hAnsi="Arial" w:cs="Arial"/>
                      <w:b/>
                      <w:sz w:val="20"/>
                      <w:szCs w:val="20"/>
                      <w:lang w:val="es-CO"/>
                    </w:rPr>
                    <w:t>78.6</w:t>
                  </w:r>
                </w:p>
              </w:tc>
              <w:tc>
                <w:tcPr>
                  <w:tcW w:w="2170" w:type="dxa"/>
                  <w:shd w:val="clear" w:color="auto" w:fill="C6D9F1"/>
                </w:tcPr>
                <w:p w14:paraId="0100A3B3" w14:textId="7014291B" w:rsidR="00980799" w:rsidRPr="00A20F4C" w:rsidRDefault="00980799" w:rsidP="00980799">
                  <w:pPr>
                    <w:jc w:val="center"/>
                    <w:rPr>
                      <w:rFonts w:ascii="Arial" w:hAnsi="Arial" w:cs="Arial"/>
                      <w:b/>
                      <w:sz w:val="20"/>
                      <w:szCs w:val="20"/>
                      <w:lang w:val="es-CO"/>
                    </w:rPr>
                  </w:pPr>
                  <w:r>
                    <w:rPr>
                      <w:rFonts w:ascii="Arial" w:hAnsi="Arial" w:cs="Arial"/>
                      <w:b/>
                      <w:sz w:val="20"/>
                      <w:szCs w:val="20"/>
                      <w:lang w:val="en-US"/>
                    </w:rPr>
                    <w:t>0,40</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3. Mediciones DownFlow</w:t>
            </w:r>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por la zona de los prefiltros</w:t>
            </w:r>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536F27" w:rsidRPr="00A20F4C" w14:paraId="2E45396D" w14:textId="77777777" w:rsidTr="002B36CA">
              <w:trPr>
                <w:trHeight w:val="552"/>
                <w:jc w:val="center"/>
              </w:trPr>
              <w:tc>
                <w:tcPr>
                  <w:tcW w:w="2453" w:type="dxa"/>
                  <w:vMerge w:val="restart"/>
                  <w:vAlign w:val="center"/>
                </w:tcPr>
                <w:p w14:paraId="3AA2AA09" w14:textId="77777777" w:rsidR="00536F27" w:rsidRPr="00A20F4C" w:rsidRDefault="00536F27" w:rsidP="00536F27">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4353B011"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420</w:t>
                  </w:r>
                </w:p>
              </w:tc>
              <w:tc>
                <w:tcPr>
                  <w:tcW w:w="2000" w:type="dxa"/>
                  <w:shd w:val="clear" w:color="auto" w:fill="C6D9F1"/>
                </w:tcPr>
                <w:p w14:paraId="7F9820C6" w14:textId="2BA2E954"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1280</w:t>
                  </w:r>
                </w:p>
              </w:tc>
              <w:tc>
                <w:tcPr>
                  <w:tcW w:w="2010" w:type="dxa"/>
                  <w:shd w:val="clear" w:color="auto" w:fill="C6D9F1"/>
                </w:tcPr>
                <w:p w14:paraId="0A2E537B" w14:textId="1864E710"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511</w:t>
                  </w:r>
                </w:p>
              </w:tc>
            </w:tr>
            <w:tr w:rsidR="00536F27" w:rsidRPr="00A20F4C" w14:paraId="5435E99C" w14:textId="77777777" w:rsidTr="002B36CA">
              <w:trPr>
                <w:trHeight w:val="552"/>
                <w:jc w:val="center"/>
              </w:trPr>
              <w:tc>
                <w:tcPr>
                  <w:tcW w:w="2453" w:type="dxa"/>
                  <w:vMerge/>
                </w:tcPr>
                <w:p w14:paraId="30B8D6BA" w14:textId="77777777" w:rsidR="00536F27" w:rsidRPr="00A20F4C" w:rsidRDefault="00536F27" w:rsidP="00536F27">
                  <w:pPr>
                    <w:rPr>
                      <w:rFonts w:ascii="Arial" w:hAnsi="Arial" w:cs="Arial"/>
                      <w:sz w:val="20"/>
                      <w:szCs w:val="20"/>
                      <w:lang w:val="es-CO"/>
                    </w:rPr>
                  </w:pPr>
                </w:p>
              </w:tc>
              <w:tc>
                <w:tcPr>
                  <w:tcW w:w="2095" w:type="dxa"/>
                  <w:shd w:val="clear" w:color="auto" w:fill="C6D9F1"/>
                </w:tcPr>
                <w:p w14:paraId="3E126607" w14:textId="2E41C335"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653</w:t>
                  </w:r>
                </w:p>
              </w:tc>
              <w:tc>
                <w:tcPr>
                  <w:tcW w:w="2000" w:type="dxa"/>
                  <w:shd w:val="clear" w:color="auto" w:fill="C6D9F1"/>
                </w:tcPr>
                <w:p w14:paraId="62E0E6D1" w14:textId="62FD4887"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1918</w:t>
                  </w:r>
                </w:p>
              </w:tc>
              <w:tc>
                <w:tcPr>
                  <w:tcW w:w="2010" w:type="dxa"/>
                  <w:shd w:val="clear" w:color="auto" w:fill="C6D9F1"/>
                </w:tcPr>
                <w:p w14:paraId="6903DCAE" w14:textId="50A31F94"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803</w:t>
                  </w:r>
                </w:p>
              </w:tc>
            </w:tr>
            <w:tr w:rsidR="00536F27" w:rsidRPr="00A20F4C" w14:paraId="32B9345D" w14:textId="77777777" w:rsidTr="002B36CA">
              <w:trPr>
                <w:trHeight w:val="552"/>
                <w:jc w:val="center"/>
              </w:trPr>
              <w:tc>
                <w:tcPr>
                  <w:tcW w:w="2453" w:type="dxa"/>
                  <w:vMerge/>
                </w:tcPr>
                <w:p w14:paraId="334FDCD1" w14:textId="77777777" w:rsidR="00536F27" w:rsidRPr="00A20F4C" w:rsidRDefault="00536F27" w:rsidP="00536F27">
                  <w:pPr>
                    <w:rPr>
                      <w:rFonts w:ascii="Arial" w:hAnsi="Arial" w:cs="Arial"/>
                      <w:sz w:val="20"/>
                      <w:szCs w:val="20"/>
                      <w:lang w:val="es-CO"/>
                    </w:rPr>
                  </w:pPr>
                </w:p>
              </w:tc>
              <w:tc>
                <w:tcPr>
                  <w:tcW w:w="2095" w:type="dxa"/>
                  <w:shd w:val="clear" w:color="auto" w:fill="C6D9F1"/>
                </w:tcPr>
                <w:p w14:paraId="19D6FAEC" w14:textId="0C254839"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630</w:t>
                  </w:r>
                </w:p>
              </w:tc>
              <w:tc>
                <w:tcPr>
                  <w:tcW w:w="2000" w:type="dxa"/>
                  <w:shd w:val="clear" w:color="auto" w:fill="C6D9F1"/>
                </w:tcPr>
                <w:p w14:paraId="6764DDAA" w14:textId="5E3F43D5"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880</w:t>
                  </w:r>
                </w:p>
              </w:tc>
              <w:tc>
                <w:tcPr>
                  <w:tcW w:w="2010" w:type="dxa"/>
                  <w:shd w:val="clear" w:color="auto" w:fill="C6D9F1"/>
                </w:tcPr>
                <w:p w14:paraId="2398A9DC" w14:textId="557C2B2E" w:rsidR="00536F27" w:rsidRPr="00A20F4C" w:rsidRDefault="00536F27" w:rsidP="00536F27">
                  <w:pPr>
                    <w:jc w:val="center"/>
                    <w:rPr>
                      <w:rFonts w:ascii="Arial" w:hAnsi="Arial" w:cs="Arial"/>
                      <w:sz w:val="20"/>
                      <w:szCs w:val="20"/>
                      <w:lang w:val="es-CO"/>
                    </w:rPr>
                  </w:pPr>
                  <w:r>
                    <w:rPr>
                      <w:rFonts w:ascii="Arial" w:hAnsi="Arial" w:cs="Arial"/>
                      <w:sz w:val="20"/>
                      <w:szCs w:val="20"/>
                      <w:lang w:val="en-US"/>
                    </w:rPr>
                    <w:t>590</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2FF74951"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Velocidad:</w:t>
            </w:r>
            <w:r>
              <w:rPr>
                <w:rFonts w:ascii="Arial" w:hAnsi="Arial" w:cs="Arial"/>
                <w:sz w:val="20"/>
                <w:szCs w:val="20"/>
                <w:lang w:val="en-US"/>
              </w:rPr>
              <w:t xml:space="preserve"> 11</w:t>
            </w:r>
          </w:p>
          <w:p w14:paraId="3CC46259"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Ajuste Pdownflow:</w:t>
            </w:r>
            <w:r>
              <w:rPr>
                <w:rFonts w:ascii="Arial" w:hAnsi="Arial" w:cs="Arial"/>
                <w:sz w:val="20"/>
                <w:szCs w:val="20"/>
                <w:lang w:val="en-US"/>
              </w:rPr>
              <w:t xml:space="preserve"> 1,0</w:t>
            </w:r>
          </w:p>
          <w:p w14:paraId="54FDB378"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Límite P pre fil:</w:t>
            </w:r>
            <w:r>
              <w:rPr>
                <w:rFonts w:ascii="Arial" w:hAnsi="Arial" w:cs="Arial"/>
                <w:sz w:val="20"/>
                <w:szCs w:val="20"/>
                <w:lang w:val="en-US"/>
              </w:rPr>
              <w:t xml:space="preserve"> 10</w:t>
            </w:r>
          </w:p>
          <w:p w14:paraId="23DAD2D8"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Límite P Downflow :</w:t>
            </w:r>
            <w:r>
              <w:rPr>
                <w:rFonts w:ascii="Arial" w:hAnsi="Arial" w:cs="Arial"/>
                <w:sz w:val="20"/>
                <w:szCs w:val="20"/>
                <w:lang w:val="en-US"/>
              </w:rPr>
              <w:t xml:space="preserve"> 10</w:t>
            </w:r>
          </w:p>
          <w:p w14:paraId="1CD7708D"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Humedad :</w:t>
            </w:r>
            <w:r>
              <w:rPr>
                <w:rFonts w:ascii="Arial" w:hAnsi="Arial" w:cs="Arial"/>
                <w:sz w:val="20"/>
                <w:szCs w:val="20"/>
                <w:lang w:val="en-US"/>
              </w:rPr>
              <w:t xml:space="preserve"> 60 </w:t>
            </w:r>
          </w:p>
          <w:p w14:paraId="1005A106"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P atmosférica :</w:t>
            </w:r>
            <w:r>
              <w:rPr>
                <w:rFonts w:ascii="Arial" w:hAnsi="Arial" w:cs="Arial"/>
                <w:sz w:val="20"/>
                <w:szCs w:val="20"/>
                <w:lang w:val="en-US"/>
              </w:rPr>
              <w:t xml:space="preserve"> 71</w:t>
            </w:r>
          </w:p>
          <w:p w14:paraId="42FF27D0"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Velocidad inicial:</w:t>
            </w:r>
            <w:r>
              <w:rPr>
                <w:rFonts w:ascii="Arial" w:hAnsi="Arial" w:cs="Arial"/>
                <w:sz w:val="20"/>
                <w:szCs w:val="20"/>
                <w:lang w:val="en-US"/>
              </w:rPr>
              <w:t xml:space="preserve"> 11</w:t>
            </w:r>
          </w:p>
          <w:p w14:paraId="51A73F16"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lastRenderedPageBreak/>
              <w:t>Cero pre filtros:</w:t>
            </w:r>
            <w:r>
              <w:rPr>
                <w:rFonts w:ascii="Arial" w:hAnsi="Arial" w:cs="Arial"/>
                <w:sz w:val="20"/>
                <w:szCs w:val="20"/>
                <w:lang w:val="en-US"/>
              </w:rPr>
              <w:t xml:space="preserve"> 26</w:t>
            </w:r>
          </w:p>
          <w:p w14:paraId="182C17BF"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Cero Pdownflow:</w:t>
            </w:r>
            <w:r>
              <w:rPr>
                <w:rFonts w:ascii="Arial" w:hAnsi="Arial" w:cs="Arial"/>
                <w:sz w:val="20"/>
                <w:szCs w:val="20"/>
                <w:lang w:val="en-US"/>
              </w:rPr>
              <w:t xml:space="preserve"> 215</w:t>
            </w:r>
          </w:p>
          <w:p w14:paraId="6E97AB50"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Pinicial Downflow:</w:t>
            </w:r>
            <w:r>
              <w:rPr>
                <w:rFonts w:ascii="Arial" w:hAnsi="Arial" w:cs="Arial"/>
                <w:sz w:val="20"/>
                <w:szCs w:val="20"/>
                <w:lang w:val="en-US"/>
              </w:rPr>
              <w:t xml:space="preserve"> 0,35</w:t>
            </w:r>
          </w:p>
          <w:p w14:paraId="4B940D5B" w14:textId="77777777" w:rsidR="00585242" w:rsidRDefault="00585242" w:rsidP="00585242">
            <w:pPr>
              <w:jc w:val="both"/>
              <w:rPr>
                <w:rFonts w:ascii="Arial" w:hAnsi="Arial" w:cs="Arial"/>
                <w:sz w:val="20"/>
                <w:szCs w:val="20"/>
              </w:rPr>
            </w:pPr>
            <w:r w:rsidRPr="0060062C">
              <w:rPr>
                <w:rFonts w:ascii="Arial" w:hAnsi="Arial" w:cs="Arial"/>
                <w:b/>
                <w:sz w:val="20"/>
                <w:szCs w:val="20"/>
                <w:lang w:val="en-US"/>
              </w:rPr>
              <w:t>P inicial pre fil:</w:t>
            </w:r>
            <w:r>
              <w:rPr>
                <w:rFonts w:ascii="Arial" w:hAnsi="Arial" w:cs="Arial"/>
                <w:sz w:val="20"/>
                <w:szCs w:val="20"/>
                <w:lang w:val="en-US"/>
              </w:rPr>
              <w:t xml:space="preserve"> 0,20</w:t>
            </w:r>
          </w:p>
          <w:p w14:paraId="09D1281D" w14:textId="77777777" w:rsidR="00585242" w:rsidRDefault="00585242" w:rsidP="00585242">
            <w:pPr>
              <w:jc w:val="both"/>
              <w:rPr>
                <w:rFonts w:ascii="Arial" w:hAnsi="Arial" w:cs="Arial"/>
                <w:b/>
                <w:bCs/>
                <w:sz w:val="20"/>
                <w:szCs w:val="20"/>
              </w:rPr>
            </w:pPr>
            <w:r>
              <w:rPr>
                <w:rFonts w:ascii="Arial" w:hAnsi="Arial" w:cs="Arial"/>
                <w:b/>
                <w:bCs/>
                <w:sz w:val="20"/>
                <w:szCs w:val="20"/>
                <w:lang w:val="en-US"/>
              </w:rPr>
              <w:t xml:space="preserve">P. Filtro hepa </w:t>
            </w:r>
            <w:r>
              <w:rPr>
                <w:rFonts w:ascii="Arial" w:hAnsi="Arial" w:cs="Arial"/>
                <w:b/>
                <w:bCs/>
                <w:sz w:val="20"/>
                <w:szCs w:val="20"/>
              </w:rPr>
              <w:t xml:space="preserve"> en display:</w:t>
            </w:r>
            <w:r w:rsidRPr="0060062C">
              <w:rPr>
                <w:rFonts w:ascii="Arial" w:hAnsi="Arial" w:cs="Arial"/>
                <w:bCs/>
                <w:sz w:val="20"/>
                <w:szCs w:val="20"/>
                <w:lang w:val="en-US"/>
              </w:rPr>
              <w:t>0,34-0,36</w:t>
            </w:r>
          </w:p>
          <w:p w14:paraId="37FCA206" w14:textId="77777777" w:rsidR="00585242" w:rsidRDefault="00585242" w:rsidP="00585242">
            <w:pPr>
              <w:jc w:val="both"/>
              <w:rPr>
                <w:rFonts w:ascii="Arial" w:hAnsi="Arial" w:cs="Arial"/>
                <w:b/>
                <w:bCs/>
                <w:sz w:val="20"/>
                <w:szCs w:val="20"/>
                <w:lang w:val="en-US"/>
              </w:rPr>
            </w:pPr>
            <w:r>
              <w:rPr>
                <w:rFonts w:ascii="Arial" w:hAnsi="Arial" w:cs="Arial"/>
                <w:b/>
                <w:bCs/>
                <w:sz w:val="20"/>
                <w:szCs w:val="20"/>
                <w:lang w:val="en-US"/>
              </w:rPr>
              <w:t>Filtro:</w:t>
            </w:r>
            <w:r w:rsidRPr="0060062C">
              <w:rPr>
                <w:rFonts w:ascii="Arial" w:hAnsi="Arial" w:cs="Arial"/>
                <w:bCs/>
                <w:sz w:val="20"/>
                <w:szCs w:val="20"/>
                <w:lang w:val="en-US"/>
              </w:rPr>
              <w:t>1%</w:t>
            </w:r>
          </w:p>
          <w:p w14:paraId="71E09093" w14:textId="77777777" w:rsidR="00585242" w:rsidRDefault="00585242" w:rsidP="00585242">
            <w:pPr>
              <w:jc w:val="both"/>
              <w:rPr>
                <w:rFonts w:ascii="Arial" w:hAnsi="Arial" w:cs="Arial"/>
                <w:b/>
                <w:bCs/>
                <w:sz w:val="20"/>
                <w:szCs w:val="20"/>
                <w:lang w:val="en-US"/>
              </w:rPr>
            </w:pPr>
          </w:p>
          <w:p w14:paraId="4F1753C8" w14:textId="5EAD3E81" w:rsidR="00585242" w:rsidRPr="0060062C" w:rsidRDefault="00585242" w:rsidP="00585242">
            <w:pPr>
              <w:jc w:val="both"/>
              <w:rPr>
                <w:rFonts w:ascii="Arial" w:hAnsi="Arial" w:cs="Arial"/>
                <w:bCs/>
                <w:sz w:val="20"/>
                <w:szCs w:val="20"/>
                <w:lang w:val="en-US"/>
              </w:rPr>
            </w:pPr>
            <w:r>
              <w:rPr>
                <w:rFonts w:ascii="Arial" w:hAnsi="Arial" w:cs="Arial"/>
                <w:b/>
                <w:bCs/>
                <w:sz w:val="20"/>
                <w:szCs w:val="20"/>
                <w:lang w:val="en-US"/>
              </w:rPr>
              <w:t xml:space="preserve">Filtros </w:t>
            </w:r>
            <w:r>
              <w:rPr>
                <w:rFonts w:ascii="Arial" w:hAnsi="Arial" w:cs="Arial"/>
                <w:bCs/>
                <w:sz w:val="20"/>
                <w:szCs w:val="20"/>
                <w:lang w:val="en-US"/>
              </w:rPr>
              <w:t>(48x24x3)</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AB8F" w14:textId="77777777" w:rsidR="004D6910" w:rsidRDefault="004D6910">
      <w:pPr>
        <w:spacing w:after="0" w:line="240" w:lineRule="auto"/>
      </w:pPr>
      <w:r>
        <w:separator/>
      </w:r>
    </w:p>
  </w:endnote>
  <w:endnote w:type="continuationSeparator" w:id="0">
    <w:p w14:paraId="70930E3C" w14:textId="77777777" w:rsidR="004D6910" w:rsidRDefault="004D6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1F30" w14:textId="77777777" w:rsidR="004D6910" w:rsidRDefault="004D6910">
      <w:pPr>
        <w:spacing w:after="0" w:line="240" w:lineRule="auto"/>
      </w:pPr>
      <w:r>
        <w:separator/>
      </w:r>
    </w:p>
  </w:footnote>
  <w:footnote w:type="continuationSeparator" w:id="0">
    <w:p w14:paraId="69353F82" w14:textId="77777777" w:rsidR="004D6910" w:rsidRDefault="004D6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E43F5"/>
    <w:rsid w:val="000F6CD4"/>
    <w:rsid w:val="001E6677"/>
    <w:rsid w:val="002932F5"/>
    <w:rsid w:val="002B36CA"/>
    <w:rsid w:val="00322A2E"/>
    <w:rsid w:val="0038391E"/>
    <w:rsid w:val="00384122"/>
    <w:rsid w:val="0041139F"/>
    <w:rsid w:val="004724C0"/>
    <w:rsid w:val="00474375"/>
    <w:rsid w:val="00492942"/>
    <w:rsid w:val="004C704B"/>
    <w:rsid w:val="004D6910"/>
    <w:rsid w:val="004F41E4"/>
    <w:rsid w:val="00536F27"/>
    <w:rsid w:val="0056233A"/>
    <w:rsid w:val="00585242"/>
    <w:rsid w:val="005F0F54"/>
    <w:rsid w:val="005F707A"/>
    <w:rsid w:val="006F1321"/>
    <w:rsid w:val="00726AF8"/>
    <w:rsid w:val="00820A58"/>
    <w:rsid w:val="00824D3B"/>
    <w:rsid w:val="008672BF"/>
    <w:rsid w:val="00895391"/>
    <w:rsid w:val="008E6EEA"/>
    <w:rsid w:val="00980799"/>
    <w:rsid w:val="00A20F4C"/>
    <w:rsid w:val="00A72D61"/>
    <w:rsid w:val="00AE7CAF"/>
    <w:rsid w:val="00BD2637"/>
    <w:rsid w:val="00C20F58"/>
    <w:rsid w:val="00D463BE"/>
    <w:rsid w:val="00D612FB"/>
    <w:rsid w:val="00D81F83"/>
    <w:rsid w:val="00DD1C03"/>
    <w:rsid w:val="00DF6617"/>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7</cp:revision>
  <cp:lastPrinted>2021-07-28T12:10:00Z</cp:lastPrinted>
  <dcterms:created xsi:type="dcterms:W3CDTF">2021-07-28T12:03:00Z</dcterms:created>
  <dcterms:modified xsi:type="dcterms:W3CDTF">2021-07-28T12:10:00Z</dcterms:modified>
</cp:coreProperties>
</file>