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2EED" w14:textId="07F803A1" w:rsidR="00B50515" w:rsidRDefault="009C0B55" w:rsidP="00701BCC">
      <w:pPr>
        <w:jc w:val="center"/>
        <w:rPr>
          <w:b/>
          <w:bCs/>
        </w:rPr>
      </w:pPr>
      <w:r w:rsidRPr="00701BCC">
        <w:rPr>
          <w:b/>
          <w:bCs/>
        </w:rPr>
        <w:t>FORO SEMANA 1</w:t>
      </w:r>
    </w:p>
    <w:p w14:paraId="25E87EA8" w14:textId="77777777" w:rsidR="00701BCC" w:rsidRDefault="00701BCC" w:rsidP="00701BCC">
      <w:pPr>
        <w:jc w:val="center"/>
        <w:rPr>
          <w:b/>
          <w:bCs/>
        </w:rPr>
      </w:pPr>
    </w:p>
    <w:p w14:paraId="436D9ABE" w14:textId="5A29A18E" w:rsidR="00701BCC" w:rsidRDefault="00462C6C" w:rsidP="00701BCC">
      <w:pPr>
        <w:jc w:val="both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Los estudiantes deben discutir y fundamentar por qué el caso presentado podría (o no) ser modelado usando series temporales. Debe incorporar variables relevantes y problemas que se pueden presentar. En el caso de que no se pueda modelar por series de tiempo, incorporar las razones que lo imposibilitan.</w:t>
      </w:r>
    </w:p>
    <w:p w14:paraId="06FE0010" w14:textId="4BBC1E72" w:rsidR="00462C6C" w:rsidRDefault="00462C6C" w:rsidP="00701BCC">
      <w:pPr>
        <w:jc w:val="both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R// </w:t>
      </w:r>
    </w:p>
    <w:p w14:paraId="729BA873" w14:textId="77777777" w:rsidR="00640CF2" w:rsidRDefault="00640CF2" w:rsidP="00701BCC">
      <w:pPr>
        <w:jc w:val="both"/>
        <w:rPr>
          <w:rFonts w:ascii="Source Sans Pro" w:hAnsi="Source Sans Pro"/>
          <w:color w:val="1F1F1F"/>
          <w:shd w:val="clear" w:color="auto" w:fill="FFFFFF"/>
        </w:rPr>
      </w:pPr>
    </w:p>
    <w:p w14:paraId="0E3A35E6" w14:textId="696FF19E" w:rsidR="00AE772C" w:rsidRPr="00640CF2" w:rsidRDefault="00EC666D" w:rsidP="00AE772C">
      <w:pPr>
        <w:jc w:val="both"/>
      </w:pPr>
      <w:r>
        <w:t>Por supuesto que el caso presentado puede ser modelado utilizando series de tiempo.</w:t>
      </w:r>
      <w:r w:rsidR="00640CF2" w:rsidRPr="00640CF2">
        <w:t xml:space="preserve"> </w:t>
      </w:r>
      <w:r w:rsidR="00B40729">
        <w:t>Existen distintos enfoques y técnicas que se pueden aplicar</w:t>
      </w:r>
      <w:r w:rsidR="00383511">
        <w:t>. Un</w:t>
      </w:r>
      <w:r w:rsidR="00843EA6">
        <w:t xml:space="preserve"> </w:t>
      </w:r>
      <w:r w:rsidR="00AE772C">
        <w:t>enfoque</w:t>
      </w:r>
      <w:r w:rsidR="00843EA6">
        <w:t xml:space="preserve"> muy</w:t>
      </w:r>
      <w:r w:rsidR="00AE772C">
        <w:t xml:space="preserve"> interesante es el cálculo de correlaciones entre distintas series de tiempo. A </w:t>
      </w:r>
      <w:r w:rsidR="00843EA6">
        <w:t>continuación,</w:t>
      </w:r>
      <w:r w:rsidR="00AE772C">
        <w:t xml:space="preserve"> describo algunas técnicas muy comunes para calcular correlaciones entre distintas series de tiempo:</w:t>
      </w:r>
    </w:p>
    <w:p w14:paraId="6EC66069" w14:textId="7C86C086" w:rsidR="00640CF2" w:rsidRPr="00640CF2" w:rsidRDefault="00640CF2" w:rsidP="00640CF2">
      <w:pPr>
        <w:numPr>
          <w:ilvl w:val="0"/>
          <w:numId w:val="1"/>
        </w:numPr>
        <w:jc w:val="both"/>
      </w:pPr>
      <w:r w:rsidRPr="00640CF2">
        <w:rPr>
          <w:b/>
          <w:bCs/>
        </w:rPr>
        <w:t>Correlación de Pearson</w:t>
      </w:r>
      <w:r w:rsidRPr="00640CF2">
        <w:t>: La correlación de Pearson es útil para medir la relación lineal entre dos series de tiempo. Puede ayudar a identificar si existe una correlación estadística entre dos variables o series de tiempo relacionadas con las tendencias en redes sociales y memes. Por ejemplo, podrías utilizarla para determinar si hay una correlación entre la popularidad de ciertos memes y la cantidad de menciones de un tema en particular en las redes sociales.</w:t>
      </w:r>
    </w:p>
    <w:p w14:paraId="4B6D84D2" w14:textId="0BF8125B" w:rsidR="00640CF2" w:rsidRPr="00640CF2" w:rsidRDefault="00640CF2" w:rsidP="00640CF2">
      <w:pPr>
        <w:numPr>
          <w:ilvl w:val="0"/>
          <w:numId w:val="1"/>
        </w:numPr>
        <w:jc w:val="both"/>
      </w:pPr>
      <w:r w:rsidRPr="00640CF2">
        <w:rPr>
          <w:b/>
          <w:bCs/>
        </w:rPr>
        <w:t xml:space="preserve">Time </w:t>
      </w:r>
      <w:proofErr w:type="spellStart"/>
      <w:r w:rsidRPr="00640CF2">
        <w:rPr>
          <w:b/>
          <w:bCs/>
        </w:rPr>
        <w:t>Lagged</w:t>
      </w:r>
      <w:proofErr w:type="spellEnd"/>
      <w:r w:rsidRPr="00640CF2">
        <w:rPr>
          <w:b/>
          <w:bCs/>
        </w:rPr>
        <w:t xml:space="preserve"> Cross </w:t>
      </w:r>
      <w:proofErr w:type="spellStart"/>
      <w:r w:rsidRPr="00640CF2">
        <w:rPr>
          <w:b/>
          <w:bCs/>
        </w:rPr>
        <w:t>Correlation</w:t>
      </w:r>
      <w:proofErr w:type="spellEnd"/>
      <w:r w:rsidRPr="00640CF2">
        <w:rPr>
          <w:b/>
          <w:bCs/>
        </w:rPr>
        <w:t xml:space="preserve"> (TLCC) &amp; </w:t>
      </w:r>
      <w:proofErr w:type="spellStart"/>
      <w:r w:rsidRPr="00640CF2">
        <w:rPr>
          <w:b/>
          <w:bCs/>
        </w:rPr>
        <w:t>Windowed</w:t>
      </w:r>
      <w:proofErr w:type="spellEnd"/>
      <w:r w:rsidRPr="00640CF2">
        <w:rPr>
          <w:b/>
          <w:bCs/>
        </w:rPr>
        <w:t xml:space="preserve"> TLCC</w:t>
      </w:r>
      <w:r w:rsidRPr="00640CF2">
        <w:t xml:space="preserve">: Estas técnicas permiten analizar la correlación entre dos series de tiempo con un desfase temporal, lo que es especialmente relevante para el análisis de tendencias. </w:t>
      </w:r>
      <w:r w:rsidR="007C639A">
        <w:t>Es posible</w:t>
      </w:r>
      <w:r w:rsidRPr="00640CF2">
        <w:t xml:space="preserve"> usar TLCC para identificar si ciertos eventos o tendencias en redes sociales preceden o siguen a eventos en memes o viceversa. La ventana de TLCC es útil para observar estas relaciones en ventanas de tiempo específicas.</w:t>
      </w:r>
    </w:p>
    <w:p w14:paraId="438D3CB0" w14:textId="0E5749B8" w:rsidR="00640CF2" w:rsidRPr="00640CF2" w:rsidRDefault="00640CF2" w:rsidP="00640CF2">
      <w:pPr>
        <w:numPr>
          <w:ilvl w:val="0"/>
          <w:numId w:val="1"/>
        </w:numPr>
        <w:jc w:val="both"/>
      </w:pPr>
      <w:r w:rsidRPr="00640CF2">
        <w:rPr>
          <w:b/>
          <w:bCs/>
        </w:rPr>
        <w:t xml:space="preserve">Dynamic Time </w:t>
      </w:r>
      <w:proofErr w:type="spellStart"/>
      <w:r w:rsidRPr="00640CF2">
        <w:rPr>
          <w:b/>
          <w:bCs/>
        </w:rPr>
        <w:t>Warping</w:t>
      </w:r>
      <w:proofErr w:type="spellEnd"/>
      <w:r w:rsidRPr="00640CF2">
        <w:rPr>
          <w:b/>
          <w:bCs/>
        </w:rPr>
        <w:t xml:space="preserve"> (DTW)</w:t>
      </w:r>
      <w:r w:rsidRPr="00640CF2">
        <w:t xml:space="preserve">: DTW es una técnica que mide la similitud entre dos series de tiempo, incluso si tienen diferencias en la escala temporal o desfases. Esto es valioso en el análisis de series de tiempo de tendencias, ya que las tendencias pueden evolucionar a ritmos diferentes. </w:t>
      </w:r>
      <w:r w:rsidR="00054464">
        <w:t>Se puede</w:t>
      </w:r>
      <w:r w:rsidRPr="00640CF2">
        <w:t xml:space="preserve"> utilizar DTW para comparar la similitud entre series de tiempo que representan la popularidad de memes y tendencias en redes sociales a lo largo del tiempo.</w:t>
      </w:r>
    </w:p>
    <w:p w14:paraId="1C5E01F5" w14:textId="77777777" w:rsidR="00640CF2" w:rsidRDefault="00640CF2" w:rsidP="00640CF2">
      <w:pPr>
        <w:numPr>
          <w:ilvl w:val="0"/>
          <w:numId w:val="1"/>
        </w:numPr>
        <w:jc w:val="both"/>
      </w:pPr>
      <w:proofErr w:type="spellStart"/>
      <w:r w:rsidRPr="00640CF2">
        <w:rPr>
          <w:b/>
          <w:bCs/>
        </w:rPr>
        <w:t>Instantaneous</w:t>
      </w:r>
      <w:proofErr w:type="spellEnd"/>
      <w:r w:rsidRPr="00640CF2">
        <w:rPr>
          <w:b/>
          <w:bCs/>
        </w:rPr>
        <w:t xml:space="preserve"> </w:t>
      </w:r>
      <w:proofErr w:type="spellStart"/>
      <w:r w:rsidRPr="00640CF2">
        <w:rPr>
          <w:b/>
          <w:bCs/>
        </w:rPr>
        <w:t>Phase</w:t>
      </w:r>
      <w:proofErr w:type="spellEnd"/>
      <w:r w:rsidRPr="00640CF2">
        <w:rPr>
          <w:b/>
          <w:bCs/>
        </w:rPr>
        <w:t xml:space="preserve"> </w:t>
      </w:r>
      <w:proofErr w:type="spellStart"/>
      <w:r w:rsidRPr="00640CF2">
        <w:rPr>
          <w:b/>
          <w:bCs/>
        </w:rPr>
        <w:t>Synchrony</w:t>
      </w:r>
      <w:proofErr w:type="spellEnd"/>
      <w:r w:rsidRPr="00640CF2">
        <w:t>: La sincronización de fase instantánea se utiliza para analizar la sincronización de eventos o patrones en series de tiempo. Puedes aplicar esta técnica para detectar patrones de sincronización entre eventos en redes sociales y la propagación de memes.</w:t>
      </w:r>
    </w:p>
    <w:p w14:paraId="13CF3FB7" w14:textId="77777777" w:rsidR="007F3C25" w:rsidRDefault="007F3C25" w:rsidP="007F3C25">
      <w:pPr>
        <w:jc w:val="both"/>
        <w:rPr>
          <w:b/>
          <w:bCs/>
        </w:rPr>
      </w:pPr>
    </w:p>
    <w:p w14:paraId="3BAF3DEC" w14:textId="303A470E" w:rsidR="007F3C25" w:rsidRDefault="007F3C25" w:rsidP="007F3C25">
      <w:pPr>
        <w:jc w:val="both"/>
      </w:pPr>
      <w:r>
        <w:t>Otro enfoque que podría utilizar</w:t>
      </w:r>
      <w:r w:rsidRPr="002A54EB">
        <w:t xml:space="preserve"> el equipo de "</w:t>
      </w:r>
      <w:proofErr w:type="spellStart"/>
      <w:r w:rsidRPr="002A54EB">
        <w:t>TrendCatchers</w:t>
      </w:r>
      <w:proofErr w:type="spellEnd"/>
      <w:r w:rsidRPr="002A54EB">
        <w:t xml:space="preserve">" </w:t>
      </w:r>
      <w:r>
        <w:t>para modelar series de tiempo son los</w:t>
      </w:r>
      <w:r w:rsidRPr="002A54EB">
        <w:t xml:space="preserve"> deltas para modelar la evolución de la popularidad de </w:t>
      </w:r>
      <w:proofErr w:type="gramStart"/>
      <w:r w:rsidRPr="002A54EB">
        <w:t>un hashtag</w:t>
      </w:r>
      <w:proofErr w:type="gramEnd"/>
      <w:r w:rsidRPr="002A54EB">
        <w:t xml:space="preserve"> o tema en particular. Los deltas serían la diferencia entre la popularidad </w:t>
      </w:r>
      <w:proofErr w:type="gramStart"/>
      <w:r w:rsidRPr="002A54EB">
        <w:t>del hashtag</w:t>
      </w:r>
      <w:proofErr w:type="gramEnd"/>
      <w:r w:rsidRPr="002A54EB">
        <w:t xml:space="preserve"> o tema en un momento dado y su popularidad en el momento anterior.</w:t>
      </w:r>
    </w:p>
    <w:p w14:paraId="4CE767EA" w14:textId="77777777" w:rsidR="007F3C25" w:rsidRDefault="007F3C25" w:rsidP="007F3C25">
      <w:pPr>
        <w:jc w:val="both"/>
      </w:pPr>
      <w:r w:rsidRPr="002A54EB">
        <w:lastRenderedPageBreak/>
        <w:t xml:space="preserve">Por ejemplo, si se quisiera predecir la popularidad de </w:t>
      </w:r>
      <w:proofErr w:type="gramStart"/>
      <w:r w:rsidRPr="002A54EB">
        <w:t>un hashtag</w:t>
      </w:r>
      <w:proofErr w:type="gramEnd"/>
      <w:r w:rsidRPr="002A54EB">
        <w:t xml:space="preserve"> en el futuro, se podrían utilizar los deltas de la popularidad del hashtag en el pasado para identificar patrones. Si los deltas son positivos, entonces es probable que la popularidad </w:t>
      </w:r>
      <w:proofErr w:type="gramStart"/>
      <w:r w:rsidRPr="002A54EB">
        <w:t>del hashtag</w:t>
      </w:r>
      <w:proofErr w:type="gramEnd"/>
      <w:r w:rsidRPr="002A54EB">
        <w:t xml:space="preserve"> aumente en el futuro. Si los deltas son negativos, entonces es probable que la popularidad </w:t>
      </w:r>
      <w:proofErr w:type="gramStart"/>
      <w:r w:rsidRPr="002A54EB">
        <w:t>del hashtag</w:t>
      </w:r>
      <w:proofErr w:type="gramEnd"/>
      <w:r w:rsidRPr="002A54EB">
        <w:t xml:space="preserve"> disminuya en el futuro.</w:t>
      </w:r>
    </w:p>
    <w:p w14:paraId="648A6C66" w14:textId="77777777" w:rsidR="007F3C25" w:rsidRDefault="007F3C25" w:rsidP="007F3C25">
      <w:pPr>
        <w:jc w:val="both"/>
      </w:pPr>
      <w:r w:rsidRPr="002A54EB">
        <w:t xml:space="preserve">Por supuesto, el modelo de series de tiempo usando deltas no sería perfecto. Las tendencias de redes sociales son a menudo impredecibles y pueden ser influenciadas por factores externos, como eventos actuales o memes virales. Sin embargo, el modelo podría proporcionar una estimación aproximada de la popularidad futura de </w:t>
      </w:r>
      <w:proofErr w:type="gramStart"/>
      <w:r w:rsidRPr="002A54EB">
        <w:t>un hashtag</w:t>
      </w:r>
      <w:proofErr w:type="gramEnd"/>
      <w:r w:rsidRPr="002A54EB">
        <w:t xml:space="preserve"> o tema</w:t>
      </w:r>
      <w:r>
        <w:t>.</w:t>
      </w:r>
    </w:p>
    <w:p w14:paraId="5D7DDB8F" w14:textId="1AB21015" w:rsidR="00640CF2" w:rsidRPr="00640CF2" w:rsidRDefault="00640CF2" w:rsidP="00640CF2">
      <w:pPr>
        <w:jc w:val="both"/>
      </w:pPr>
      <w:r w:rsidRPr="00640CF2">
        <w:t>En el análisis de tendencias en redes sociales y memes, estas técnicas te permite</w:t>
      </w:r>
      <w:r w:rsidR="007C639A">
        <w:t>n</w:t>
      </w:r>
      <w:r w:rsidRPr="00640CF2">
        <w:t xml:space="preserve"> comprender mejor la relación temporal entre diferentes variables, identificar patrones de sincronización y evaluar la influencia mutua. Sin embargo</w:t>
      </w:r>
      <w:r w:rsidR="00690B26">
        <w:t>,</w:t>
      </w:r>
      <w:r w:rsidRPr="00640CF2">
        <w:t xml:space="preserve"> los datos de redes sociales y memes a menudo son ruidosos y no siempre siguen patrones lineales, por lo que es importante considerar la calidad de los datos y realizar un preprocesamiento adecuado antes de aplicar estas técnicas.</w:t>
      </w:r>
    </w:p>
    <w:p w14:paraId="02B3CA4A" w14:textId="77777777" w:rsidR="00640CF2" w:rsidRPr="00701BCC" w:rsidRDefault="00640CF2" w:rsidP="00701BCC">
      <w:pPr>
        <w:jc w:val="both"/>
      </w:pPr>
    </w:p>
    <w:sectPr w:rsidR="00640CF2" w:rsidRPr="00701BCC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0952" w14:textId="77777777" w:rsidR="00D875DA" w:rsidRDefault="00D875DA" w:rsidP="009C0B55">
      <w:pPr>
        <w:spacing w:after="0" w:line="240" w:lineRule="auto"/>
      </w:pPr>
      <w:r>
        <w:separator/>
      </w:r>
    </w:p>
  </w:endnote>
  <w:endnote w:type="continuationSeparator" w:id="0">
    <w:p w14:paraId="2471ABBA" w14:textId="77777777" w:rsidR="00D875DA" w:rsidRDefault="00D875DA" w:rsidP="009C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B16F" w14:textId="72F2C64F" w:rsidR="009C0B55" w:rsidRDefault="009C0B5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AEB5C4" wp14:editId="1EB8E3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798079841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FAD0B" w14:textId="46FE5FF4" w:rsidR="009C0B55" w:rsidRPr="009C0B55" w:rsidRDefault="009C0B55" w:rsidP="009C0B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C0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EB5C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3DFAD0B" w14:textId="46FE5FF4" w:rsidR="009C0B55" w:rsidRPr="009C0B55" w:rsidRDefault="009C0B55" w:rsidP="009C0B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9C0B5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B512" w14:textId="741DC390" w:rsidR="009C0B55" w:rsidRDefault="009C0B5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E4606D" wp14:editId="138EDEEA">
              <wp:simplePos x="10795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113666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68110" w14:textId="76E1FF0D" w:rsidR="009C0B55" w:rsidRPr="009C0B55" w:rsidRDefault="009C0B55" w:rsidP="009C0B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C0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4606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6968110" w14:textId="76E1FF0D" w:rsidR="009C0B55" w:rsidRPr="009C0B55" w:rsidRDefault="009C0B55" w:rsidP="009C0B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9C0B5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9D3" w14:textId="2B2665AD" w:rsidR="009C0B55" w:rsidRDefault="009C0B5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17572A" wp14:editId="0B556D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763573378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41A09" w14:textId="20F7B73E" w:rsidR="009C0B55" w:rsidRPr="009C0B55" w:rsidRDefault="009C0B55" w:rsidP="009C0B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C0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7572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1D41A09" w14:textId="20F7B73E" w:rsidR="009C0B55" w:rsidRPr="009C0B55" w:rsidRDefault="009C0B55" w:rsidP="009C0B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9C0B5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37A5" w14:textId="77777777" w:rsidR="00D875DA" w:rsidRDefault="00D875DA" w:rsidP="009C0B55">
      <w:pPr>
        <w:spacing w:after="0" w:line="240" w:lineRule="auto"/>
      </w:pPr>
      <w:r>
        <w:separator/>
      </w:r>
    </w:p>
  </w:footnote>
  <w:footnote w:type="continuationSeparator" w:id="0">
    <w:p w14:paraId="2D519E68" w14:textId="77777777" w:rsidR="00D875DA" w:rsidRDefault="00D875DA" w:rsidP="009C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239B"/>
    <w:multiLevelType w:val="multilevel"/>
    <w:tmpl w:val="6D96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7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5"/>
    <w:rsid w:val="00054464"/>
    <w:rsid w:val="001E4002"/>
    <w:rsid w:val="00272A30"/>
    <w:rsid w:val="002A54EB"/>
    <w:rsid w:val="00383511"/>
    <w:rsid w:val="00462C6C"/>
    <w:rsid w:val="00640CF2"/>
    <w:rsid w:val="00690B26"/>
    <w:rsid w:val="00701BCC"/>
    <w:rsid w:val="007C639A"/>
    <w:rsid w:val="007F3C25"/>
    <w:rsid w:val="00843EA6"/>
    <w:rsid w:val="008A3683"/>
    <w:rsid w:val="009C0B55"/>
    <w:rsid w:val="00AE772C"/>
    <w:rsid w:val="00B1254A"/>
    <w:rsid w:val="00B40729"/>
    <w:rsid w:val="00B50515"/>
    <w:rsid w:val="00D875DA"/>
    <w:rsid w:val="00DB0B2E"/>
    <w:rsid w:val="00E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5081"/>
  <w15:chartTrackingRefBased/>
  <w15:docId w15:val="{4402D3E0-1E8B-49F9-8EAC-EFBE3190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C0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B55"/>
  </w:style>
  <w:style w:type="paragraph" w:styleId="Prrafodelista">
    <w:name w:val="List Paragraph"/>
    <w:basedOn w:val="Normal"/>
    <w:uiPriority w:val="34"/>
    <w:qFormat/>
    <w:rsid w:val="002A54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4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Bejarano Taborda</dc:creator>
  <cp:keywords/>
  <dc:description/>
  <cp:lastModifiedBy>Juan David Bejarano Taborda</cp:lastModifiedBy>
  <cp:revision>19</cp:revision>
  <dcterms:created xsi:type="dcterms:W3CDTF">2023-10-11T20:42:00Z</dcterms:created>
  <dcterms:modified xsi:type="dcterms:W3CDTF">2023-10-12T00:33:00Z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2d833482,6b2c8561,3a4df17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2023-10-11T20:43:25Z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4c4277a9-d9b7-4b0d-a348-913c38981e6e</vt:lpwstr>
  </property>
  <property fmtid="{D5CDD505-2E9C-101B-9397-08002B2CF9AE}" pid="11" name="MSIP_Label_7a65b8e4-1f0c-4670-af8c-025bb86d926d_ContentBits">
    <vt:lpwstr>2</vt:lpwstr>
  </property>
</Properties>
</file>