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02: MAJOR QUESTION TYPES</w:t>
      </w:r>
    </w:p>
    <w:p>
      <w:pPr>
        <w:pStyle w:val="Heading2"/>
      </w:pPr>
      <w:r>
        <w:t>PART B: Strategic Choice Questions (20 marks)</w:t>
      </w:r>
    </w:p>
    <w:p>
      <w:pPr>
        <w:pStyle w:val="Heading3"/>
      </w:pPr>
      <w:r>
        <w:t>Overview: The Strategic Choice Question</w:t>
      </w:r>
    </w:p>
    <w:p>
      <w:r>
        <w:t xml:space="preserve">Part B questions offer </w:t>
      </w:r>
      <w:r>
        <w:rPr>
          <w:b/>
        </w:rPr>
        <w:t>choice between 2 questions</w:t>
      </w:r>
      <w:r>
        <w:t xml:space="preserve"> (Questions 3 and 4), with each worth </w:t>
      </w:r>
      <w:r>
        <w:rPr>
          <w:b/>
        </w:rPr>
        <w:t>20 marks</w:t>
      </w:r>
      <w:r>
        <w:t xml:space="preserve">. You must answer </w:t>
      </w:r>
      <w:r>
        <w:rPr>
          <w:b/>
        </w:rPr>
        <w:t>ONE question only</w:t>
      </w:r>
      <w:r>
        <w:t xml:space="preserve"> from Part B.</w:t>
      </w:r>
    </w:p>
    <w:p>
      <w:r>
        <w:rPr>
          <w:b/>
        </w:rPr>
        <w:t>Time Allocation</w:t>
      </w:r>
      <w:r>
        <w:t xml:space="preserve">: You should spend approximately </w:t>
      </w:r>
      <w:r>
        <w:rPr>
          <w:b/>
        </w:rPr>
        <w:t>36 minutes</w:t>
      </w:r>
      <w:r>
        <w:t xml:space="preserve"> on Part B (based on the 1.8 minutes-per-mark rule).</w:t>
      </w:r>
    </w:p>
    <w:p>
      <w:pPr>
        <w:spacing w:before="120" w:after="120"/>
        <w:pBdr>
          <w:bottom w:val="single" w:sz="6" w:space="1" w:color="auto"/>
        </w:pBdr>
      </w:pPr>
    </w:p>
    <w:p>
      <w:pPr>
        <w:pStyle w:val="Heading3"/>
      </w:pPr>
      <w:r>
        <w:t>Strategic Importance</w:t>
      </w:r>
    </w:p>
    <w:p>
      <w:r>
        <w:t xml:space="preserve">Part B questions test a </w:t>
      </w:r>
      <w:r>
        <w:rPr>
          <w:b/>
        </w:rPr>
        <w:t>wide range of topics</w:t>
      </w:r>
      <w:r>
        <w:t xml:space="preserve"> spanning corporate and individual international tax. Unlike Part A (which always tests SRT), Part B topics vary significantly between exams. This makes strategic preparation essential - you need to be confident in at least 2-3 Part B topic areas to ensure you always have a strong choice.</w:t>
      </w:r>
    </w:p>
    <w:p>
      <w:r>
        <w:rPr>
          <w:b/>
        </w:rPr>
        <w:t>The Choice Pattern</w:t>
      </w:r>
      <w:r>
        <w:t xml:space="preserve"> (Historical Analysis 2020-2025):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w:t>
            </w:r>
          </w:p>
        </w:tc>
        <w:tc>
          <w:tcPr>
            <w:tcW w:type="dxa" w:w="2880"/>
          </w:tcPr>
          <w:p>
            <w:r>
              <w:rPr>
                <w:b/>
              </w:rPr>
            </w:r>
            <w:r>
              <w:rPr>
                <w:b/>
              </w:rPr>
              <w:t>Typical Focus</w:t>
            </w:r>
          </w:p>
        </w:tc>
        <w:tc>
          <w:tcPr>
            <w:tcW w:type="dxa" w:w="2880"/>
          </w:tcPr>
          <w:p>
            <w:r>
              <w:rPr>
                <w:b/>
              </w:rPr>
            </w:r>
            <w:r>
              <w:rPr>
                <w:b/>
              </w:rPr>
              <w:t>Key Topics</w:t>
            </w:r>
          </w:p>
        </w:tc>
      </w:tr>
      <w:tr>
        <w:tc>
          <w:tcPr>
            <w:tcW w:type="dxa" w:w="2880"/>
          </w:tcPr>
          <w:p>
            <w:r/>
            <w:r>
              <w:rPr>
                <w:b/>
              </w:rPr>
              <w:t>Question 3</w:t>
            </w:r>
          </w:p>
        </w:tc>
        <w:tc>
          <w:tcPr>
            <w:tcW w:type="dxa" w:w="2880"/>
          </w:tcPr>
          <w:p>
            <w:r/>
            <w:r>
              <w:t>Corporate/International (PE, Corporate Residence, CFCs)</w:t>
            </w:r>
          </w:p>
        </w:tc>
        <w:tc>
          <w:tcPr>
            <w:tcW w:type="dxa" w:w="2880"/>
          </w:tcPr>
          <w:p>
            <w:r/>
            <w:r>
              <w:t>PE (38%), Corporate Residence (25%), CFCs (13%), Other (25%)</w:t>
            </w:r>
          </w:p>
        </w:tc>
      </w:tr>
      <w:tr>
        <w:tc>
          <w:tcPr>
            <w:tcW w:type="dxa" w:w="2880"/>
          </w:tcPr>
          <w:p>
            <w:r/>
            <w:r>
              <w:rPr>
                <w:b/>
              </w:rPr>
              <w:t>Question 4</w:t>
            </w:r>
          </w:p>
        </w:tc>
        <w:tc>
          <w:tcPr>
            <w:tcW w:type="dxa" w:w="2880"/>
          </w:tcPr>
          <w:p>
            <w:r/>
            <w:r>
              <w:t>Individual/Property (Domicile, Remittance, BIR)</w:t>
            </w:r>
          </w:p>
        </w:tc>
        <w:tc>
          <w:tcPr>
            <w:tcW w:type="dxa" w:w="2880"/>
          </w:tcPr>
          <w:p>
            <w:r/>
            <w:r>
              <w:t>Domicile/Remittance (38%), BIR (25%), Mixed Funds (13%), Other (25%)</w:t>
            </w:r>
          </w:p>
        </w:tc>
      </w:tr>
    </w:tbl>
    <w:p/>
    <w:p>
      <w:r>
        <w:rPr>
          <w:b/>
        </w:rPr>
        <w:t>Key Insight</w:t>
      </w:r>
      <w:r>
        <w:t xml:space="preserve">: Understanding this pattern helps you prepare strategically. If you're stronger on </w:t>
      </w:r>
      <w:r>
        <w:rPr>
          <w:b/>
        </w:rPr>
        <w:t>corporate tax</w:t>
      </w:r>
      <w:r>
        <w:t xml:space="preserve">, focus on Question 3 topics. If you're stronger on </w:t>
      </w:r>
      <w:r>
        <w:rPr>
          <w:b/>
        </w:rPr>
        <w:t>personal tax</w:t>
      </w:r>
      <w:r>
        <w:t>, focus on Question 4 topics.</w:t>
      </w:r>
    </w:p>
    <w:p>
      <w:pPr>
        <w:spacing w:before="120" w:after="120"/>
        <w:pBdr>
          <w:bottom w:val="single" w:sz="6" w:space="1" w:color="auto"/>
        </w:pBdr>
      </w:pPr>
    </w:p>
    <w:p>
      <w:pPr>
        <w:pStyle w:val="Heading3"/>
      </w:pPr>
      <w:r>
        <w:t>Actual Part B Topic Frequency (2020-2025) - CORRECTED DATA</w:t>
      </w:r>
    </w:p>
    <w:p>
      <w:r>
        <w:t>Based on analysis of all 8 exam sessions (16 Part B questions total):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Topic</w:t>
            </w:r>
          </w:p>
        </w:tc>
        <w:tc>
          <w:tcPr>
            <w:tcW w:type="dxa" w:w="1728"/>
          </w:tcPr>
          <w:p>
            <w:r>
              <w:rPr>
                <w:b/>
              </w:rPr>
            </w:r>
            <w:r>
              <w:rPr>
                <w:b/>
              </w:rPr>
              <w:t>Frequency</w:t>
            </w:r>
          </w:p>
        </w:tc>
        <w:tc>
          <w:tcPr>
            <w:tcW w:type="dxa" w:w="1728"/>
          </w:tcPr>
          <w:p>
            <w:r>
              <w:rPr>
                <w:b/>
              </w:rPr>
            </w:r>
            <w:r>
              <w:rPr>
                <w:b/>
              </w:rPr>
              <w:t>Q3</w:t>
            </w:r>
          </w:p>
        </w:tc>
        <w:tc>
          <w:tcPr>
            <w:tcW w:type="dxa" w:w="1728"/>
          </w:tcPr>
          <w:p>
            <w:r>
              <w:rPr>
                <w:b/>
              </w:rPr>
            </w:r>
            <w:r>
              <w:rPr>
                <w:b/>
              </w:rPr>
              <w:t>Q4</w:t>
            </w:r>
          </w:p>
        </w:tc>
        <w:tc>
          <w:tcPr>
            <w:tcW w:type="dxa" w:w="1728"/>
          </w:tcPr>
          <w:p>
            <w:r>
              <w:rPr>
                <w:b/>
              </w:rPr>
            </w:r>
            <w:r>
              <w:rPr>
                <w:b/>
              </w:rPr>
              <w:t>Strategic Priority</w:t>
            </w:r>
          </w:p>
        </w:tc>
      </w:tr>
      <w:tr>
        <w:tc>
          <w:tcPr>
            <w:tcW w:type="dxa" w:w="1728"/>
          </w:tcPr>
          <w:p>
            <w:r/>
            <w:r>
              <w:rPr>
                <w:b/>
              </w:rPr>
              <w:t>Permanent Establishment</w:t>
            </w:r>
          </w:p>
        </w:tc>
        <w:tc>
          <w:tcPr>
            <w:tcW w:type="dxa" w:w="1728"/>
          </w:tcPr>
          <w:p>
            <w:r/>
            <w:r>
              <w:rPr>
                <w:b/>
              </w:rPr>
              <w:t>31% (5/16)</w:t>
            </w:r>
          </w:p>
        </w:tc>
        <w:tc>
          <w:tcPr>
            <w:tcW w:type="dxa" w:w="1728"/>
          </w:tcPr>
          <w:p>
            <w:r/>
            <w:r>
              <w:t>4</w:t>
            </w:r>
          </w:p>
        </w:tc>
        <w:tc>
          <w:tcPr>
            <w:tcW w:type="dxa" w:w="1728"/>
          </w:tcPr>
          <w:p>
            <w:r/>
            <w:r>
              <w:t>1</w:t>
            </w:r>
          </w:p>
        </w:tc>
        <w:tc>
          <w:tcPr>
            <w:tcW w:type="dxa" w:w="1728"/>
          </w:tcPr>
          <w:p>
            <w:r/>
            <w:r>
              <w:rPr>
                <w:b/>
              </w:rPr>
              <w:t>CRITICAL - Q3</w:t>
            </w:r>
          </w:p>
        </w:tc>
      </w:tr>
      <w:tr>
        <w:tc>
          <w:tcPr>
            <w:tcW w:type="dxa" w:w="1728"/>
          </w:tcPr>
          <w:p>
            <w:r/>
            <w:r>
              <w:rPr>
                <w:b/>
              </w:rPr>
              <w:t>Domicile &amp; Remittance Basis</w:t>
            </w:r>
          </w:p>
        </w:tc>
        <w:tc>
          <w:tcPr>
            <w:tcW w:type="dxa" w:w="1728"/>
          </w:tcPr>
          <w:p>
            <w:r/>
            <w:r>
              <w:rPr>
                <w:b/>
              </w:rPr>
              <w:t>25% (4/16)</w:t>
            </w:r>
          </w:p>
        </w:tc>
        <w:tc>
          <w:tcPr>
            <w:tcW w:type="dxa" w:w="1728"/>
          </w:tcPr>
          <w:p>
            <w:r/>
            <w:r>
              <w:t>1</w:t>
            </w:r>
          </w:p>
        </w:tc>
        <w:tc>
          <w:tcPr>
            <w:tcW w:type="dxa" w:w="1728"/>
          </w:tcPr>
          <w:p>
            <w:r/>
            <w:r>
              <w:t>3</w:t>
            </w:r>
          </w:p>
        </w:tc>
        <w:tc>
          <w:tcPr>
            <w:tcW w:type="dxa" w:w="1728"/>
          </w:tcPr>
          <w:p>
            <w:r/>
            <w:r>
              <w:rPr>
                <w:b/>
              </w:rPr>
              <w:t>CRITICAL - Q4</w:t>
            </w:r>
          </w:p>
        </w:tc>
      </w:tr>
      <w:tr>
        <w:tc>
          <w:tcPr>
            <w:tcW w:type="dxa" w:w="1728"/>
          </w:tcPr>
          <w:p>
            <w:r/>
            <w:r>
              <w:rPr>
                <w:b/>
              </w:rPr>
              <w:t>Business Investment Relief (BIR)</w:t>
            </w:r>
          </w:p>
        </w:tc>
        <w:tc>
          <w:tcPr>
            <w:tcW w:type="dxa" w:w="1728"/>
          </w:tcPr>
          <w:p>
            <w:r/>
            <w:r>
              <w:rPr>
                <w:b/>
              </w:rPr>
              <w:t>25% (4/16)</w:t>
            </w:r>
          </w:p>
        </w:tc>
        <w:tc>
          <w:tcPr>
            <w:tcW w:type="dxa" w:w="1728"/>
          </w:tcPr>
          <w:p>
            <w:r/>
            <w:r>
              <w:t>0</w:t>
            </w:r>
          </w:p>
        </w:tc>
        <w:tc>
          <w:tcPr>
            <w:tcW w:type="dxa" w:w="1728"/>
          </w:tcPr>
          <w:p>
            <w:r/>
            <w:r>
              <w:t>4</w:t>
            </w:r>
          </w:p>
        </w:tc>
        <w:tc>
          <w:tcPr>
            <w:tcW w:type="dxa" w:w="1728"/>
          </w:tcPr>
          <w:p>
            <w:r/>
            <w:r>
              <w:rPr>
                <w:b/>
              </w:rPr>
              <w:t>CRITICAL - Q4</w:t>
            </w:r>
          </w:p>
        </w:tc>
      </w:tr>
      <w:tr>
        <w:tc>
          <w:tcPr>
            <w:tcW w:type="dxa" w:w="1728"/>
          </w:tcPr>
          <w:p>
            <w:r/>
            <w:r>
              <w:rPr>
                <w:b/>
              </w:rPr>
              <w:t>Controlled Foreign Companies (CFCs)</w:t>
            </w:r>
          </w:p>
        </w:tc>
        <w:tc>
          <w:tcPr>
            <w:tcW w:type="dxa" w:w="1728"/>
          </w:tcPr>
          <w:p>
            <w:r/>
            <w:r>
              <w:rPr>
                <w:b/>
              </w:rPr>
              <w:t>13% (2/16)</w:t>
            </w:r>
          </w:p>
        </w:tc>
        <w:tc>
          <w:tcPr>
            <w:tcW w:type="dxa" w:w="1728"/>
          </w:tcPr>
          <w:p>
            <w:r/>
            <w:r>
              <w:t>1</w:t>
            </w:r>
          </w:p>
        </w:tc>
        <w:tc>
          <w:tcPr>
            <w:tcW w:type="dxa" w:w="1728"/>
          </w:tcPr>
          <w:p>
            <w:r/>
            <w:r>
              <w:t>1</w:t>
            </w:r>
          </w:p>
        </w:tc>
        <w:tc>
          <w:tcPr>
            <w:tcW w:type="dxa" w:w="1728"/>
          </w:tcPr>
          <w:p>
            <w:r/>
            <w:r>
              <w:rPr>
                <w:b/>
              </w:rPr>
              <w:t>HIGH</w:t>
            </w:r>
          </w:p>
        </w:tc>
      </w:tr>
      <w:tr>
        <w:tc>
          <w:tcPr>
            <w:tcW w:type="dxa" w:w="1728"/>
          </w:tcPr>
          <w:p>
            <w:r/>
            <w:r>
              <w:rPr>
                <w:b/>
              </w:rPr>
              <w:t>Mixed Funds</w:t>
            </w:r>
          </w:p>
        </w:tc>
        <w:tc>
          <w:tcPr>
            <w:tcW w:type="dxa" w:w="1728"/>
          </w:tcPr>
          <w:p>
            <w:r/>
            <w:r>
              <w:rPr>
                <w:b/>
              </w:rPr>
              <w:t>13% (2/16)</w:t>
            </w:r>
          </w:p>
        </w:tc>
        <w:tc>
          <w:tcPr>
            <w:tcW w:type="dxa" w:w="1728"/>
          </w:tcPr>
          <w:p>
            <w:r/>
            <w:r>
              <w:t>1</w:t>
            </w:r>
          </w:p>
        </w:tc>
        <w:tc>
          <w:tcPr>
            <w:tcW w:type="dxa" w:w="1728"/>
          </w:tcPr>
          <w:p>
            <w:r/>
            <w:r>
              <w:t>1</w:t>
            </w:r>
          </w:p>
        </w:tc>
        <w:tc>
          <w:tcPr>
            <w:tcW w:type="dxa" w:w="1728"/>
          </w:tcPr>
          <w:p>
            <w:r/>
            <w:r>
              <w:rPr>
                <w:b/>
              </w:rPr>
              <w:t>MEDIUM</w:t>
            </w:r>
          </w:p>
        </w:tc>
      </w:tr>
      <w:tr>
        <w:tc>
          <w:tcPr>
            <w:tcW w:type="dxa" w:w="1728"/>
          </w:tcPr>
          <w:p>
            <w:r/>
            <w:r>
              <w:rPr>
                <w:b/>
              </w:rPr>
              <w:t>Corporate Residency Change</w:t>
            </w:r>
          </w:p>
        </w:tc>
        <w:tc>
          <w:tcPr>
            <w:tcW w:type="dxa" w:w="1728"/>
          </w:tcPr>
          <w:p>
            <w:r/>
            <w:r>
              <w:rPr>
                <w:b/>
              </w:rPr>
              <w:t>6% (1/16)</w:t>
            </w:r>
          </w:p>
        </w:tc>
        <w:tc>
          <w:tcPr>
            <w:tcW w:type="dxa" w:w="1728"/>
          </w:tcPr>
          <w:p>
            <w:r/>
            <w:r>
              <w:t>1</w:t>
            </w:r>
          </w:p>
        </w:tc>
        <w:tc>
          <w:tcPr>
            <w:tcW w:type="dxa" w:w="1728"/>
          </w:tcPr>
          <w:p>
            <w:r/>
            <w:r>
              <w:t>0</w:t>
            </w:r>
          </w:p>
        </w:tc>
        <w:tc>
          <w:tcPr>
            <w:tcW w:type="dxa" w:w="1728"/>
          </w:tcPr>
          <w:p>
            <w:r/>
            <w:r>
              <w:rPr>
                <w:b/>
              </w:rPr>
              <w:t>MEDIUM</w:t>
            </w:r>
          </w:p>
        </w:tc>
      </w:tr>
      <w:tr>
        <w:tc>
          <w:tcPr>
            <w:tcW w:type="dxa" w:w="1728"/>
          </w:tcPr>
          <w:p>
            <w:r/>
            <w:r>
              <w:rPr>
                <w:b/>
              </w:rPr>
              <w:t>Thin Capitalisation</w:t>
            </w:r>
          </w:p>
        </w:tc>
        <w:tc>
          <w:tcPr>
            <w:tcW w:type="dxa" w:w="1728"/>
          </w:tcPr>
          <w:p>
            <w:r/>
            <w:r>
              <w:rPr>
                <w:b/>
              </w:rPr>
              <w:t>6% (1/16)</w:t>
            </w:r>
          </w:p>
        </w:tc>
        <w:tc>
          <w:tcPr>
            <w:tcW w:type="dxa" w:w="1728"/>
          </w:tcPr>
          <w:p>
            <w:r/>
            <w:r>
              <w:t>0</w:t>
            </w:r>
          </w:p>
        </w:tc>
        <w:tc>
          <w:tcPr>
            <w:tcW w:type="dxa" w:w="1728"/>
          </w:tcPr>
          <w:p>
            <w:r/>
            <w:r>
              <w:t>1</w:t>
            </w:r>
          </w:p>
        </w:tc>
        <w:tc>
          <w:tcPr>
            <w:tcW w:type="dxa" w:w="1728"/>
          </w:tcPr>
          <w:p>
            <w:r/>
            <w:r>
              <w:rPr>
                <w:b/>
              </w:rPr>
              <w:t>MEDIUM</w:t>
            </w:r>
          </w:p>
        </w:tc>
      </w:tr>
      <w:tr>
        <w:tc>
          <w:tcPr>
            <w:tcW w:type="dxa" w:w="1728"/>
          </w:tcPr>
          <w:p>
            <w:r/>
            <w:r>
              <w:rPr>
                <w:b/>
              </w:rPr>
              <w:t>Offshore Insurance Bonds</w:t>
            </w:r>
          </w:p>
        </w:tc>
        <w:tc>
          <w:tcPr>
            <w:tcW w:type="dxa" w:w="1728"/>
          </w:tcPr>
          <w:p>
            <w:r/>
            <w:r>
              <w:rPr>
                <w:b/>
              </w:rPr>
              <w:t>6% (1/16)</w:t>
            </w:r>
          </w:p>
        </w:tc>
        <w:tc>
          <w:tcPr>
            <w:tcW w:type="dxa" w:w="1728"/>
          </w:tcPr>
          <w:p>
            <w:r/>
            <w:r>
              <w:t>1</w:t>
            </w:r>
          </w:p>
        </w:tc>
        <w:tc>
          <w:tcPr>
            <w:tcW w:type="dxa" w:w="1728"/>
          </w:tcPr>
          <w:p>
            <w:r/>
            <w:r>
              <w:t>0</w:t>
            </w:r>
          </w:p>
        </w:tc>
        <w:tc>
          <w:tcPr>
            <w:tcW w:type="dxa" w:w="1728"/>
          </w:tcPr>
          <w:p>
            <w:r/>
            <w:r>
              <w:rPr>
                <w:b/>
              </w:rPr>
              <w:t>EMERGING</w:t>
            </w:r>
          </w:p>
        </w:tc>
      </w:tr>
    </w:tbl>
    <w:p/>
    <w:p>
      <w:r>
        <w:rPr>
          <w:b/>
        </w:rPr>
        <w:t>Critical Observation</w:t>
      </w:r>
      <w:r>
        <w:t xml:space="preserve">: The three highest-frequency Part B topics are </w:t>
      </w:r>
      <w:r>
        <w:rPr>
          <w:b/>
        </w:rPr>
        <w:t>PE (31%)</w:t>
      </w:r>
      <w:r>
        <w:t xml:space="preserve">, </w:t>
      </w:r>
      <w:r>
        <w:rPr>
          <w:b/>
        </w:rPr>
        <w:t>Domicile/Remittance (25%)</w:t>
      </w:r>
      <w:r>
        <w:t xml:space="preserve">, and </w:t>
      </w:r>
      <w:r>
        <w:rPr>
          <w:b/>
        </w:rPr>
        <w:t>BIR (25%)</w:t>
      </w:r>
      <w:r>
        <w:t xml:space="preserve">. Together they account for </w:t>
      </w:r>
      <w:r>
        <w:rPr>
          <w:b/>
        </w:rPr>
        <w:t>81% of Part B questions</w:t>
      </w:r>
      <w:r>
        <w:t>. CFCs appear in only 13% of Part B questions (though they also appear frequently in Part A).</w:t>
      </w:r>
    </w:p>
    <w:p>
      <w:pPr>
        <w:spacing w:before="120" w:after="120"/>
        <w:pBdr>
          <w:bottom w:val="single" w:sz="6" w:space="1" w:color="auto"/>
        </w:pBdr>
      </w:pPr>
    </w:p>
    <w:p>
      <w:pPr>
        <w:pStyle w:val="Heading3"/>
      </w:pPr>
      <w:r>
        <w:t>Part B Topic Cross-References</w:t>
      </w:r>
    </w:p>
    <w:p>
      <w:r>
        <w:rPr>
          <w:b/>
        </w:rPr>
        <w:t>Since Part B draws from multiple topic areas, use these cross-references: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Part B Topic</w:t>
            </w:r>
          </w:p>
        </w:tc>
        <w:tc>
          <w:tcPr>
            <w:tcW w:type="dxa" w:w="2880"/>
          </w:tcPr>
          <w:p>
            <w:r>
              <w:rPr>
                <w:b/>
              </w:rPr>
            </w:r>
            <w:r>
              <w:rPr>
                <w:b/>
              </w:rPr>
              <w:t>Primary Content Location</w:t>
            </w:r>
          </w:p>
        </w:tc>
        <w:tc>
          <w:tcPr>
            <w:tcW w:type="dxa" w:w="2880"/>
          </w:tcPr>
          <w:p>
            <w:r>
              <w:rPr>
                <w:b/>
              </w:rPr>
            </w:r>
            <w:r>
              <w:rPr>
                <w:b/>
              </w:rPr>
              <w:t>Template Available</w:t>
            </w:r>
          </w:p>
        </w:tc>
      </w:tr>
      <w:tr>
        <w:tc>
          <w:tcPr>
            <w:tcW w:type="dxa" w:w="2880"/>
          </w:tcPr>
          <w:p>
            <w:r/>
            <w:r>
              <w:rPr>
                <w:b/>
              </w:rPr>
              <w:t>Permanent Establishment</w:t>
            </w:r>
          </w:p>
        </w:tc>
        <w:tc>
          <w:tcPr>
            <w:tcW w:type="dxa" w:w="2880"/>
          </w:tcPr>
          <w:p>
            <w:r/>
            <w:r>
              <w:t>Part A: Section 2.1.3</w:t>
            </w:r>
          </w:p>
        </w:tc>
        <w:tc>
          <w:tcPr>
            <w:tcW w:type="dxa" w:w="2880"/>
          </w:tcPr>
          <w:p>
            <w:r/>
            <w:r>
              <w:t>✅ Part_A_Complex_Analysis_Questions.md</w:t>
            </w:r>
          </w:p>
        </w:tc>
      </w:tr>
      <w:tr>
        <w:tc>
          <w:tcPr>
            <w:tcW w:type="dxa" w:w="2880"/>
          </w:tcPr>
          <w:p>
            <w:r/>
            <w:r>
              <w:rPr>
                <w:b/>
              </w:rPr>
              <w:t>Domicile &amp; Remittance Basis</w:t>
            </w:r>
          </w:p>
        </w:tc>
        <w:tc>
          <w:tcPr>
            <w:tcW w:type="dxa" w:w="2880"/>
          </w:tcPr>
          <w:p>
            <w:r/>
            <w:r>
              <w:t>Part C: Section 2.3.1</w:t>
            </w:r>
          </w:p>
        </w:tc>
        <w:tc>
          <w:tcPr>
            <w:tcW w:type="dxa" w:w="2880"/>
          </w:tcPr>
          <w:p>
            <w:r/>
            <w:r>
              <w:t>✅ Part_C_Domicile_Template.md</w:t>
            </w:r>
          </w:p>
        </w:tc>
      </w:tr>
      <w:tr>
        <w:tc>
          <w:tcPr>
            <w:tcW w:type="dxa" w:w="2880"/>
          </w:tcPr>
          <w:p>
            <w:r/>
            <w:r>
              <w:rPr>
                <w:b/>
              </w:rPr>
              <w:t>Business Investment Relief</w:t>
            </w:r>
          </w:p>
        </w:tc>
        <w:tc>
          <w:tcPr>
            <w:tcW w:type="dxa" w:w="2880"/>
          </w:tcPr>
          <w:p>
            <w:r/>
            <w:r>
              <w:t>Part C: Related to Remittance</w:t>
            </w:r>
          </w:p>
        </w:tc>
        <w:tc>
          <w:tcPr>
            <w:tcW w:type="dxa" w:w="2880"/>
          </w:tcPr>
          <w:p>
            <w:r/>
            <w:r>
              <w:t>See Part C file</w:t>
            </w:r>
          </w:p>
        </w:tc>
      </w:tr>
      <w:tr>
        <w:tc>
          <w:tcPr>
            <w:tcW w:type="dxa" w:w="2880"/>
          </w:tcPr>
          <w:p>
            <w:r/>
            <w:r>
              <w:rPr>
                <w:b/>
              </w:rPr>
              <w:t>CFCs</w:t>
            </w:r>
          </w:p>
        </w:tc>
        <w:tc>
          <w:tcPr>
            <w:tcW w:type="dxa" w:w="2880"/>
          </w:tcPr>
          <w:p>
            <w:r/>
            <w:r>
              <w:rPr>
                <w:b/>
              </w:rPr>
              <w:t>This file: Section 2.2.1</w:t>
            </w:r>
          </w:p>
        </w:tc>
        <w:tc>
          <w:tcPr>
            <w:tcW w:type="dxa" w:w="2880"/>
          </w:tcPr>
          <w:p>
            <w:r/>
            <w:r>
              <w:t>✅ Below + Part_B_CFC_Template.md</w:t>
            </w:r>
          </w:p>
        </w:tc>
      </w:tr>
      <w:tr>
        <w:tc>
          <w:tcPr>
            <w:tcW w:type="dxa" w:w="2880"/>
          </w:tcPr>
          <w:p>
            <w:r/>
            <w:r>
              <w:rPr>
                <w:b/>
              </w:rPr>
              <w:t>Thin Capitalisation</w:t>
            </w:r>
          </w:p>
        </w:tc>
        <w:tc>
          <w:tcPr>
            <w:tcW w:type="dxa" w:w="2880"/>
          </w:tcPr>
          <w:p>
            <w:r/>
            <w:r>
              <w:rPr>
                <w:b/>
              </w:rPr>
              <w:t>This file: Section 2.2.4</w:t>
            </w:r>
          </w:p>
        </w:tc>
        <w:tc>
          <w:tcPr>
            <w:tcW w:type="dxa" w:w="2880"/>
          </w:tcPr>
          <w:p>
            <w:r/>
            <w:r>
              <w:t>✅ Below</w:t>
            </w:r>
          </w:p>
        </w:tc>
      </w:tr>
      <w:tr>
        <w:tc>
          <w:tcPr>
            <w:tcW w:type="dxa" w:w="2880"/>
          </w:tcPr>
          <w:p>
            <w:r/>
            <w:r>
              <w:rPr>
                <w:b/>
              </w:rPr>
              <w:t>Offshore Insurance Bonds</w:t>
            </w:r>
          </w:p>
        </w:tc>
        <w:tc>
          <w:tcPr>
            <w:tcW w:type="dxa" w:w="2880"/>
          </w:tcPr>
          <w:p>
            <w:r/>
            <w:r>
              <w:rPr>
                <w:b/>
              </w:rPr>
              <w:t>This file: Section 2.2.3</w:t>
            </w:r>
          </w:p>
        </w:tc>
        <w:tc>
          <w:tcPr>
            <w:tcW w:type="dxa" w:w="2880"/>
          </w:tcPr>
          <w:p>
            <w:r/>
            <w:r>
              <w:t>✅ Below</w:t>
            </w:r>
          </w:p>
        </w:tc>
      </w:tr>
      <w:tr>
        <w:tc>
          <w:tcPr>
            <w:tcW w:type="dxa" w:w="2880"/>
          </w:tcPr>
          <w:p>
            <w:r/>
            <w:r>
              <w:rPr>
                <w:b/>
              </w:rPr>
              <w:t>Mixed Funds</w:t>
            </w:r>
          </w:p>
        </w:tc>
        <w:tc>
          <w:tcPr>
            <w:tcW w:type="dxa" w:w="2880"/>
          </w:tcPr>
          <w:p>
            <w:r/>
            <w:r>
              <w:t>Part C: Remittance-related</w:t>
            </w:r>
          </w:p>
        </w:tc>
        <w:tc>
          <w:tcPr>
            <w:tcW w:type="dxa" w:w="2880"/>
          </w:tcPr>
          <w:p>
            <w:r/>
            <w:r>
              <w:t>See Part C file</w:t>
            </w:r>
          </w:p>
        </w:tc>
      </w:tr>
    </w:tbl>
    <w:p/>
    <w:p>
      <w:pPr>
        <w:spacing w:before="120" w:after="120"/>
        <w:pBdr>
          <w:bottom w:val="single" w:sz="6" w:space="1" w:color="auto"/>
        </w:pBdr>
      </w:pPr>
    </w:p>
    <w:p>
      <w:pPr>
        <w:pStyle w:val="Heading3"/>
      </w:pPr>
      <w:r>
        <w:t>Anti-Avoidance Topics in Part B</w:t>
      </w:r>
    </w:p>
    <w:p>
      <w:r>
        <w:t xml:space="preserve">While Part B covers diverse topics, this file focuses on the </w:t>
      </w:r>
      <w:r>
        <w:rPr>
          <w:b/>
        </w:rPr>
        <w:t>anti-avoidance regimes</w:t>
      </w:r>
      <w:r>
        <w:t xml:space="preserve"> that do appear in Part B (CFCs, Thin Cap, Insurance Bonds). These are technical topics that benefit from structured templates.</w:t>
      </w:r>
    </w:p>
    <w:p>
      <w:pPr>
        <w:spacing w:before="120" w:after="120"/>
        <w:pBdr>
          <w:bottom w:val="single" w:sz="6" w:space="1" w:color="auto"/>
        </w:pBdr>
      </w:pPr>
    </w:p>
    <w:p>
      <w:pPr>
        <w:pStyle w:val="Heading3"/>
      </w:pPr>
      <w:r>
        <w:t>Part B Question Characteristics</w:t>
      </w:r>
    </w:p>
    <w:p>
      <w:r>
        <w:rPr>
          <w:b/>
        </w:rPr>
        <w:t>Common Features:</w:t>
      </w:r>
    </w:p>
    <w:p>
      <w:pPr>
        <w:pStyle w:val="ListBullet"/>
      </w:pPr>
      <w:r>
        <w:rPr>
          <w:b/>
        </w:rPr>
        <w:t>Multi-part structure</w:t>
      </w:r>
      <w:r>
        <w:t xml:space="preserve"> (typically 2-3 sub-questions)</w:t>
      </w:r>
    </w:p>
    <w:p>
      <w:pPr>
        <w:pStyle w:val="ListBullet"/>
      </w:pPr>
      <w:r>
        <w:rPr>
          <w:b/>
        </w:rPr>
        <w:t>Mark allocation pattern</w:t>
      </w:r>
      <w:r>
        <w:t>: 6-8 marks + 6-8 marks + 4-6 marks = 20 marks</w:t>
      </w:r>
    </w:p>
    <w:p>
      <w:pPr>
        <w:pStyle w:val="ListBullet"/>
      </w:pPr>
      <w:r>
        <w:rPr>
          <w:b/>
        </w:rPr>
        <w:t>Scenario-based analysis</w:t>
      </w:r>
      <w:r>
        <w:t xml:space="preserve"> (specific fact patterns requiring application of rules)</w:t>
      </w:r>
    </w:p>
    <w:p>
      <w:pPr>
        <w:pStyle w:val="ListBullet"/>
      </w:pPr>
      <w:r>
        <w:rPr>
          <w:b/>
        </w:rPr>
        <w:t>Calculation requirements</w:t>
      </w:r>
      <w:r>
        <w:t xml:space="preserve"> (PE profit attribution, remittance calculations, BIR conditions)</w:t>
      </w:r>
    </w:p>
    <w:p>
      <w:pPr>
        <w:pStyle w:val="ListBullet"/>
      </w:pPr>
      <w:r>
        <w:rPr>
          <w:b/>
        </w:rPr>
        <w:t>Advisory elements</w:t>
      </w:r>
      <w:r>
        <w:t xml:space="preserve"> (compliance recommendations, planning opportunities)</w:t>
      </w:r>
    </w:p>
    <w:p>
      <w:r>
        <w:rPr>
          <w:b/>
        </w:rPr>
        <w:t>What Examiners Reward:</w:t>
      </w:r>
    </w:p>
    <w:p>
      <w:pPr>
        <w:pStyle w:val="ListNumber"/>
      </w:pPr>
      <w:r>
        <w:rPr>
          <w:b/>
        </w:rPr>
        <w:t>Systematic application of tests</w:t>
      </w:r>
      <w:r>
        <w:t xml:space="preserve"> - Step-by-step analysis of conditions (30-40% of marks)</w:t>
      </w:r>
    </w:p>
    <w:p>
      <w:pPr>
        <w:pStyle w:val="ListNumber"/>
      </w:pPr>
      <w:r>
        <w:rPr>
          <w:b/>
        </w:rPr>
        <w:t>Accurate calculations</w:t>
      </w:r>
      <w:r>
        <w:t xml:space="preserve"> - Clear workings with correct methodology (20-30% of marks)</w:t>
      </w:r>
    </w:p>
    <w:p>
      <w:pPr>
        <w:pStyle w:val="ListNumber"/>
      </w:pPr>
      <w:r>
        <w:rPr>
          <w:b/>
        </w:rPr>
        <w:t>Practical recommendations</w:t>
      </w:r>
      <w:r>
        <w:t xml:space="preserve"> - Risk assessment and planning strategies (20-25% of marks)</w:t>
      </w:r>
    </w:p>
    <w:p>
      <w:pPr>
        <w:pStyle w:val="ListNumber"/>
      </w:pPr>
      <w:r>
        <w:rPr>
          <w:b/>
        </w:rPr>
        <w:t>Legislation/treaty citations</w:t>
      </w:r>
      <w:r>
        <w:t xml:space="preserve"> - OECD Model, TIOPA 2010, ITA 2007, case law (10-15% of marks)</w:t>
      </w:r>
    </w:p>
    <w:p>
      <w:pPr>
        <w:pStyle w:val="ListNumber"/>
      </w:pPr>
      <w:r>
        <w:rPr>
          <w:b/>
        </w:rPr>
        <w:t>Professional judgment</w:t>
      </w:r>
      <w:r>
        <w:t xml:space="preserve"> - Identifying risks, alternative interpretations (5-10% of marks)</w:t>
      </w:r>
    </w:p>
    <w:p>
      <w:r>
        <w:rPr>
          <w:b/>
        </w:rPr>
        <w:t>What Examiners Penalize:</w:t>
      </w:r>
    </w:p>
    <w:p>
      <w:pPr>
        <w:pStyle w:val="ListBullet"/>
      </w:pPr>
      <w:r>
        <w:t>❌ Describing rules without applying to facts</w:t>
      </w:r>
    </w:p>
    <w:p>
      <w:pPr>
        <w:pStyle w:val="ListBullet"/>
      </w:pPr>
      <w:r>
        <w:t>❌ Missing calculations or incorrect methodology</w:t>
      </w:r>
    </w:p>
    <w:p>
      <w:pPr>
        <w:pStyle w:val="ListBullet"/>
      </w:pPr>
      <w:r>
        <w:t>❌ Failing to answer all sub-parts</w:t>
      </w:r>
    </w:p>
    <w:p>
      <w:pPr>
        <w:pStyle w:val="ListBullet"/>
      </w:pPr>
      <w:r>
        <w:t>❌ Generic statements without specificity</w:t>
      </w:r>
    </w:p>
    <w:p>
      <w:pPr>
        <w:pStyle w:val="ListBullet"/>
      </w:pPr>
      <w:r>
        <w:t>❌ Ignoring exemptions, reliefs, or treaty provisions</w:t>
      </w:r>
    </w:p>
    <w:p>
      <w:pPr>
        <w:spacing w:before="120" w:after="120"/>
        <w:pBdr>
          <w:bottom w:val="single" w:sz="6" w:space="1" w:color="auto"/>
        </w:pBdr>
      </w:pPr>
    </w:p>
    <w:p>
      <w:pPr>
        <w:pStyle w:val="Heading3"/>
      </w:pPr>
      <w:r>
        <w:t>The Part B Template Ecosystem</w:t>
      </w:r>
    </w:p>
    <w:p>
      <w:r>
        <w:t xml:space="preserve">This file provides templates for the </w:t>
      </w:r>
      <w:r>
        <w:rPr>
          <w:b/>
        </w:rPr>
        <w:t>anti-avoidance topics</w:t>
      </w:r>
      <w:r>
        <w:t xml:space="preserve"> that appear in Part B. For other Part B topics, see the cross-reference table above.</w:t>
      </w:r>
    </w:p>
    <w:p>
      <w:r>
        <w:rPr>
          <w:b/>
        </w:rPr>
        <w:t>Anti-Avoidance Templates in This File:</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2.2.1 Controlled Foreign Companies (CFCs)                   │</w:t>
      </w:r>
    </w:p>
    <w:p>
      <w:pPr>
        <w:shd w:fill="F0F0F0"/>
        <w:spacing w:after="0" w:line="240" w:lineRule="auto"/>
      </w:pPr>
      <w:r>
        <w:rPr>
          <w:rFonts w:ascii="Courier New" w:hAnsi="Courier New"/>
          <w:sz w:val="20"/>
        </w:rPr>
        <w:t>│  • CFC definition, gateway tests, five exemptions            │</w:t>
      </w:r>
    </w:p>
    <w:p>
      <w:pPr>
        <w:shd w:fill="F0F0F0"/>
        <w:spacing w:after="0" w:line="240" w:lineRule="auto"/>
      </w:pPr>
      <w:r>
        <w:rPr>
          <w:rFonts w:ascii="Courier New" w:hAnsi="Courier New"/>
          <w:sz w:val="20"/>
        </w:rPr>
        <w:t>│  • Entity-level analysis, CFC charge calculation             │</w:t>
      </w:r>
    </w:p>
    <w:p>
      <w:pPr>
        <w:shd w:fill="F0F0F0"/>
        <w:spacing w:after="0" w:line="240" w:lineRule="auto"/>
      </w:pPr>
      <w:r>
        <w:rPr>
          <w:rFonts w:ascii="Courier New" w:hAnsi="Courier New"/>
          <w:sz w:val="20"/>
        </w:rPr>
        <w:t>│  • Part B frequency: 13% (2/16 questions)                    │</w:t>
      </w:r>
    </w:p>
    <w:p>
      <w:pPr>
        <w:shd w:fill="F0F0F0"/>
        <w:spacing w:after="0" w:line="240" w:lineRule="auto"/>
      </w:pPr>
      <w:r>
        <w:rPr>
          <w:rFonts w:ascii="Courier New" w:hAnsi="Courier New"/>
          <w:sz w:val="20"/>
        </w:rPr>
        <w:t>│  • Also appears in Part A (3/8 exams) - HIGH OVERALL VALUE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2.2.2 Transfer of Assets Abroad (ToAA/TAAR)                │</w:t>
      </w:r>
    </w:p>
    <w:p>
      <w:pPr>
        <w:shd w:fill="F0F0F0"/>
        <w:spacing w:after="0" w:line="240" w:lineRule="auto"/>
      </w:pPr>
      <w:r>
        <w:rPr>
          <w:rFonts w:ascii="Courier New" w:hAnsi="Courier New"/>
          <w:sz w:val="20"/>
        </w:rPr>
        <w:t>│  • Four conditions test, motive defence, PFSI exemption      │</w:t>
      </w:r>
    </w:p>
    <w:p>
      <w:pPr>
        <w:shd w:fill="F0F0F0"/>
        <w:spacing w:after="0" w:line="240" w:lineRule="auto"/>
      </w:pPr>
      <w:r>
        <w:rPr>
          <w:rFonts w:ascii="Courier New" w:hAnsi="Courier New"/>
          <w:sz w:val="20"/>
        </w:rPr>
        <w:t>│  • Income attribution, power to enjoy                        │</w:t>
      </w:r>
    </w:p>
    <w:p>
      <w:pPr>
        <w:shd w:fill="F0F0F0"/>
        <w:spacing w:after="0" w:line="240" w:lineRule="auto"/>
      </w:pPr>
      <w:r>
        <w:rPr>
          <w:rFonts w:ascii="Courier New" w:hAnsi="Courier New"/>
          <w:sz w:val="20"/>
        </w:rPr>
        <w:t>│  • Part B frequency: Low (mainly Part C topic)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2.2.3 Offshore Insurance Bonds &amp; Personal Portfolio Bonds   │</w:t>
      </w:r>
    </w:p>
    <w:p>
      <w:pPr>
        <w:shd w:fill="F0F0F0"/>
        <w:spacing w:after="0" w:line="240" w:lineRule="auto"/>
      </w:pPr>
      <w:r>
        <w:rPr>
          <w:rFonts w:ascii="Courier New" w:hAnsi="Courier New"/>
          <w:sz w:val="20"/>
        </w:rPr>
        <w:t>│  • Tax deferral mechanics, 5% withdrawal rule                │</w:t>
      </w:r>
    </w:p>
    <w:p>
      <w:pPr>
        <w:shd w:fill="F0F0F0"/>
        <w:spacing w:after="0" w:line="240" w:lineRule="auto"/>
      </w:pPr>
      <w:r>
        <w:rPr>
          <w:rFonts w:ascii="Courier New" w:hAnsi="Courier New"/>
          <w:sz w:val="20"/>
        </w:rPr>
        <w:t>│  • PPB anti-avoidance (investment restrictions)              │</w:t>
      </w:r>
    </w:p>
    <w:p>
      <w:pPr>
        <w:shd w:fill="F0F0F0"/>
        <w:spacing w:after="0" w:line="240" w:lineRule="auto"/>
      </w:pPr>
      <w:r>
        <w:rPr>
          <w:rFonts w:ascii="Courier New" w:hAnsi="Courier New"/>
          <w:sz w:val="20"/>
        </w:rPr>
        <w:t>│  • Part B frequency: 6% (1/16 - June 2025 Q3)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2.2.4 Thin Capitalisation &amp; Transfer Pricing Compliance     │</w:t>
      </w:r>
    </w:p>
    <w:p>
      <w:pPr>
        <w:shd w:fill="F0F0F0"/>
        <w:spacing w:after="0" w:line="240" w:lineRule="auto"/>
      </w:pPr>
      <w:r>
        <w:rPr>
          <w:rFonts w:ascii="Courier New" w:hAnsi="Courier New"/>
          <w:sz w:val="20"/>
        </w:rPr>
        <w:t>│  • Arm's length debt test, interest deductibility            │</w:t>
      </w:r>
    </w:p>
    <w:p>
      <w:pPr>
        <w:shd w:fill="F0F0F0"/>
        <w:spacing w:after="0" w:line="240" w:lineRule="auto"/>
      </w:pPr>
      <w:r>
        <w:rPr>
          <w:rFonts w:ascii="Courier New" w:hAnsi="Courier New"/>
          <w:sz w:val="20"/>
        </w:rPr>
        <w:t>│  • ATCA process, documentation requirements                  │</w:t>
      </w:r>
    </w:p>
    <w:p>
      <w:pPr>
        <w:shd w:fill="F0F0F0"/>
        <w:spacing w:after="0" w:line="240" w:lineRule="auto"/>
      </w:pPr>
      <w:r>
        <w:rPr>
          <w:rFonts w:ascii="Courier New" w:hAnsi="Courier New"/>
          <w:sz w:val="20"/>
        </w:rPr>
        <w:t>│  • Part B frequency: 6% (1/16 - June 2024 Q4)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2.2.5 Emerging Anti-Avoidance Regimes                       │</w:t>
      </w:r>
    </w:p>
    <w:p>
      <w:pPr>
        <w:shd w:fill="F0F0F0"/>
        <w:spacing w:after="0" w:line="240" w:lineRule="auto"/>
      </w:pPr>
      <w:r>
        <w:rPr>
          <w:rFonts w:ascii="Courier New" w:hAnsi="Courier New"/>
          <w:sz w:val="20"/>
        </w:rPr>
        <w:t>│  • Diverted Profits Tax (DPT)                                │</w:t>
      </w:r>
    </w:p>
    <w:p>
      <w:pPr>
        <w:shd w:fill="F0F0F0"/>
        <w:spacing w:after="0" w:line="240" w:lineRule="auto"/>
      </w:pPr>
      <w:r>
        <w:rPr>
          <w:rFonts w:ascii="Courier New" w:hAnsi="Courier New"/>
          <w:sz w:val="20"/>
        </w:rPr>
        <w:t>│  • Unallowable Purpose Rule (CIR context)                    │</w:t>
      </w:r>
    </w:p>
    <w:p>
      <w:pPr>
        <w:shd w:fill="F0F0F0"/>
        <w:spacing w:after="0" w:line="240" w:lineRule="auto"/>
      </w:pPr>
      <w:r>
        <w:rPr>
          <w:rFonts w:ascii="Courier New" w:hAnsi="Courier New"/>
          <w:sz w:val="20"/>
        </w:rPr>
        <w:t>│  • Hybrid Mismatch Rules                                     │</w:t>
      </w:r>
    </w:p>
    <w:p>
      <w:pPr>
        <w:shd w:fill="F0F0F0"/>
        <w:spacing w:after="0" w:line="240" w:lineRule="auto"/>
      </w:pPr>
      <w:r>
        <w:rPr>
          <w:rFonts w:ascii="Courier New" w:hAnsi="Courier New"/>
          <w:sz w:val="20"/>
        </w:rPr>
        <w:t>│  • Primarily Part C topics (15 marks)                        │</w:t>
      </w:r>
    </w:p>
    <w:p>
      <w:pPr>
        <w:shd w:fill="F0F0F0"/>
        <w:spacing w:after="0" w:line="240" w:lineRule="auto"/>
      </w:pPr>
      <w:r>
        <w:rPr>
          <w:rFonts w:ascii="Courier New" w:hAnsi="Courier New"/>
          <w:sz w:val="20"/>
        </w:rPr>
        <w:t>└─────────────────────────────────────────────────────────────┘</w:t>
      </w:r>
    </w:p>
    <w:p/>
    <w:p>
      <w:r>
        <w:rPr>
          <w:b/>
        </w:rPr>
        <w:t>For the HIGH-FREQUENCY Part B topics, see:</w:t>
      </w:r>
    </w:p>
    <w:p>
      <w:pPr>
        <w:pStyle w:val="ListBullet"/>
      </w:pPr>
      <w:r>
        <w:rPr>
          <w:b/>
        </w:rPr>
        <w:t>PE (31%)</w:t>
      </w:r>
      <w:r>
        <w:t>: Part_A_Complex_Analysis_Questions.md, Section 2.1.3</w:t>
      </w:r>
    </w:p>
    <w:p>
      <w:pPr>
        <w:pStyle w:val="ListBullet"/>
      </w:pPr>
      <w:r>
        <w:rPr>
          <w:b/>
        </w:rPr>
        <w:t>Domicile/Remittance (25%)</w:t>
      </w:r>
      <w:r>
        <w:t>: Part_C_Domicile_Template.md + Part_C_Specific_Technical_Questions.md</w:t>
      </w:r>
    </w:p>
    <w:p>
      <w:pPr>
        <w:pStyle w:val="ListBullet"/>
      </w:pPr>
      <w:r>
        <w:rPr>
          <w:b/>
        </w:rPr>
        <w:t>BIR (25%)</w:t>
      </w:r>
      <w:r>
        <w:t>: Part_C_Specific_Technical_Questions.md (Remittance section)</w:t>
      </w:r>
    </w:p>
    <w:p>
      <w:pPr>
        <w:spacing w:before="120" w:after="120"/>
        <w:pBdr>
          <w:bottom w:val="single" w:sz="6" w:space="1" w:color="auto"/>
        </w:pBdr>
      </w:pPr>
    </w:p>
    <w:p>
      <w:pPr>
        <w:pStyle w:val="Heading3"/>
      </w:pPr>
      <w:r>
        <w:t>How to Use This Chapter</w:t>
      </w:r>
    </w:p>
    <w:p>
      <w:r>
        <w:rPr>
          <w:b/>
        </w:rPr>
        <w:t>During the 1-Month Intensive:</w:t>
      </w:r>
    </w:p>
    <w:p>
      <w:r>
        <w:rPr>
          <w:b/>
        </w:rPr>
        <w:t>Week 1 (Days 3-7)</w:t>
      </w:r>
      <w:r>
        <w:t>: High-Frequency Part B Topics</w:t>
      </w:r>
    </w:p>
    <w:p>
      <w:pPr>
        <w:pStyle w:val="ListBullet"/>
      </w:pPr>
      <w:r>
        <w:t>Study PE rules thoroughly (Part A file, Section 2.1.3) - 4 hours</w:t>
      </w:r>
    </w:p>
    <w:p>
      <w:pPr>
        <w:pStyle w:val="ListBullet"/>
      </w:pPr>
      <w:r>
        <w:t>Study Domicile &amp; Remittance Basis (Part C file) - 4 hours</w:t>
      </w:r>
    </w:p>
    <w:p>
      <w:pPr>
        <w:pStyle w:val="ListBullet"/>
      </w:pPr>
      <w:r>
        <w:t>Study Business Investment Relief conditions - 2 hours</w:t>
      </w:r>
    </w:p>
    <w:p>
      <w:r>
        <w:rPr>
          <w:b/>
        </w:rPr>
        <w:t>Week 2 (Days 8-14)</w:t>
      </w:r>
      <w:r>
        <w:t>: Anti-Avoidance Foundation</w:t>
      </w:r>
    </w:p>
    <w:p>
      <w:pPr>
        <w:pStyle w:val="ListBullet"/>
      </w:pPr>
      <w:r>
        <w:t>Study 2.2.1 (CFCs) - 3 hours (also useful for Part A)</w:t>
      </w:r>
    </w:p>
    <w:p>
      <w:pPr>
        <w:pStyle w:val="ListBullet"/>
      </w:pPr>
      <w:r>
        <w:t>Work through CFC examples - 2 hours</w:t>
      </w:r>
    </w:p>
    <w:p>
      <w:pPr>
        <w:pStyle w:val="ListBullet"/>
      </w:pPr>
      <w:r>
        <w:t>Study 2.2.3 (Insurance Bonds) - 2 hours (new topic June 2025)</w:t>
      </w:r>
    </w:p>
    <w:p>
      <w:r>
        <w:rPr>
          <w:b/>
        </w:rPr>
        <w:t>Week 3 (Days 15-21)</w:t>
      </w:r>
      <w:r>
        <w:t>: Integration &amp; Practice</w:t>
      </w:r>
    </w:p>
    <w:p>
      <w:pPr>
        <w:pStyle w:val="ListBullet"/>
      </w:pPr>
      <w:r>
        <w:t>Study 2.2.4 (Thin Cap/TP) - 2 hours</w:t>
      </w:r>
    </w:p>
    <w:p>
      <w:pPr>
        <w:pStyle w:val="ListBullet"/>
      </w:pPr>
      <w:r>
        <w:t>Attempt past Part B questions timed (36 min each)</w:t>
      </w:r>
    </w:p>
    <w:p>
      <w:pPr>
        <w:pStyle w:val="ListBullet"/>
      </w:pPr>
      <w:r>
        <w:t>Self-mark and identify gaps</w:t>
      </w:r>
    </w:p>
    <w:p>
      <w:r>
        <w:rPr>
          <w:b/>
        </w:rPr>
        <w:t>Week 4 (Days 22-30)</w:t>
      </w:r>
      <w:r>
        <w:t>: Mastery</w:t>
      </w:r>
    </w:p>
    <w:p>
      <w:pPr>
        <w:pStyle w:val="ListBullet"/>
      </w:pPr>
      <w:r>
        <w:t>Speed drills (aim for 70% time = 25 minutes per question)</w:t>
      </w:r>
    </w:p>
    <w:p>
      <w:pPr>
        <w:pStyle w:val="ListBullet"/>
      </w:pPr>
      <w:r>
        <w:t>Review error prevention checklists</w:t>
      </w:r>
    </w:p>
    <w:p>
      <w:pPr>
        <w:pStyle w:val="ListBullet"/>
      </w:pPr>
      <w:r>
        <w:t>Practice choosing between Q3 and Q4 in past papers</w:t>
      </w:r>
    </w:p>
    <w:p>
      <w:pPr>
        <w:pStyle w:val="ListBullet"/>
      </w:pPr>
      <w:r>
        <w:t>Ensure you're confident in at least 3 Part B topic areas</w:t>
      </w:r>
    </w:p>
    <w:p>
      <w:pPr>
        <w:spacing w:before="120" w:after="120"/>
        <w:pBdr>
          <w:bottom w:val="single" w:sz="6" w:space="1" w:color="auto"/>
        </w:pBdr>
      </w:pPr>
    </w:p>
    <w:p>
      <w:pPr>
        <w:pStyle w:val="Heading3"/>
      </w:pPr>
      <w:r>
        <w:t>Execution Priorities for Exam Day</w:t>
      </w:r>
    </w:p>
    <w:p>
      <w:r>
        <w:rPr>
          <w:b/>
        </w:rPr>
        <w:t>During Reading Time / First 5 Minutes:</w:t>
      </w:r>
    </w:p>
    <w:p>
      <w:pPr>
        <w:pStyle w:val="ListNumber"/>
      </w:pPr>
      <w:r>
        <w:rPr>
          <w:b/>
        </w:rPr>
        <w:t>Read BOTH Part B questions</w:t>
      </w:r>
      <w:r>
        <w:t xml:space="preserve"> (Q3 and Q4) - don't commit immediately</w:t>
      </w:r>
    </w:p>
    <w:p>
      <w:pPr>
        <w:pStyle w:val="ListNumber"/>
      </w:pPr>
      <w:r>
        <w:rPr>
          <w:b/>
        </w:rPr>
        <w:t>Identify the topic</w:t>
      </w:r>
      <w:r>
        <w:t xml:space="preserve"> being tested in each (PE? Domicile? BIR? CFCs? Other?)</w:t>
      </w:r>
    </w:p>
    <w:p>
      <w:pPr>
        <w:pStyle w:val="ListNumber"/>
      </w:pPr>
      <w:r>
        <w:rPr>
          <w:b/>
        </w:rPr>
        <w:t>Count the sub-parts and marks</w:t>
      </w:r>
      <w:r>
        <w:t xml:space="preserve"> (typically 2-3 sub-parts)</w:t>
      </w:r>
    </w:p>
    <w:p>
      <w:pPr>
        <w:pStyle w:val="ListNumber"/>
      </w:pPr>
      <w:r>
        <w:rPr>
          <w:b/>
        </w:rPr>
        <w:t>Assess your confidence level</w:t>
      </w:r>
      <w:r>
        <w:t xml:space="preserve"> for each topic</w:t>
      </w:r>
    </w:p>
    <w:p>
      <w:pPr>
        <w:pStyle w:val="ListNumber"/>
      </w:pPr>
      <w:r>
        <w:rPr>
          <w:b/>
        </w:rPr>
        <w:t>Choose the question</w:t>
      </w:r>
      <w:r>
        <w:t xml:space="preserve"> where you can confidently earn 15+/20 marks</w:t>
      </w:r>
    </w:p>
    <w:p>
      <w:r>
        <w:rPr>
          <w:b/>
        </w:rPr>
        <w:t>Question Selection Strategy:</w:t>
      </w:r>
    </w:p>
    <w:p>
      <w:pPr>
        <w:shd w:fill="F0F0F0"/>
        <w:spacing w:after="0" w:line="240" w:lineRule="auto"/>
      </w:pPr>
      <w:r>
        <w:rPr>
          <w:rFonts w:ascii="Courier New" w:hAnsi="Courier New"/>
          <w:sz w:val="20"/>
        </w:rPr>
        <w:t>HIGHEST CONFIDENCE (if you prepared these well):</w:t>
      </w:r>
    </w:p>
    <w:p>
      <w:pPr>
        <w:shd w:fill="F0F0F0"/>
        <w:spacing w:after="0" w:line="240" w:lineRule="auto"/>
      </w:pPr>
      <w:r>
        <w:rPr>
          <w:rFonts w:ascii="Courier New" w:hAnsi="Courier New"/>
          <w:sz w:val="20"/>
        </w:rPr>
        <w:t>• PE questions → Structured analysis using OECD Art 5 framework</w:t>
      </w:r>
    </w:p>
    <w:p>
      <w:pPr>
        <w:shd w:fill="F0F0F0"/>
        <w:spacing w:after="0" w:line="240" w:lineRule="auto"/>
      </w:pPr>
      <w:r>
        <w:rPr>
          <w:rFonts w:ascii="Courier New" w:hAnsi="Courier New"/>
          <w:sz w:val="20"/>
        </w:rPr>
        <w:t>• Domicile/Remittance → Apply 3-tier domicile test + remittance rules</w:t>
      </w:r>
    </w:p>
    <w:p>
      <w:pPr>
        <w:shd w:fill="F0F0F0"/>
        <w:spacing w:after="0" w:line="240" w:lineRule="auto"/>
      </w:pPr>
      <w:r>
        <w:rPr>
          <w:rFonts w:ascii="Courier New" w:hAnsi="Courier New"/>
          <w:sz w:val="20"/>
        </w:rPr>
        <w:t>• BIR questions → Check the 4 conditions systematically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GOOD CONFIDENCE (if you studied these):</w:t>
      </w:r>
    </w:p>
    <w:p>
      <w:pPr>
        <w:shd w:fill="F0F0F0"/>
        <w:spacing w:after="0" w:line="240" w:lineRule="auto"/>
      </w:pPr>
      <w:r>
        <w:rPr>
          <w:rFonts w:ascii="Courier New" w:hAnsi="Courier New"/>
          <w:sz w:val="20"/>
        </w:rPr>
        <w:t>• CFCs → Use 5-step exemption analysis + calculation template</w:t>
      </w:r>
    </w:p>
    <w:p>
      <w:pPr>
        <w:shd w:fill="F0F0F0"/>
        <w:spacing w:after="0" w:line="240" w:lineRule="auto"/>
      </w:pPr>
      <w:r>
        <w:rPr>
          <w:rFonts w:ascii="Courier New" w:hAnsi="Courier New"/>
          <w:sz w:val="20"/>
        </w:rPr>
        <w:t>• Thin Cap → Arm's length debt test + ATCA process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PROCEED WITH CAUTION:</w:t>
      </w:r>
    </w:p>
    <w:p>
      <w:pPr>
        <w:shd w:fill="F0F0F0"/>
        <w:spacing w:after="0" w:line="240" w:lineRule="auto"/>
      </w:pPr>
      <w:r>
        <w:rPr>
          <w:rFonts w:ascii="Courier New" w:hAnsi="Courier New"/>
          <w:sz w:val="20"/>
        </w:rPr>
        <w:t>• Topics you haven't studied → AVOID and choose the other question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Remember: Part B is CHOICE. Play to your strengths!</w:t>
      </w:r>
    </w:p>
    <w:p/>
    <w:p>
      <w:r>
        <w:rPr>
          <w:b/>
        </w:rPr>
        <w:t>During Answer Time (36 minutes):</w:t>
      </w:r>
    </w:p>
    <w:p>
      <w:pPr>
        <w:shd w:fill="F0F0F0"/>
        <w:spacing w:after="0" w:line="240" w:lineRule="auto"/>
      </w:pPr>
      <w:r>
        <w:rPr>
          <w:rFonts w:ascii="Courier New" w:hAnsi="Courier New"/>
          <w:sz w:val="20"/>
        </w:rPr>
        <w:t>Minute 0-3:    Read question carefully, plan structure, note all sub-parts</w:t>
      </w:r>
    </w:p>
    <w:p>
      <w:pPr>
        <w:shd w:fill="F0F0F0"/>
        <w:spacing w:after="0" w:line="240" w:lineRule="auto"/>
      </w:pPr>
      <w:r>
        <w:rPr>
          <w:rFonts w:ascii="Courier New" w:hAnsi="Courier New"/>
          <w:sz w:val="20"/>
        </w:rPr>
        <w:t>Minute 3-28:   Execute answer (systematic application of templates)</w:t>
      </w:r>
    </w:p>
    <w:p>
      <w:pPr>
        <w:shd w:fill="F0F0F0"/>
        <w:spacing w:after="0" w:line="240" w:lineRule="auto"/>
      </w:pPr>
      <w:r>
        <w:rPr>
          <w:rFonts w:ascii="Courier New" w:hAnsi="Courier New"/>
          <w:sz w:val="20"/>
        </w:rPr>
        <w:t xml:space="preserve">               • Sub-part 1: 10-12 minutes (typically 6-8 marks)</w:t>
      </w:r>
    </w:p>
    <w:p>
      <w:pPr>
        <w:shd w:fill="F0F0F0"/>
        <w:spacing w:after="0" w:line="240" w:lineRule="auto"/>
      </w:pPr>
      <w:r>
        <w:rPr>
          <w:rFonts w:ascii="Courier New" w:hAnsi="Courier New"/>
          <w:sz w:val="20"/>
        </w:rPr>
        <w:t xml:space="preserve">               • Sub-part 2: 6-8 minutes (typically 4-7 marks)</w:t>
      </w:r>
    </w:p>
    <w:p>
      <w:pPr>
        <w:shd w:fill="F0F0F0"/>
        <w:spacing w:after="0" w:line="240" w:lineRule="auto"/>
      </w:pPr>
      <w:r>
        <w:rPr>
          <w:rFonts w:ascii="Courier New" w:hAnsi="Courier New"/>
          <w:sz w:val="20"/>
        </w:rPr>
        <w:t xml:space="preserve">               • Sub-part 3: 8-10 minutes (typically 5-8 marks)</w:t>
      </w:r>
    </w:p>
    <w:p>
      <w:pPr>
        <w:shd w:fill="F0F0F0"/>
        <w:spacing w:after="0" w:line="240" w:lineRule="auto"/>
      </w:pPr>
      <w:r>
        <w:rPr>
          <w:rFonts w:ascii="Courier New" w:hAnsi="Courier New"/>
          <w:sz w:val="20"/>
        </w:rPr>
        <w:t>Minute 28-34:  Add calculations, legislation citations, practical advice</w:t>
      </w:r>
    </w:p>
    <w:p>
      <w:pPr>
        <w:shd w:fill="F0F0F0"/>
        <w:spacing w:after="0" w:line="240" w:lineRule="auto"/>
      </w:pPr>
      <w:r>
        <w:rPr>
          <w:rFonts w:ascii="Courier New" w:hAnsi="Courier New"/>
          <w:sz w:val="20"/>
        </w:rPr>
        <w:t>Minute 34-36:  Quality check (all parts answered? calculations shown?)</w:t>
      </w:r>
    </w:p>
    <w:p/>
    <w:p>
      <w:r>
        <w:rPr>
          <w:b/>
        </w:rPr>
        <w:t>Recovery Tactics:</w:t>
      </w:r>
    </w:p>
    <w:p>
      <w:pPr>
        <w:pStyle w:val="ListBullet"/>
      </w:pPr>
      <w:r>
        <w:t>If stuck on a sub-part, move to the next - don't lose time</w:t>
      </w:r>
    </w:p>
    <w:p>
      <w:pPr>
        <w:pStyle w:val="ListBullet"/>
      </w:pPr>
      <w:r>
        <w:t>If calculation is complex, show your methodology even if answer uncertain</w:t>
      </w:r>
    </w:p>
    <w:p>
      <w:pPr>
        <w:pStyle w:val="ListBullet"/>
      </w:pPr>
      <w:r>
        <w:t>Always provide recommendations - easier marks than deep technical analysis</w:t>
      </w:r>
    </w:p>
    <w:p>
      <w:pPr>
        <w:pStyle w:val="ListBullet"/>
      </w:pPr>
      <w:r>
        <w:t>Use bullet points if running short on time (content &gt; prose)</w:t>
      </w:r>
    </w:p>
    <w:p>
      <w:pPr>
        <w:spacing w:before="120" w:after="120"/>
        <w:pBdr>
          <w:bottom w:val="single" w:sz="6" w:space="1" w:color="auto"/>
        </w:pBdr>
      </w:pPr>
    </w:p>
    <w:p>
      <w:pPr>
        <w:pStyle w:val="Heading2"/>
      </w:pPr>
      <w:r>
        <w:t>Template Matrix: Quick Selection Guide</w:t>
      </w:r>
    </w:p>
    <w:p>
      <w:r>
        <w:t>Use this matrix to instantly identify which template to deploy: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Question Trigger Words</w:t>
            </w:r>
          </w:p>
        </w:tc>
        <w:tc>
          <w:tcPr>
            <w:tcW w:type="dxa" w:w="2160"/>
          </w:tcPr>
          <w:p>
            <w:r>
              <w:rPr>
                <w:b/>
              </w:rPr>
            </w:r>
            <w:r>
              <w:rPr>
                <w:b/>
              </w:rPr>
              <w:t>Template to Use</w:t>
            </w:r>
          </w:p>
        </w:tc>
        <w:tc>
          <w:tcPr>
            <w:tcW w:type="dxa" w:w="2160"/>
          </w:tcPr>
          <w:p>
            <w:r>
              <w:rPr>
                <w:b/>
              </w:rPr>
            </w:r>
            <w:r>
              <w:rPr>
                <w:b/>
              </w:rPr>
              <w:t>Typical Marks</w:t>
            </w:r>
          </w:p>
        </w:tc>
        <w:tc>
          <w:tcPr>
            <w:tcW w:type="dxa" w:w="2160"/>
          </w:tcPr>
          <w:p>
            <w:r>
              <w:rPr>
                <w:b/>
              </w:rPr>
            </w:r>
            <w:r>
              <w:rPr>
                <w:b/>
              </w:rPr>
              <w:t>Time Allocation</w:t>
            </w:r>
          </w:p>
        </w:tc>
      </w:tr>
      <w:tr>
        <w:tc>
          <w:tcPr>
            <w:tcW w:type="dxa" w:w="2160"/>
          </w:tcPr>
          <w:p>
            <w:r/>
            <w:r>
              <w:t>"CFC," "controlled foreign company," "low-tax subsidiary," "offshore holding company," "TIOPA 2010 Part 9A"</w:t>
            </w:r>
          </w:p>
        </w:tc>
        <w:tc>
          <w:tcPr>
            <w:tcW w:type="dxa" w:w="2160"/>
          </w:tcPr>
          <w:p>
            <w:r/>
            <w:r>
              <w:rPr>
                <w:b/>
              </w:rPr>
              <w:t>2.2.1 CFCs</w:t>
            </w:r>
          </w:p>
        </w:tc>
        <w:tc>
          <w:tcPr>
            <w:tcW w:type="dxa" w:w="2160"/>
          </w:tcPr>
          <w:p>
            <w:r/>
            <w:r>
              <w:t>20 marks</w:t>
            </w:r>
          </w:p>
        </w:tc>
        <w:tc>
          <w:tcPr>
            <w:tcW w:type="dxa" w:w="2160"/>
          </w:tcPr>
          <w:p>
            <w:r/>
            <w:r>
              <w:t>36 min</w:t>
            </w:r>
          </w:p>
        </w:tc>
      </w:tr>
      <w:tr>
        <w:tc>
          <w:tcPr>
            <w:tcW w:type="dxa" w:w="2160"/>
          </w:tcPr>
          <w:p>
            <w:r/>
            <w:r>
              <w:t>"Transfer of assets abroad," "ToAA," "TAAR," "relevant transfer," "power to enjoy," "motive test," "s720 ITA 2007"</w:t>
            </w:r>
          </w:p>
        </w:tc>
        <w:tc>
          <w:tcPr>
            <w:tcW w:type="dxa" w:w="2160"/>
          </w:tcPr>
          <w:p>
            <w:r/>
            <w:r>
              <w:rPr>
                <w:b/>
              </w:rPr>
              <w:t>2.2.2 ToAA</w:t>
            </w:r>
          </w:p>
        </w:tc>
        <w:tc>
          <w:tcPr>
            <w:tcW w:type="dxa" w:w="2160"/>
          </w:tcPr>
          <w:p>
            <w:r/>
            <w:r>
              <w:t>20 marks</w:t>
            </w:r>
          </w:p>
        </w:tc>
        <w:tc>
          <w:tcPr>
            <w:tcW w:type="dxa" w:w="2160"/>
          </w:tcPr>
          <w:p>
            <w:r/>
            <w:r>
              <w:t>36 min</w:t>
            </w:r>
          </w:p>
        </w:tc>
      </w:tr>
      <w:tr>
        <w:tc>
          <w:tcPr>
            <w:tcW w:type="dxa" w:w="2160"/>
          </w:tcPr>
          <w:p>
            <w:r/>
            <w:r>
              <w:t>"Offshore bond," "insurance bond," "personal portfolio bond," "PPB," "chargeable event," "5% withdrawal"</w:t>
            </w:r>
          </w:p>
        </w:tc>
        <w:tc>
          <w:tcPr>
            <w:tcW w:type="dxa" w:w="2160"/>
          </w:tcPr>
          <w:p>
            <w:r/>
            <w:r>
              <w:rPr>
                <w:b/>
              </w:rPr>
              <w:t>2.2.3 Insurance Bonds</w:t>
            </w:r>
          </w:p>
        </w:tc>
        <w:tc>
          <w:tcPr>
            <w:tcW w:type="dxa" w:w="2160"/>
          </w:tcPr>
          <w:p>
            <w:r/>
            <w:r>
              <w:t>20 marks</w:t>
            </w:r>
          </w:p>
        </w:tc>
        <w:tc>
          <w:tcPr>
            <w:tcW w:type="dxa" w:w="2160"/>
          </w:tcPr>
          <w:p>
            <w:r/>
            <w:r>
              <w:t>36 min</w:t>
            </w:r>
          </w:p>
        </w:tc>
      </w:tr>
      <w:tr>
        <w:tc>
          <w:tcPr>
            <w:tcW w:type="dxa" w:w="2160"/>
          </w:tcPr>
          <w:p>
            <w:r/>
            <w:r>
              <w:t>"Thin capitalisation," "arm's length debt," "related party loan," "interest deductibility," "ATCA"</w:t>
            </w:r>
          </w:p>
        </w:tc>
        <w:tc>
          <w:tcPr>
            <w:tcW w:type="dxa" w:w="2160"/>
          </w:tcPr>
          <w:p>
            <w:r/>
            <w:r>
              <w:rPr>
                <w:b/>
              </w:rPr>
              <w:t>2.2.4 Thin Cap</w:t>
            </w:r>
          </w:p>
        </w:tc>
        <w:tc>
          <w:tcPr>
            <w:tcW w:type="dxa" w:w="2160"/>
          </w:tcPr>
          <w:p>
            <w:r/>
            <w:r>
              <w:t>20 marks</w:t>
            </w:r>
          </w:p>
        </w:tc>
        <w:tc>
          <w:tcPr>
            <w:tcW w:type="dxa" w:w="2160"/>
          </w:tcPr>
          <w:p>
            <w:r/>
            <w:r>
              <w:t>36 min</w:t>
            </w:r>
          </w:p>
        </w:tc>
      </w:tr>
      <w:tr>
        <w:tc>
          <w:tcPr>
            <w:tcW w:type="dxa" w:w="2160"/>
          </w:tcPr>
          <w:p>
            <w:r/>
            <w:r>
              <w:t>"Diverted profits tax," "DPT," "artificial profit diversion," "avoided PE," "effective tax mismatch"</w:t>
            </w:r>
          </w:p>
        </w:tc>
        <w:tc>
          <w:tcPr>
            <w:tcW w:type="dxa" w:w="2160"/>
          </w:tcPr>
          <w:p>
            <w:r/>
            <w:r>
              <w:rPr>
                <w:b/>
              </w:rPr>
              <w:t>2.2.5 DPT</w:t>
            </w:r>
          </w:p>
        </w:tc>
        <w:tc>
          <w:tcPr>
            <w:tcW w:type="dxa" w:w="2160"/>
          </w:tcPr>
          <w:p>
            <w:r/>
            <w:r>
              <w:t>15 marks (Part C)</w:t>
            </w:r>
          </w:p>
        </w:tc>
        <w:tc>
          <w:tcPr>
            <w:tcW w:type="dxa" w:w="2160"/>
          </w:tcPr>
          <w:p>
            <w:r/>
            <w:r>
              <w:t>27 min</w:t>
            </w:r>
          </w:p>
        </w:tc>
      </w:tr>
    </w:tbl>
    <w:p/>
    <w:p>
      <w:pPr>
        <w:spacing w:before="120" w:after="120"/>
        <w:pBdr>
          <w:bottom w:val="single" w:sz="6" w:space="1" w:color="auto"/>
        </w:pBdr>
      </w:pPr>
    </w:p>
    <w:p>
      <w:pPr>
        <w:pStyle w:val="Heading2"/>
      </w:pPr>
      <w:r>
        <w:t>Success Metrics for Part B</w:t>
      </w:r>
    </w:p>
    <w:p>
      <w:r>
        <w:rPr>
          <w:b/>
        </w:rPr>
        <w:t>You're ready for Part B when you can:</w:t>
      </w:r>
    </w:p>
    <w:p>
      <w:pPr>
        <w:pStyle w:val="ListBullet"/>
      </w:pPr>
      <w:r>
        <w:t>[ ] Recite all 5 CFC exemptions from memory with thresholds</w:t>
      </w:r>
    </w:p>
    <w:p>
      <w:pPr>
        <w:pStyle w:val="ListBullet"/>
      </w:pPr>
      <w:r>
        <w:t>[ ] Apply the four-step ToAA test systematically to a fact pattern</w:t>
      </w:r>
    </w:p>
    <w:p>
      <w:pPr>
        <w:pStyle w:val="ListBullet"/>
      </w:pPr>
      <w:r>
        <w:t>[ ] Calculate a CFC charge with correct apportionment in under 8 minutes</w:t>
      </w:r>
    </w:p>
    <w:p>
      <w:pPr>
        <w:pStyle w:val="ListBullet"/>
      </w:pPr>
      <w:r>
        <w:t>[ ] Identify Personal Portfolio Bond (PPB) risks from investment descriptions</w:t>
      </w:r>
    </w:p>
    <w:p>
      <w:pPr>
        <w:pStyle w:val="ListBullet"/>
      </w:pPr>
      <w:r>
        <w:t>[ ] Explain the difference between Low Profits Exemption (£500k/£50k) and Low Profit Margin Exemption (10%)</w:t>
      </w:r>
    </w:p>
    <w:p>
      <w:pPr>
        <w:pStyle w:val="ListBullet"/>
      </w:pPr>
      <w:r>
        <w:t>[ ] Apply arm's length debt test to related party loans</w:t>
      </w:r>
    </w:p>
    <w:p>
      <w:pPr>
        <w:pStyle w:val="ListBullet"/>
      </w:pPr>
      <w:r>
        <w:t>[ ] Distinguish between the three CFC gateway tests (Chapters 4, 5, 8)</w:t>
      </w:r>
    </w:p>
    <w:p>
      <w:pPr>
        <w:pStyle w:val="ListBullet"/>
      </w:pPr>
      <w:r>
        <w:t>[ ] Complete a full Part B question in 36 minutes with 15+/20 marks</w:t>
      </w:r>
    </w:p>
    <w:p>
      <w:pPr>
        <w:spacing w:before="120" w:after="120"/>
        <w:pBdr>
          <w:bottom w:val="single" w:sz="6" w:space="1" w:color="auto"/>
        </w:pBdr>
      </w:pPr>
    </w:p>
    <w:p>
      <w:pPr>
        <w:pStyle w:val="Heading2"/>
      </w:pPr>
      <w:r>
        <w:t>Let's Begin: Mastering the Anti-Avoidance Templates</w:t>
      </w:r>
    </w:p>
    <w:p>
      <w:r>
        <w:t>The following sections provide detailed execution frameworks for each of the 5 core Part B anti-avoidance templates. Each section includes:</w:t>
      </w:r>
    </w:p>
    <w:p>
      <w:r>
        <w:t xml:space="preserve">✅ </w:t>
      </w:r>
      <w:r>
        <w:rPr>
          <w:b/>
        </w:rPr>
        <w:t>Pattern Recognition</w:t>
      </w:r>
      <w:r>
        <w:t xml:space="preserve"> - How to identify this question type instantly</w:t>
      </w:r>
    </w:p>
    <w:p>
      <w:r>
        <w:t xml:space="preserve">✅ </w:t>
      </w:r>
      <w:r>
        <w:rPr>
          <w:b/>
        </w:rPr>
        <w:t>Strategic Context</w:t>
      </w:r>
      <w:r>
        <w:t xml:space="preserve"> - Why this matters and time allocation strategy</w:t>
      </w:r>
    </w:p>
    <w:p>
      <w:r>
        <w:t xml:space="preserve">✅ </w:t>
      </w:r>
      <w:r>
        <w:rPr>
          <w:b/>
        </w:rPr>
        <w:t>Execution Framework</w:t>
      </w:r>
      <w:r>
        <w:t xml:space="preserve"> - Step-by-step process with decision trees</w:t>
      </w:r>
    </w:p>
    <w:p>
      <w:r>
        <w:t xml:space="preserve">✅ </w:t>
      </w:r>
      <w:r>
        <w:rPr>
          <w:b/>
        </w:rPr>
        <w:t>Template &amp; Tools</w:t>
      </w:r>
      <w:r>
        <w:t xml:space="preserve"> - Fill-in-the-blank structures ready to deploy</w:t>
      </w:r>
    </w:p>
    <w:p>
      <w:r>
        <w:t xml:space="preserve">✅ </w:t>
      </w:r>
      <w:r>
        <w:rPr>
          <w:b/>
        </w:rPr>
        <w:t>Worked Examples</w:t>
      </w:r>
      <w:r>
        <w:t xml:space="preserve"> - Actual past exam questions with annotated solutions</w:t>
      </w:r>
    </w:p>
    <w:p>
      <w:r>
        <w:t xml:space="preserve">✅ </w:t>
      </w:r>
      <w:r>
        <w:rPr>
          <w:b/>
        </w:rPr>
        <w:t>Error Prevention</w:t>
      </w:r>
      <w:r>
        <w:t xml:space="preserve"> - Top mistakes and how to avoid them</w:t>
      </w:r>
    </w:p>
    <w:p>
      <w:r>
        <w:t xml:space="preserve">Remember: </w:t>
      </w:r>
      <w:r>
        <w:rPr>
          <w:b/>
        </w:rPr>
        <w:t>Part B is about CHOICE and STRATEGIC EXECUTION</w:t>
      </w:r>
      <w:r>
        <w:t>. You don't need to master ALL topics - focus on 2-3 anti-avoidance regimes to ensure you always have a strong option.</w:t>
      </w:r>
    </w:p>
    <w:p>
      <w:pPr>
        <w:spacing w:before="120" w:after="120"/>
        <w:pBdr>
          <w:bottom w:val="single" w:sz="6" w:space="1" w:color="auto"/>
        </w:pBdr>
      </w:pPr>
    </w:p>
    <w:p>
      <w:r>
        <w:rPr>
          <w:i/>
        </w:rPr>
        <w:t>Continue to Section 2.2.1: Controlled Foreign Companies (CFCs) →</w:t>
      </w:r>
    </w:p>
    <w:p>
      <w:pPr>
        <w:spacing w:before="120" w:after="120"/>
        <w:pBdr>
          <w:bottom w:val="single" w:sz="6" w:space="1" w:color="auto"/>
        </w:pBdr>
      </w:pPr>
    </w:p>
    <w:p>
      <w:pPr>
        <w:pStyle w:val="Heading2"/>
      </w:pPr>
      <w:r>
        <w:t>2.2.1 Controlled Foreign Companies (CFCs)</w:t>
      </w:r>
    </w:p>
    <w:p>
      <w:pPr>
        <w:pStyle w:val="Heading3"/>
      </w:pPr>
      <w:r>
        <w:t>Pattern Recognition: Spotting This Question Type</w:t>
      </w:r>
    </w:p>
    <w:p>
      <w:r>
        <w:rPr>
          <w:b/>
        </w:rPr>
        <w:t>Immediate Triggers</w:t>
      </w:r>
      <w:r>
        <w:t xml:space="preserve"> (if you see these words, deploy this template):</w:t>
      </w:r>
    </w:p>
    <w:p>
      <w:pPr>
        <w:pStyle w:val="ListBullet"/>
      </w:pPr>
      <w:r>
        <w:t>"Controlled foreign company," "CFC," "offshore subsidiary"</w:t>
      </w:r>
    </w:p>
    <w:p>
      <w:pPr>
        <w:pStyle w:val="ListBullet"/>
      </w:pPr>
      <w:r>
        <w:t>"Low-tax jurisdiction," "IP holding company," "licensing company"</w:t>
      </w:r>
    </w:p>
    <w:p>
      <w:pPr>
        <w:pStyle w:val="ListBullet"/>
      </w:pPr>
      <w:r>
        <w:t>"TIOPA 2010 Part 9A"</w:t>
      </w:r>
    </w:p>
    <w:p>
      <w:pPr>
        <w:pStyle w:val="ListBullet"/>
      </w:pPr>
      <w:r>
        <w:t>"Gateway conditions," "entity-level exemptions"</w:t>
      </w:r>
    </w:p>
    <w:p>
      <w:pPr>
        <w:pStyle w:val="ListBullet"/>
      </w:pPr>
      <w:r>
        <w:t>"Apportionment," "relevant interests"</w:t>
      </w:r>
    </w:p>
    <w:p>
      <w:pPr>
        <w:pStyle w:val="ListBullet"/>
      </w:pPr>
      <w:r>
        <w:t>Countries mentioned: Cayman Islands, Bermuda, Singapore, Ireland (for IP), Luxembourg</w:t>
      </w:r>
    </w:p>
    <w:p>
      <w:r>
        <w:rPr>
          <w:b/>
        </w:rPr>
        <w:t>Recent Exam Appearances</w:t>
      </w:r>
      <w:r>
        <w:t>:</w:t>
      </w:r>
    </w:p>
    <w:p>
      <w:pPr>
        <w:pStyle w:val="ListBullet"/>
      </w:pPr>
      <w:r>
        <w:rPr>
          <w:b/>
        </w:rPr>
        <w:t>June 2025 Q4</w:t>
      </w:r>
      <w:r>
        <w:t>: CFC purpose, key features, entity-level analysis, CFC charge calculation (20 marks)</w:t>
      </w:r>
    </w:p>
    <w:p>
      <w:pPr>
        <w:pStyle w:val="ListBullet"/>
      </w:pPr>
      <w:r>
        <w:rPr>
          <w:b/>
        </w:rPr>
        <w:t>June 2023 Q3</w:t>
      </w:r>
      <w:r>
        <w:t>: CFC rules across 4 subsidiary scenarios (20 marks)</w:t>
      </w:r>
    </w:p>
    <w:p>
      <w:pPr>
        <w:pStyle w:val="ListBullet"/>
      </w:pPr>
      <w:r>
        <w:rPr>
          <w:b/>
        </w:rPr>
        <w:t>December 2021 Q1</w:t>
      </w:r>
      <w:r>
        <w:t>: CFC application to multiple subsidiaries + DST (25 marks - Part A)</w:t>
      </w:r>
    </w:p>
    <w:p>
      <w:pPr>
        <w:pStyle w:val="ListBullet"/>
      </w:pPr>
      <w:r>
        <w:rPr>
          <w:b/>
        </w:rPr>
        <w:t>June 2021 Q1</w:t>
      </w:r>
      <w:r>
        <w:t>: CFC definition, gateway conditions, exemptions, entity tests (25 marks - Part A)</w:t>
      </w:r>
    </w:p>
    <w:p>
      <w:r>
        <w:rPr>
          <w:b/>
        </w:rPr>
        <w:t>Frequency</w:t>
      </w:r>
      <w:r>
        <w:t xml:space="preserve">: </w:t>
      </w:r>
      <w:r>
        <w:rPr>
          <w:b/>
        </w:rPr>
        <w:t>Part B: 13% (2/16 questions)</w:t>
      </w:r>
      <w:r>
        <w:t xml:space="preserve"> | </w:t>
      </w:r>
      <w:r>
        <w:rPr>
          <w:b/>
        </w:rPr>
        <w:t>Part A: 38% (3/8 exams)</w:t>
      </w:r>
      <w:r>
        <w:t xml:space="preserve"> | </w:t>
      </w:r>
      <w:r>
        <w:rPr>
          <w:b/>
        </w:rPr>
        <w:t>Combined: HIGH PRIORITY</w:t>
      </w:r>
    </w:p>
    <w:p>
      <w:r>
        <w:rPr>
          <w:b/>
        </w:rPr>
        <w:t>Mark Range</w:t>
      </w:r>
      <w:r>
        <w:t xml:space="preserve">: </w:t>
      </w:r>
      <w:r>
        <w:rPr>
          <w:b/>
        </w:rPr>
        <w:t>20 marks</w:t>
      </w:r>
      <w:r>
        <w:t xml:space="preserve"> (Part B) or </w:t>
      </w:r>
      <w:r>
        <w:rPr>
          <w:b/>
        </w:rPr>
        <w:t>25 marks</w:t>
      </w:r>
      <w:r>
        <w:t xml:space="preserve"> (Part A when primary topic)</w:t>
      </w:r>
    </w:p>
    <w:p>
      <w:pPr>
        <w:spacing w:before="120" w:after="120"/>
        <w:pBdr>
          <w:bottom w:val="single" w:sz="6" w:space="1" w:color="auto"/>
        </w:pBdr>
      </w:pPr>
    </w:p>
    <w:p>
      <w:pPr>
        <w:pStyle w:val="Heading3"/>
      </w:pPr>
      <w:r>
        <w:t>Strategic Context</w:t>
      </w:r>
    </w:p>
    <w:p>
      <w:r>
        <w:rPr>
          <w:b/>
        </w:rPr>
        <w:t>Why This Matters:</w:t>
      </w:r>
    </w:p>
    <w:p>
      <w:r>
        <w:t xml:space="preserve">The CFC regime is the UK's </w:t>
      </w:r>
      <w:r>
        <w:rPr>
          <w:b/>
        </w:rPr>
        <w:t>most important anti-avoidance measure</w:t>
      </w:r>
      <w:r>
        <w:t xml:space="preserve"> for preventing profit diversion to low-tax overseas subsidiaries. It is codified in </w:t>
      </w:r>
      <w:r>
        <w:rPr>
          <w:b/>
        </w:rPr>
        <w:t>TIOPA 2010 Part 9A (ss.371AA-371VH)</w:t>
      </w:r>
      <w:r>
        <w:t xml:space="preserve"> and applies when UK companies control foreign companies that:</w:t>
      </w:r>
    </w:p>
    <w:p>
      <w:pPr>
        <w:pStyle w:val="ListNumber"/>
      </w:pPr>
      <w:r>
        <w:t>Are subject to low foreign tax (less than 75% of UK tax)</w:t>
      </w:r>
    </w:p>
    <w:p>
      <w:pPr>
        <w:pStyle w:val="ListNumber"/>
      </w:pPr>
      <w:r>
        <w:t>Generate certain types of "tainted" income</w:t>
      </w:r>
    </w:p>
    <w:p>
      <w:pPr>
        <w:pStyle w:val="ListNumber"/>
      </w:pPr>
      <w:r>
        <w:t>Don't qualify for any of the five entity-level exemptions</w:t>
      </w:r>
    </w:p>
    <w:p>
      <w:r>
        <w:rPr>
          <w:b/>
        </w:rPr>
        <w:t>The CFC "Tollgate" Structure</w:t>
      </w:r>
      <w:r>
        <w: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Is it a CFC? (Definition)                      │</w:t>
      </w:r>
    </w:p>
    <w:p>
      <w:pPr>
        <w:shd w:fill="F0F0F0"/>
        <w:spacing w:after="0" w:line="240" w:lineRule="auto"/>
      </w:pPr>
      <w:r>
        <w:rPr>
          <w:rFonts w:ascii="Courier New" w:hAnsi="Courier New"/>
          <w:sz w:val="20"/>
        </w:rPr>
        <w:t>│  ✓ Foreign resident company                              │</w:t>
      </w:r>
    </w:p>
    <w:p>
      <w:pPr>
        <w:shd w:fill="F0F0F0"/>
        <w:spacing w:after="0" w:line="240" w:lineRule="auto"/>
      </w:pPr>
      <w:r>
        <w:rPr>
          <w:rFonts w:ascii="Courier New" w:hAnsi="Courier New"/>
          <w:sz w:val="20"/>
        </w:rPr>
        <w:t>│  ✓ Controlled by UK persons                              │</w:t>
      </w:r>
    </w:p>
    <w:p>
      <w:pPr>
        <w:shd w:fill="F0F0F0"/>
        <w:spacing w:after="0" w:line="240" w:lineRule="auto"/>
      </w:pPr>
      <w:r>
        <w:rPr>
          <w:rFonts w:ascii="Courier New" w:hAnsi="Courier New"/>
          <w:sz w:val="20"/>
        </w:rPr>
        <w:t>│  ✓ Fails the five exemptions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YES = CFC exists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Gateway Test (Is there tainted income?)        │</w:t>
      </w:r>
    </w:p>
    <w:p>
      <w:pPr>
        <w:shd w:fill="F0F0F0"/>
        <w:spacing w:after="0" w:line="240" w:lineRule="auto"/>
      </w:pPr>
      <w:r>
        <w:rPr>
          <w:rFonts w:ascii="Courier New" w:hAnsi="Courier New"/>
          <w:sz w:val="20"/>
        </w:rPr>
        <w:t>│  • Chapter 4: Captive Insurance                          │</w:t>
      </w:r>
    </w:p>
    <w:p>
      <w:pPr>
        <w:shd w:fill="F0F0F0"/>
        <w:spacing w:after="0" w:line="240" w:lineRule="auto"/>
      </w:pPr>
      <w:r>
        <w:rPr>
          <w:rFonts w:ascii="Courier New" w:hAnsi="Courier New"/>
          <w:sz w:val="20"/>
        </w:rPr>
        <w:t>│  • Chapter 5: Solo Consolidation                         │</w:t>
      </w:r>
    </w:p>
    <w:p>
      <w:pPr>
        <w:shd w:fill="F0F0F0"/>
        <w:spacing w:after="0" w:line="240" w:lineRule="auto"/>
      </w:pPr>
      <w:r>
        <w:rPr>
          <w:rFonts w:ascii="Courier New" w:hAnsi="Courier New"/>
          <w:sz w:val="20"/>
        </w:rPr>
        <w:t>│  • Chapter 6: IP Income (non-trading)                    │</w:t>
      </w:r>
    </w:p>
    <w:p>
      <w:pPr>
        <w:shd w:fill="F0F0F0"/>
        <w:spacing w:after="0" w:line="240" w:lineRule="auto"/>
      </w:pPr>
      <w:r>
        <w:rPr>
          <w:rFonts w:ascii="Courier New" w:hAnsi="Courier New"/>
          <w:sz w:val="20"/>
        </w:rPr>
        <w:t>│  • Chapter 7: Trading profits diverted                   │</w:t>
      </w:r>
    </w:p>
    <w:p>
      <w:pPr>
        <w:shd w:fill="F0F0F0"/>
        <w:spacing w:after="0" w:line="240" w:lineRule="auto"/>
      </w:pPr>
      <w:r>
        <w:rPr>
          <w:rFonts w:ascii="Courier New" w:hAnsi="Courier New"/>
          <w:sz w:val="20"/>
        </w:rPr>
        <w:t>│  • Chapter 8: Qualifying Loan Relationships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YES = Gateway passed</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Calculate CFC Charge (UK CT on apportioned     │</w:t>
      </w:r>
    </w:p>
    <w:p>
      <w:pPr>
        <w:shd w:fill="F0F0F0"/>
        <w:spacing w:after="0" w:line="240" w:lineRule="auto"/>
      </w:pPr>
      <w:r>
        <w:rPr>
          <w:rFonts w:ascii="Courier New" w:hAnsi="Courier New"/>
          <w:sz w:val="20"/>
        </w:rPr>
        <w:t>│          profits)                                        │</w:t>
      </w:r>
    </w:p>
    <w:p>
      <w:pPr>
        <w:shd w:fill="F0F0F0"/>
        <w:spacing w:after="0" w:line="240" w:lineRule="auto"/>
      </w:pPr>
      <w:r>
        <w:rPr>
          <w:rFonts w:ascii="Courier New" w:hAnsi="Courier New"/>
          <w:sz w:val="20"/>
        </w:rPr>
        <w:t>│  • Identify chargeable profits                           │</w:t>
      </w:r>
    </w:p>
    <w:p>
      <w:pPr>
        <w:shd w:fill="F0F0F0"/>
        <w:spacing w:after="0" w:line="240" w:lineRule="auto"/>
      </w:pPr>
      <w:r>
        <w:rPr>
          <w:rFonts w:ascii="Courier New" w:hAnsi="Courier New"/>
          <w:sz w:val="20"/>
        </w:rPr>
        <w:t>│  • Apportion based on relevant interests                 │</w:t>
      </w:r>
    </w:p>
    <w:p>
      <w:pPr>
        <w:shd w:fill="F0F0F0"/>
        <w:spacing w:after="0" w:line="240" w:lineRule="auto"/>
      </w:pPr>
      <w:r>
        <w:rPr>
          <w:rFonts w:ascii="Courier New" w:hAnsi="Courier New"/>
          <w:sz w:val="20"/>
        </w:rPr>
        <w:t>│  • Apply UK CT rate (currently 25%)                      │</w:t>
      </w:r>
    </w:p>
    <w:p>
      <w:pPr>
        <w:shd w:fill="F0F0F0"/>
        <w:spacing w:after="0" w:line="240" w:lineRule="auto"/>
      </w:pPr>
      <w:r>
        <w:rPr>
          <w:rFonts w:ascii="Courier New" w:hAnsi="Courier New"/>
          <w:sz w:val="20"/>
        </w:rPr>
        <w:t>└─────────────────────────────────────────────────────────┘</w:t>
      </w:r>
    </w:p>
    <w:p/>
    <w:p>
      <w:r>
        <w:rPr>
          <w:b/>
        </w:rPr>
        <w:t>Time Allocation Strategy:</w:t>
      </w:r>
    </w:p>
    <w:p>
      <w:pPr>
        <w:pStyle w:val="ListBullet"/>
      </w:pPr>
      <w:r>
        <w:rPr>
          <w:b/>
        </w:rPr>
        <w:t>Part identification (3 marks)</w:t>
      </w:r>
      <w:r>
        <w:t>: 5 minutes</w:t>
      </w:r>
    </w:p>
    <w:p>
      <w:pPr>
        <w:pStyle w:val="ListBullet"/>
      </w:pPr>
      <w:r>
        <w:rPr>
          <w:b/>
        </w:rPr>
        <w:t>Exemption analysis (7 marks)</w:t>
      </w:r>
      <w:r>
        <w:t>: 12 minutes</w:t>
      </w:r>
    </w:p>
    <w:p>
      <w:pPr>
        <w:pStyle w:val="ListBullet"/>
      </w:pPr>
      <w:r>
        <w:rPr>
          <w:b/>
        </w:rPr>
        <w:t>CFC charge calculation (7 marks)</w:t>
      </w:r>
      <w:r>
        <w:t>: 12 minutes</w:t>
      </w:r>
    </w:p>
    <w:p>
      <w:pPr>
        <w:pStyle w:val="ListBullet"/>
      </w:pPr>
      <w:r>
        <w:rPr>
          <w:b/>
        </w:rPr>
        <w:t>Advice/conclusions (3 marks)</w:t>
      </w:r>
      <w:r>
        <w:t>: 5 minutes</w:t>
      </w:r>
    </w:p>
    <w:p>
      <w:pPr>
        <w:pStyle w:val="ListBullet"/>
      </w:pPr>
      <w:r>
        <w:rPr>
          <w:b/>
        </w:rPr>
        <w:t>Quality check</w:t>
      </w:r>
      <w:r>
        <w:t>: 2 minutes</w:t>
      </w:r>
    </w:p>
    <w:p>
      <w:pPr>
        <w:pStyle w:val="ListBullet"/>
      </w:pPr>
      <w:r>
        <w:rPr>
          <w:b/>
        </w:rPr>
        <w:t>TOTAL</w:t>
      </w:r>
      <w:r>
        <w:t>: 36 minutes</w:t>
      </w:r>
    </w:p>
    <w:p>
      <w:r>
        <w:rPr>
          <w:b/>
        </w:rPr>
        <w:t>Difficulty vs. Return Assessment:</w:t>
      </w:r>
    </w:p>
    <w:p>
      <w:pPr>
        <w:pStyle w:val="ListBullet"/>
      </w:pPr>
      <w:r>
        <w:rPr>
          <w:b/>
        </w:rPr>
        <w:t>Difficulty</w:t>
      </w:r>
      <w:r>
        <w:t>: Medium-High (requires memorization of 5 exemptions + calculation)</w:t>
      </w:r>
    </w:p>
    <w:p>
      <w:pPr>
        <w:pStyle w:val="ListBullet"/>
      </w:pPr>
      <w:r>
        <w:rPr>
          <w:b/>
        </w:rPr>
        <w:t>Return</w:t>
      </w:r>
      <w:r>
        <w:t>: Very High (marks follow structured approach - easy to score 15+/20)</w:t>
      </w:r>
    </w:p>
    <w:p>
      <w:pPr>
        <w:pStyle w:val="ListBullet"/>
      </w:pPr>
      <w:r>
        <w:rPr>
          <w:b/>
        </w:rPr>
        <w:t>Efficiency Gain</w:t>
      </w:r>
      <w:r>
        <w:t>: Use the template = save 8-10 minutes compared to unstructured approach</w:t>
      </w:r>
    </w:p>
    <w:p>
      <w:pPr>
        <w:spacing w:before="120" w:after="120"/>
        <w:pBdr>
          <w:bottom w:val="single" w:sz="6" w:space="1" w:color="auto"/>
        </w:pBdr>
      </w:pPr>
    </w:p>
    <w:p>
      <w:pPr>
        <w:pStyle w:val="Heading3"/>
      </w:pPr>
      <w:r>
        <w:t>Execution Framework</w:t>
      </w:r>
    </w:p>
    <w:p>
      <w:r>
        <w:rPr>
          <w:b/>
        </w:rPr>
        <w:t>Step-by-Step Process</w:t>
      </w:r>
      <w:r>
        <w:t xml:space="preserve"> (Total Time: 36 minutes)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CFC Definition Check (4 min)                          │</w:t>
      </w:r>
    </w:p>
    <w:p>
      <w:pPr>
        <w:shd w:fill="F0F0F0"/>
        <w:spacing w:after="0" w:line="240" w:lineRule="auto"/>
      </w:pPr>
      <w:r>
        <w:rPr>
          <w:rFonts w:ascii="Courier New" w:hAnsi="Courier New"/>
          <w:sz w:val="20"/>
        </w:rPr>
        <w:t>│ Is the foreign company a CFC? Must satisfy ALL three: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 FOREIGN RESIDENT: Not UK resident (incorporation + CMC)     │</w:t>
      </w:r>
    </w:p>
    <w:p>
      <w:pPr>
        <w:shd w:fill="F0F0F0"/>
        <w:spacing w:after="0" w:line="240" w:lineRule="auto"/>
      </w:pPr>
      <w:r>
        <w:rPr>
          <w:rFonts w:ascii="Courier New" w:hAnsi="Courier New"/>
          <w:sz w:val="20"/>
        </w:rPr>
        <w:t>│ ✓ CONTROLLED: &gt;50% by UK residents (voting, income, assets)   │</w:t>
      </w:r>
    </w:p>
    <w:p>
      <w:pPr>
        <w:shd w:fill="F0F0F0"/>
        <w:spacing w:after="0" w:line="240" w:lineRule="auto"/>
      </w:pPr>
      <w:r>
        <w:rPr>
          <w:rFonts w:ascii="Courier New" w:hAnsi="Courier New"/>
          <w:sz w:val="20"/>
        </w:rPr>
        <w:t>│   - Direct + indirect holdings count                           │</w:t>
      </w:r>
    </w:p>
    <w:p>
      <w:pPr>
        <w:shd w:fill="F0F0F0"/>
        <w:spacing w:after="0" w:line="240" w:lineRule="auto"/>
      </w:pPr>
      <w:r>
        <w:rPr>
          <w:rFonts w:ascii="Courier New" w:hAnsi="Courier New"/>
          <w:sz w:val="20"/>
        </w:rPr>
        <w:t>│   - Associated persons rules apply                             │</w:t>
      </w:r>
    </w:p>
    <w:p>
      <w:pPr>
        <w:shd w:fill="F0F0F0"/>
        <w:spacing w:after="0" w:line="240" w:lineRule="auto"/>
      </w:pPr>
      <w:r>
        <w:rPr>
          <w:rFonts w:ascii="Courier New" w:hAnsi="Courier New"/>
          <w:sz w:val="20"/>
        </w:rPr>
        <w:t>│ ✓ NO EXEMPTION: Fails all five entity-level exemptions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Cite: TIOPA 2010 s.371AA (CFC definition)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Five Entity-Level Exemptions (12 min)                 │</w:t>
      </w:r>
    </w:p>
    <w:p>
      <w:pPr>
        <w:shd w:fill="F0F0F0"/>
        <w:spacing w:after="0" w:line="240" w:lineRule="auto"/>
      </w:pPr>
      <w:r>
        <w:rPr>
          <w:rFonts w:ascii="Courier New" w:hAnsi="Courier New"/>
          <w:sz w:val="20"/>
        </w:rPr>
        <w:t>│ Analyze each exemption systematically: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1️⃣ EXEMPT PERIOD (s.371IA)                                    │</w:t>
      </w:r>
    </w:p>
    <w:p>
      <w:pPr>
        <w:shd w:fill="F0F0F0"/>
        <w:spacing w:after="0" w:line="240" w:lineRule="auto"/>
      </w:pPr>
      <w:r>
        <w:rPr>
          <w:rFonts w:ascii="Courier New" w:hAnsi="Courier New"/>
          <w:sz w:val="20"/>
        </w:rPr>
        <w:t>│    • First 12 months after becoming CFC                        │</w:t>
      </w:r>
    </w:p>
    <w:p>
      <w:pPr>
        <w:shd w:fill="F0F0F0"/>
        <w:spacing w:after="0" w:line="240" w:lineRule="auto"/>
      </w:pPr>
      <w:r>
        <w:rPr>
          <w:rFonts w:ascii="Courier New" w:hAnsi="Courier New"/>
          <w:sz w:val="20"/>
        </w:rPr>
        <w:t>│    • OR first 12 months of accounting period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2️⃣ EXCLUDED TERRITORIES (s.371JA)                             │</w:t>
      </w:r>
    </w:p>
    <w:p>
      <w:pPr>
        <w:shd w:fill="F0F0F0"/>
        <w:spacing w:after="0" w:line="240" w:lineRule="auto"/>
      </w:pPr>
      <w:r>
        <w:rPr>
          <w:rFonts w:ascii="Courier New" w:hAnsi="Courier New"/>
          <w:sz w:val="20"/>
        </w:rPr>
        <w:t>│    • None currently designated (list empty since 2013)         │</w:t>
      </w:r>
    </w:p>
    <w:p>
      <w:pPr>
        <w:shd w:fill="F0F0F0"/>
        <w:spacing w:after="0" w:line="240" w:lineRule="auto"/>
      </w:pPr>
      <w:r>
        <w:rPr>
          <w:rFonts w:ascii="Courier New" w:hAnsi="Courier New"/>
          <w:sz w:val="20"/>
        </w:rPr>
        <w:t>│    • Always mention but confirm none apply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3️⃣ LOW PROFITS EXEMPTION (s.371IB)                            │</w:t>
      </w:r>
    </w:p>
    <w:p>
      <w:pPr>
        <w:shd w:fill="F0F0F0"/>
        <w:spacing w:after="0" w:line="240" w:lineRule="auto"/>
      </w:pPr>
      <w:r>
        <w:rPr>
          <w:rFonts w:ascii="Courier New" w:hAnsi="Courier New"/>
          <w:sz w:val="20"/>
        </w:rPr>
        <w:t>│    • Accounting profits ≤ £500,000 AND                         │</w:t>
      </w:r>
    </w:p>
    <w:p>
      <w:pPr>
        <w:shd w:fill="F0F0F0"/>
        <w:spacing w:after="0" w:line="240" w:lineRule="auto"/>
      </w:pPr>
      <w:r>
        <w:rPr>
          <w:rFonts w:ascii="Courier New" w:hAnsi="Courier New"/>
          <w:sz w:val="20"/>
        </w:rPr>
        <w:t>│    • Non-trading income ≤ £50,000                              │</w:t>
      </w:r>
    </w:p>
    <w:p>
      <w:pPr>
        <w:shd w:fill="F0F0F0"/>
        <w:spacing w:after="0" w:line="240" w:lineRule="auto"/>
      </w:pPr>
      <w:r>
        <w:rPr>
          <w:rFonts w:ascii="Courier New" w:hAnsi="Courier New"/>
          <w:sz w:val="20"/>
        </w:rPr>
        <w:t>│    • MOST COMMONLY SATISFIED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4️⃣ LOW PROFIT MARGIN EXEMPTION (s.371IC)                      │</w:t>
      </w:r>
    </w:p>
    <w:p>
      <w:pPr>
        <w:shd w:fill="F0F0F0"/>
        <w:spacing w:after="0" w:line="240" w:lineRule="auto"/>
      </w:pPr>
      <w:r>
        <w:rPr>
          <w:rFonts w:ascii="Courier New" w:hAnsi="Courier New"/>
          <w:sz w:val="20"/>
        </w:rPr>
        <w:t>│    • Accounting profits ≤ 10% of relevant operating expenses   │</w:t>
      </w:r>
    </w:p>
    <w:p>
      <w:pPr>
        <w:shd w:fill="F0F0F0"/>
        <w:spacing w:after="0" w:line="240" w:lineRule="auto"/>
      </w:pPr>
      <w:r>
        <w:rPr>
          <w:rFonts w:ascii="Courier New" w:hAnsi="Courier New"/>
          <w:sz w:val="20"/>
        </w:rPr>
        <w:t>│    • Excludes payments to connected parties                    │</w:t>
      </w:r>
    </w:p>
    <w:p>
      <w:pPr>
        <w:shd w:fill="F0F0F0"/>
        <w:spacing w:after="0" w:line="240" w:lineRule="auto"/>
      </w:pPr>
      <w:r>
        <w:rPr>
          <w:rFonts w:ascii="Courier New" w:hAnsi="Courier New"/>
          <w:sz w:val="20"/>
        </w:rPr>
        <w:t>│    • Anti-abuse: IP royalties excluded from expenses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5️⃣ TAX EXEMPTION (s.371ID)                                    │</w:t>
      </w:r>
    </w:p>
    <w:p>
      <w:pPr>
        <w:shd w:fill="F0F0F0"/>
        <w:spacing w:after="0" w:line="240" w:lineRule="auto"/>
      </w:pPr>
      <w:r>
        <w:rPr>
          <w:rFonts w:ascii="Courier New" w:hAnsi="Courier New"/>
          <w:sz w:val="20"/>
        </w:rPr>
        <w:t>│    • Local tax paid ≥ 75% of corresponding UK CT               │</w:t>
      </w:r>
    </w:p>
    <w:p>
      <w:pPr>
        <w:shd w:fill="F0F0F0"/>
        <w:spacing w:after="0" w:line="240" w:lineRule="auto"/>
      </w:pPr>
      <w:r>
        <w:rPr>
          <w:rFonts w:ascii="Courier New" w:hAnsi="Courier New"/>
          <w:sz w:val="20"/>
        </w:rPr>
        <w:t>│    • Use "full UK equivalence" calculation                     │</w:t>
      </w:r>
    </w:p>
    <w:p>
      <w:pPr>
        <w:shd w:fill="F0F0F0"/>
        <w:spacing w:after="0" w:line="240" w:lineRule="auto"/>
      </w:pPr>
      <w:r>
        <w:rPr>
          <w:rFonts w:ascii="Courier New" w:hAnsi="Courier New"/>
          <w:sz w:val="20"/>
        </w:rPr>
        <w:t>│    • Watch for tax incentives reducing local tax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CRITICAL: If ANY exemption satisfied → NO CFC CHARGE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If all exemptions fail</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Gateway Test (8 min)                                  │</w:t>
      </w:r>
    </w:p>
    <w:p>
      <w:pPr>
        <w:shd w:fill="F0F0F0"/>
        <w:spacing w:after="0" w:line="240" w:lineRule="auto"/>
      </w:pPr>
      <w:r>
        <w:rPr>
          <w:rFonts w:ascii="Courier New" w:hAnsi="Courier New"/>
          <w:sz w:val="20"/>
        </w:rPr>
        <w:t>│ Which Chapter applies? Identify nature of profits: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CHAPTER 4 (s.371HA): Captive Insurance Business               │</w:t>
      </w:r>
    </w:p>
    <w:p>
      <w:pPr>
        <w:shd w:fill="F0F0F0"/>
        <w:spacing w:after="0" w:line="240" w:lineRule="auto"/>
      </w:pPr>
      <w:r>
        <w:rPr>
          <w:rFonts w:ascii="Courier New" w:hAnsi="Courier New"/>
          <w:sz w:val="20"/>
        </w:rPr>
        <w:t>│ • Insures UK group companies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CHAPTER 5 (s.371JC): Solo Consolidation                       │</w:t>
      </w:r>
    </w:p>
    <w:p>
      <w:pPr>
        <w:shd w:fill="F0F0F0"/>
        <w:spacing w:after="0" w:line="240" w:lineRule="auto"/>
      </w:pPr>
      <w:r>
        <w:rPr>
          <w:rFonts w:ascii="Courier New" w:hAnsi="Courier New"/>
          <w:sz w:val="20"/>
        </w:rPr>
        <w:t>│ • Non-trading finance profits from connected parties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CHAPTER 6 (s.371LB): Non-Trading Finance Profits from IP      │</w:t>
      </w:r>
    </w:p>
    <w:p>
      <w:pPr>
        <w:shd w:fill="F0F0F0"/>
        <w:spacing w:after="0" w:line="240" w:lineRule="auto"/>
      </w:pPr>
      <w:r>
        <w:rPr>
          <w:rFonts w:ascii="Courier New" w:hAnsi="Courier New"/>
          <w:sz w:val="20"/>
        </w:rPr>
        <w:t>│ • Royalties, intangible income (non-trading)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CHAPTER 7 (s.371QB): Trading Finance Profits                  │</w:t>
      </w:r>
    </w:p>
    <w:p>
      <w:pPr>
        <w:shd w:fill="F0F0F0"/>
        <w:spacing w:after="0" w:line="240" w:lineRule="auto"/>
      </w:pPr>
      <w:r>
        <w:rPr>
          <w:rFonts w:ascii="Courier New" w:hAnsi="Courier New"/>
          <w:sz w:val="20"/>
        </w:rPr>
        <w:t>│ • Artificial diversion of UK trading profits                   │</w:t>
      </w:r>
    </w:p>
    <w:p>
      <w:pPr>
        <w:shd w:fill="F0F0F0"/>
        <w:spacing w:after="0" w:line="240" w:lineRule="auto"/>
      </w:pPr>
      <w:r>
        <w:rPr>
          <w:rFonts w:ascii="Courier New" w:hAnsi="Courier New"/>
          <w:sz w:val="20"/>
        </w:rPr>
        <w:t>│ • "Significant People Functions" (SPF) test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CHAPTER 8 (s.371TA): Qualifying Loan Relationships            │</w:t>
      </w:r>
    </w:p>
    <w:p>
      <w:pPr>
        <w:shd w:fill="F0F0F0"/>
        <w:spacing w:after="0" w:line="240" w:lineRule="auto"/>
      </w:pPr>
      <w:r>
        <w:rPr>
          <w:rFonts w:ascii="Courier New" w:hAnsi="Courier New"/>
          <w:sz w:val="20"/>
        </w:rPr>
        <w:t>│ • Intra-group financing arrangements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gateway passed → CFC charge arises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CFC Charge Calculation (10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Formula:                                                       │</w:t>
      </w:r>
    </w:p>
    <w:p>
      <w:pPr>
        <w:shd w:fill="F0F0F0"/>
        <w:spacing w:after="0" w:line="240" w:lineRule="auto"/>
      </w:pPr>
      <w:r>
        <w:rPr>
          <w:rFonts w:ascii="Courier New" w:hAnsi="Courier New"/>
          <w:sz w:val="20"/>
        </w:rPr>
        <w:t>│ CFC Charge = Chargeable Profits × Apportionment % × UK CT Rate│</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① Identify Chargeable Profits                                 │</w:t>
      </w:r>
    </w:p>
    <w:p>
      <w:pPr>
        <w:shd w:fill="F0F0F0"/>
        <w:spacing w:after="0" w:line="240" w:lineRule="auto"/>
      </w:pPr>
      <w:r>
        <w:rPr>
          <w:rFonts w:ascii="Courier New" w:hAnsi="Courier New"/>
          <w:sz w:val="20"/>
        </w:rPr>
        <w:t>│    • Start with accounting profits                             │</w:t>
      </w:r>
    </w:p>
    <w:p>
      <w:pPr>
        <w:shd w:fill="F0F0F0"/>
        <w:spacing w:after="0" w:line="240" w:lineRule="auto"/>
      </w:pPr>
      <w:r>
        <w:rPr>
          <w:rFonts w:ascii="Courier New" w:hAnsi="Courier New"/>
          <w:sz w:val="20"/>
        </w:rPr>
        <w:t>│    • Adjust for UK tax rules (capital allowances, DTR, etc.)   │</w:t>
      </w:r>
    </w:p>
    <w:p>
      <w:pPr>
        <w:shd w:fill="F0F0F0"/>
        <w:spacing w:after="0" w:line="240" w:lineRule="auto"/>
      </w:pPr>
      <w:r>
        <w:rPr>
          <w:rFonts w:ascii="Courier New" w:hAnsi="Courier New"/>
          <w:sz w:val="20"/>
        </w:rPr>
        <w:t>│    • Isolate profits passing gateway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② Calculate Apportionment Percentage                           │</w:t>
      </w:r>
    </w:p>
    <w:p>
      <w:pPr>
        <w:shd w:fill="F0F0F0"/>
        <w:spacing w:after="0" w:line="240" w:lineRule="auto"/>
      </w:pPr>
      <w:r>
        <w:rPr>
          <w:rFonts w:ascii="Courier New" w:hAnsi="Courier New"/>
          <w:sz w:val="20"/>
        </w:rPr>
        <w:t>│    • Based on "relevant interests" (s.371EB)                   │</w:t>
      </w:r>
    </w:p>
    <w:p>
      <w:pPr>
        <w:shd w:fill="F0F0F0"/>
        <w:spacing w:after="0" w:line="240" w:lineRule="auto"/>
      </w:pPr>
      <w:r>
        <w:rPr>
          <w:rFonts w:ascii="Courier New" w:hAnsi="Courier New"/>
          <w:sz w:val="20"/>
        </w:rPr>
        <w:t>│    • = UK holding % (direct + indirect)                        │</w:t>
      </w:r>
    </w:p>
    <w:p>
      <w:pPr>
        <w:shd w:fill="F0F0F0"/>
        <w:spacing w:after="0" w:line="240" w:lineRule="auto"/>
      </w:pPr>
      <w:r>
        <w:rPr>
          <w:rFonts w:ascii="Courier New" w:hAnsi="Courier New"/>
          <w:sz w:val="20"/>
        </w:rPr>
        <w:t>│    • Consider intermediate holdings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③ Apply UK Corporation Tax Rate                               │</w:t>
      </w:r>
    </w:p>
    <w:p>
      <w:pPr>
        <w:shd w:fill="F0F0F0"/>
        <w:spacing w:after="0" w:line="240" w:lineRule="auto"/>
      </w:pPr>
      <w:r>
        <w:rPr>
          <w:rFonts w:ascii="Courier New" w:hAnsi="Courier New"/>
          <w:sz w:val="20"/>
        </w:rPr>
        <w:t>│    • 25% (from April 2023) for profits &gt;£250k                  │</w:t>
      </w:r>
    </w:p>
    <w:p>
      <w:pPr>
        <w:shd w:fill="F0F0F0"/>
        <w:spacing w:after="0" w:line="240" w:lineRule="auto"/>
      </w:pPr>
      <w:r>
        <w:rPr>
          <w:rFonts w:ascii="Courier New" w:hAnsi="Courier New"/>
          <w:sz w:val="20"/>
        </w:rPr>
        <w:t>│    • 19% small profits rate if ≤£50k                           │</w:t>
      </w:r>
    </w:p>
    <w:p>
      <w:pPr>
        <w:shd w:fill="F0F0F0"/>
        <w:spacing w:after="0" w:line="240" w:lineRule="auto"/>
      </w:pPr>
      <w:r>
        <w:rPr>
          <w:rFonts w:ascii="Courier New" w:hAnsi="Courier New"/>
          <w:sz w:val="20"/>
        </w:rPr>
        <w:t>│    • Marginal relief between £50k-£250k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④ Credit for Foreign Tax Paid                                 │</w:t>
      </w:r>
    </w:p>
    <w:p>
      <w:pPr>
        <w:shd w:fill="F0F0F0"/>
        <w:spacing w:after="0" w:line="240" w:lineRule="auto"/>
      </w:pPr>
      <w:r>
        <w:rPr>
          <w:rFonts w:ascii="Courier New" w:hAnsi="Courier New"/>
          <w:sz w:val="20"/>
        </w:rPr>
        <w:t>│    • DTR available for foreign tax on same profits             │</w:t>
      </w:r>
    </w:p>
    <w:p>
      <w:pPr>
        <w:shd w:fill="F0F0F0"/>
        <w:spacing w:after="0" w:line="240" w:lineRule="auto"/>
      </w:pPr>
      <w:r>
        <w:rPr>
          <w:rFonts w:ascii="Courier New" w:hAnsi="Courier New"/>
          <w:sz w:val="20"/>
        </w:rPr>
        <w:t>│    • Prevents double taxation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Show full workings in columnar format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Recommendations &amp; Compliance (2 min)                  │</w:t>
      </w:r>
    </w:p>
    <w:p>
      <w:pPr>
        <w:shd w:fill="F0F0F0"/>
        <w:spacing w:after="0" w:line="240" w:lineRule="auto"/>
      </w:pPr>
      <w:r>
        <w:rPr>
          <w:rFonts w:ascii="Courier New" w:hAnsi="Courier New"/>
          <w:sz w:val="20"/>
        </w:rPr>
        <w:t>│ • Planning to avoid future CFC charges                         │</w:t>
      </w:r>
    </w:p>
    <w:p>
      <w:pPr>
        <w:shd w:fill="F0F0F0"/>
        <w:spacing w:after="0" w:line="240" w:lineRule="auto"/>
      </w:pPr>
      <w:r>
        <w:rPr>
          <w:rFonts w:ascii="Courier New" w:hAnsi="Courier New"/>
          <w:sz w:val="20"/>
        </w:rPr>
        <w:t>│ • Substance requirements (e.g., genuine commercial activity)   │</w:t>
      </w:r>
    </w:p>
    <w:p>
      <w:pPr>
        <w:shd w:fill="F0F0F0"/>
        <w:spacing w:after="0" w:line="240" w:lineRule="auto"/>
      </w:pPr>
      <w:r>
        <w:rPr>
          <w:rFonts w:ascii="Courier New" w:hAnsi="Courier New"/>
          <w:sz w:val="20"/>
        </w:rPr>
        <w:t>│ • Self-assessment filing requirements (s.371UC)                │</w:t>
      </w:r>
    </w:p>
    <w:p>
      <w:pPr>
        <w:shd w:fill="F0F0F0"/>
        <w:spacing w:after="0" w:line="240" w:lineRule="auto"/>
      </w:pPr>
      <w:r>
        <w:rPr>
          <w:rFonts w:ascii="Courier New" w:hAnsi="Courier New"/>
          <w:sz w:val="20"/>
        </w:rPr>
        <w:t>│ • Documentation for exemption claims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Template &amp; Tools</w:t>
      </w:r>
    </w:p>
    <w:p>
      <w:r>
        <w:rPr>
          <w:b/>
        </w:rPr>
        <w:t>TEMPLATE B1: CFC Analysis Framework</w:t>
      </w:r>
    </w:p>
    <w:p>
      <w:pPr>
        <w:shd w:fill="F0F0F0"/>
        <w:spacing w:after="0" w:line="240" w:lineRule="auto"/>
      </w:pPr>
      <w:r>
        <w:rPr>
          <w:rFonts w:ascii="Courier New" w:hAnsi="Courier New"/>
          <w:sz w:val="20"/>
        </w:rPr>
        <w:t>CONTROLLED FOREIGN COMPANY (CFC) ANALYSIS: [Company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CFC DEFINITION (TIOPA 2010 s.371AA)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To be a CFC, [Company Name] must satisfy three conditions: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FOREIGN RESIDENT COMPANY</w:t>
      </w:r>
    </w:p>
    <w:p>
      <w:pPr>
        <w:shd w:fill="F0F0F0"/>
        <w:spacing w:after="0" w:line="240" w:lineRule="auto"/>
      </w:pPr>
      <w:r>
        <w:rPr>
          <w:rFonts w:ascii="Courier New" w:hAnsi="Courier New"/>
          <w:sz w:val="20"/>
        </w:rPr>
        <w:t xml:space="preserve">     [Company Name] is incorporated in [Country] and tax resident there under</w:t>
      </w:r>
    </w:p>
    <w:p>
      <w:pPr>
        <w:shd w:fill="F0F0F0"/>
        <w:spacing w:after="0" w:line="240" w:lineRule="auto"/>
      </w:pPr>
      <w:r>
        <w:rPr>
          <w:rFonts w:ascii="Courier New" w:hAnsi="Courier New"/>
          <w:sz w:val="20"/>
        </w:rPr>
        <w:t xml:space="preserve">     [domestic law]. It is not UK resident.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CONTROLLED BY UK PERSONS (s.371RB)</w:t>
      </w:r>
    </w:p>
    <w:p>
      <w:pPr>
        <w:shd w:fill="F0F0F0"/>
        <w:spacing w:after="0" w:line="240" w:lineRule="auto"/>
      </w:pPr>
      <w:r>
        <w:rPr>
          <w:rFonts w:ascii="Courier New" w:hAnsi="Courier New"/>
          <w:sz w:val="20"/>
        </w:rPr>
        <w:t xml:space="preserve">     Control is defined as &gt;50% holding (by voting rights, income rights, or</w:t>
      </w:r>
    </w:p>
    <w:p>
      <w:pPr>
        <w:shd w:fill="F0F0F0"/>
        <w:spacing w:after="0" w:line="240" w:lineRule="auto"/>
      </w:pPr>
      <w:r>
        <w:rPr>
          <w:rFonts w:ascii="Courier New" w:hAnsi="Courier New"/>
          <w:sz w:val="20"/>
        </w:rPr>
        <w:t xml:space="preserve">     asset rights).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w:t>
      </w:r>
    </w:p>
    <w:p>
      <w:pPr>
        <w:shd w:fill="F0F0F0"/>
        <w:spacing w:after="0" w:line="240" w:lineRule="auto"/>
      </w:pPr>
      <w:r>
        <w:rPr>
          <w:rFonts w:ascii="Courier New" w:hAnsi="Courier New"/>
          <w:sz w:val="20"/>
        </w:rPr>
        <w:t xml:space="preserve">     • [Parent UK Company] holds [X]% of shares in [Company Name]</w:t>
      </w:r>
    </w:p>
    <w:p>
      <w:pPr>
        <w:shd w:fill="F0F0F0"/>
        <w:spacing w:after="0" w:line="240" w:lineRule="auto"/>
      </w:pPr>
      <w:r>
        <w:rPr>
          <w:rFonts w:ascii="Courier New" w:hAnsi="Courier New"/>
          <w:sz w:val="20"/>
        </w:rPr>
        <w:t xml:space="preserve">     • [Direct/Indirect] holding</w:t>
      </w:r>
    </w:p>
    <w:p>
      <w:pPr>
        <w:shd w:fill="F0F0F0"/>
        <w:spacing w:after="0" w:line="240" w:lineRule="auto"/>
      </w:pPr>
      <w:r>
        <w:rPr>
          <w:rFonts w:ascii="Courier New" w:hAnsi="Courier New"/>
          <w:sz w:val="20"/>
        </w:rPr>
        <w:t xml:space="preserve">     • [Associated persons considered/not considered]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[Company Name] is controlled by UK persons.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NO ENTITY-LEVEL EXEMPTION APPLIES</w:t>
      </w:r>
    </w:p>
    <w:p>
      <w:pPr>
        <w:shd w:fill="F0F0F0"/>
        <w:spacing w:after="0" w:line="240" w:lineRule="auto"/>
      </w:pPr>
      <w:r>
        <w:rPr>
          <w:rFonts w:ascii="Courier New" w:hAnsi="Courier New"/>
          <w:sz w:val="20"/>
        </w:rPr>
        <w:t xml:space="preserve">     Must test all five exemptions (see below).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Preliminary Conclusion: [Company Name] meets the definition of a CFC</w:t>
      </w:r>
    </w:p>
    <w:p>
      <w:pPr>
        <w:shd w:fill="F0F0F0"/>
        <w:spacing w:after="0" w:line="240" w:lineRule="auto"/>
      </w:pPr>
      <w:r>
        <w:rPr>
          <w:rFonts w:ascii="Courier New" w:hAnsi="Courier New"/>
          <w:sz w:val="20"/>
        </w:rPr>
        <w:t xml:space="preserve">   UNLESS an entity-level exemption applies.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ENTITY-LEVEL EXEMPTIONS (s.371IA-ID)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ANY of these five exemptions is satisfied, [Company Name] is NOT a CFC</w:t>
      </w:r>
    </w:p>
    <w:p>
      <w:pPr>
        <w:shd w:fill="F0F0F0"/>
        <w:spacing w:after="0" w:line="240" w:lineRule="auto"/>
      </w:pPr>
      <w:r>
        <w:rPr>
          <w:rFonts w:ascii="Courier New" w:hAnsi="Courier New"/>
          <w:sz w:val="20"/>
        </w:rPr>
        <w:t xml:space="preserve">   and NO CFC charge arises.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EXEMPTION 1: EXEMPT PERIOD (s.371IA)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Applies for first 12 months after:</w:t>
      </w:r>
    </w:p>
    <w:p>
      <w:pPr>
        <w:shd w:fill="F0F0F0"/>
        <w:spacing w:after="0" w:line="240" w:lineRule="auto"/>
      </w:pPr>
      <w:r>
        <w:rPr>
          <w:rFonts w:ascii="Courier New" w:hAnsi="Courier New"/>
          <w:sz w:val="20"/>
        </w:rPr>
        <w:t xml:space="preserve">   • Company becomes a CFC, OR</w:t>
      </w:r>
    </w:p>
    <w:p>
      <w:pPr>
        <w:shd w:fill="F0F0F0"/>
        <w:spacing w:after="0" w:line="240" w:lineRule="auto"/>
      </w:pPr>
      <w:r>
        <w:rPr>
          <w:rFonts w:ascii="Courier New" w:hAnsi="Courier New"/>
          <w:sz w:val="20"/>
        </w:rPr>
        <w:t xml:space="preserve">   • Beginning of accounting period after becoming CFC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[Company Name] became a CFC on [date]. The current accounting</w:t>
      </w:r>
    </w:p>
    <w:p>
      <w:pPr>
        <w:shd w:fill="F0F0F0"/>
        <w:spacing w:after="0" w:line="240" w:lineRule="auto"/>
      </w:pPr>
      <w:r>
        <w:rPr>
          <w:rFonts w:ascii="Courier New" w:hAnsi="Courier New"/>
          <w:sz w:val="20"/>
        </w:rPr>
        <w:t xml:space="preserve">   period is [dates].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 [State whether within 12 months]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Exempt Period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EXEMPTION 2: EXCLUDED TERRITORIES (s.371JA)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No territories currently designated under s.371JA. The list has been empty</w:t>
      </w:r>
    </w:p>
    <w:p>
      <w:pPr>
        <w:shd w:fill="F0F0F0"/>
        <w:spacing w:after="0" w:line="240" w:lineRule="auto"/>
      </w:pPr>
      <w:r>
        <w:rPr>
          <w:rFonts w:ascii="Courier New" w:hAnsi="Courier New"/>
          <w:sz w:val="20"/>
        </w:rPr>
        <w:t xml:space="preserve">   since 2013 following repeal of the "white list."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Excluded Territories exemption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EXEMPTION 3: LOW PROFITS EXEMPTION (s.371IB)</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BOTH conditions must be satisfied:</w:t>
      </w:r>
    </w:p>
    <w:p>
      <w:pPr>
        <w:shd w:fill="F0F0F0"/>
        <w:spacing w:after="0" w:line="240" w:lineRule="auto"/>
      </w:pPr>
      <w:r>
        <w:rPr>
          <w:rFonts w:ascii="Courier New" w:hAnsi="Courier New"/>
          <w:sz w:val="20"/>
        </w:rPr>
        <w:t xml:space="preserve">   ① Accounting profits ≤ £500,000 AND</w:t>
      </w:r>
    </w:p>
    <w:p>
      <w:pPr>
        <w:shd w:fill="F0F0F0"/>
        <w:spacing w:after="0" w:line="240" w:lineRule="auto"/>
      </w:pPr>
      <w:r>
        <w:rPr>
          <w:rFonts w:ascii="Courier New" w:hAnsi="Courier New"/>
          <w:sz w:val="20"/>
        </w:rPr>
        <w:t xml:space="preserve">   ② Non-trading income ≤ £50,000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w:t>
      </w:r>
    </w:p>
    <w:p>
      <w:pPr>
        <w:shd w:fill="F0F0F0"/>
        <w:spacing w:after="0" w:line="240" w:lineRule="auto"/>
      </w:pPr>
      <w:r>
        <w:rPr>
          <w:rFonts w:ascii="Courier New" w:hAnsi="Courier New"/>
          <w:sz w:val="20"/>
        </w:rPr>
        <w:t xml:space="preserve">   • Accounting profits: £[___________]</w:t>
      </w:r>
    </w:p>
    <w:p>
      <w:pPr>
        <w:shd w:fill="F0F0F0"/>
        <w:spacing w:after="0" w:line="240" w:lineRule="auto"/>
      </w:pPr>
      <w:r>
        <w:rPr>
          <w:rFonts w:ascii="Courier New" w:hAnsi="Courier New"/>
          <w:sz w:val="20"/>
        </w:rPr>
        <w:t xml:space="preserve">   • Non-trading income: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w:t>
      </w:r>
    </w:p>
    <w:p>
      <w:pPr>
        <w:shd w:fill="F0F0F0"/>
        <w:spacing w:after="0" w:line="240" w:lineRule="auto"/>
      </w:pPr>
      <w:r>
        <w:rPr>
          <w:rFonts w:ascii="Courier New" w:hAnsi="Courier New"/>
          <w:sz w:val="20"/>
        </w:rPr>
        <w:t xml:space="preserve">   ① Accounting profits test: £[X] [≤ / &gt;] £500,000 → [PASS/FAIL]</w:t>
      </w:r>
    </w:p>
    <w:p>
      <w:pPr>
        <w:shd w:fill="F0F0F0"/>
        <w:spacing w:after="0" w:line="240" w:lineRule="auto"/>
      </w:pPr>
      <w:r>
        <w:rPr>
          <w:rFonts w:ascii="Courier New" w:hAnsi="Courier New"/>
          <w:sz w:val="20"/>
        </w:rPr>
        <w:t xml:space="preserve">   ② Non-trading income test: £[Y] [≤ / &gt;] £50,000 → [PASS/FAIL]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Low Profits Exemption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APPLIES → STOP HERE. No CFC charge. Remaining analysis unnecessary.]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EXEMPTION 4: LOW PROFIT MARGIN EXEMPTION (s.371IC)</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Test: Accounting profits ≤ 10% of relevant operating expenses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Note: "Relevant operating expenses" EXCLUDES:</w:t>
      </w:r>
    </w:p>
    <w:p>
      <w:pPr>
        <w:shd w:fill="F0F0F0"/>
        <w:spacing w:after="0" w:line="240" w:lineRule="auto"/>
      </w:pPr>
      <w:r>
        <w:rPr>
          <w:rFonts w:ascii="Courier New" w:hAnsi="Courier New"/>
          <w:sz w:val="20"/>
        </w:rPr>
        <w:t xml:space="preserve">   • Payments to connected parties (anti-abuse)</w:t>
      </w:r>
    </w:p>
    <w:p>
      <w:pPr>
        <w:shd w:fill="F0F0F0"/>
        <w:spacing w:after="0" w:line="240" w:lineRule="auto"/>
      </w:pPr>
      <w:r>
        <w:rPr>
          <w:rFonts w:ascii="Courier New" w:hAnsi="Courier New"/>
          <w:sz w:val="20"/>
        </w:rPr>
        <w:t xml:space="preserve">   • IP royalty costs (prevent artificially inflating expenses)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w:t>
      </w:r>
    </w:p>
    <w:p>
      <w:pPr>
        <w:shd w:fill="F0F0F0"/>
        <w:spacing w:after="0" w:line="240" w:lineRule="auto"/>
      </w:pPr>
      <w:r>
        <w:rPr>
          <w:rFonts w:ascii="Courier New" w:hAnsi="Courier New"/>
          <w:sz w:val="20"/>
        </w:rPr>
        <w:t xml:space="preserve">   • Accounting profits: £[___________]</w:t>
      </w:r>
    </w:p>
    <w:p>
      <w:pPr>
        <w:shd w:fill="F0F0F0"/>
        <w:spacing w:after="0" w:line="240" w:lineRule="auto"/>
      </w:pPr>
      <w:r>
        <w:rPr>
          <w:rFonts w:ascii="Courier New" w:hAnsi="Courier New"/>
          <w:sz w:val="20"/>
        </w:rPr>
        <w:t xml:space="preserve">   • Total operating expenses: £[___________]</w:t>
      </w:r>
    </w:p>
    <w:p>
      <w:pPr>
        <w:shd w:fill="F0F0F0"/>
        <w:spacing w:after="0" w:line="240" w:lineRule="auto"/>
      </w:pPr>
      <w:r>
        <w:rPr>
          <w:rFonts w:ascii="Courier New" w:hAnsi="Courier New"/>
          <w:sz w:val="20"/>
        </w:rPr>
        <w:t xml:space="preserve">   • Less: Connected party payments: £[(___________)]</w:t>
      </w:r>
    </w:p>
    <w:p>
      <w:pPr>
        <w:shd w:fill="F0F0F0"/>
        <w:spacing w:after="0" w:line="240" w:lineRule="auto"/>
      </w:pPr>
      <w:r>
        <w:rPr>
          <w:rFonts w:ascii="Courier New" w:hAnsi="Courier New"/>
          <w:sz w:val="20"/>
        </w:rPr>
        <w:t xml:space="preserve">   • Relevant operating expenses: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Calculation:</w:t>
      </w:r>
    </w:p>
    <w:p>
      <w:pPr>
        <w:shd w:fill="F0F0F0"/>
        <w:spacing w:after="0" w:line="240" w:lineRule="auto"/>
      </w:pPr>
      <w:r>
        <w:rPr>
          <w:rFonts w:ascii="Courier New" w:hAnsi="Courier New"/>
          <w:sz w:val="20"/>
        </w:rPr>
        <w:t xml:space="preserve">   10% × £[relevant expenses] = £[threshold]</w:t>
      </w:r>
    </w:p>
    <w:p>
      <w:pPr>
        <w:shd w:fill="F0F0F0"/>
        <w:spacing w:after="0" w:line="240" w:lineRule="auto"/>
      </w:pPr>
      <w:r>
        <w:rPr>
          <w:rFonts w:ascii="Courier New" w:hAnsi="Courier New"/>
          <w:sz w:val="20"/>
        </w:rPr>
        <w:t xml:space="preserve">   Accounting profits £[X] [≤ / &gt;] £[threshold] → [PASS/FAIL]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Low Profit Margin Exemption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EXEMPTION 5: TAX EXEMPTION (s.371ID)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Test: Local tax paid ≥ 75% of corresponding UK CT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Method: "Full UK equivalence" calculation</w:t>
      </w:r>
    </w:p>
    <w:p>
      <w:pPr>
        <w:shd w:fill="F0F0F0"/>
        <w:spacing w:after="0" w:line="240" w:lineRule="auto"/>
      </w:pPr>
      <w:r>
        <w:rPr>
          <w:rFonts w:ascii="Courier New" w:hAnsi="Courier New"/>
          <w:sz w:val="20"/>
        </w:rPr>
        <w:t xml:space="preserve">   • Recompute profits under full UK tax rules</w:t>
      </w:r>
    </w:p>
    <w:p>
      <w:pPr>
        <w:shd w:fill="F0F0F0"/>
        <w:spacing w:after="0" w:line="240" w:lineRule="auto"/>
      </w:pPr>
      <w:r>
        <w:rPr>
          <w:rFonts w:ascii="Courier New" w:hAnsi="Courier New"/>
          <w:sz w:val="20"/>
        </w:rPr>
        <w:t xml:space="preserve">   • Calculate UK CT that would be due</w:t>
      </w:r>
    </w:p>
    <w:p>
      <w:pPr>
        <w:shd w:fill="F0F0F0"/>
        <w:spacing w:after="0" w:line="240" w:lineRule="auto"/>
      </w:pPr>
      <w:r>
        <w:rPr>
          <w:rFonts w:ascii="Courier New" w:hAnsi="Courier New"/>
          <w:sz w:val="20"/>
        </w:rPr>
        <w:t xml:space="preserve">   • Compare actual foreign tax paid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Step 1: Accounting profits per local GAAP        £[___________]</w:t>
      </w:r>
    </w:p>
    <w:p>
      <w:pPr>
        <w:shd w:fill="F0F0F0"/>
        <w:spacing w:after="0" w:line="240" w:lineRule="auto"/>
      </w:pPr>
      <w:r>
        <w:rPr>
          <w:rFonts w:ascii="Courier New" w:hAnsi="Courier New"/>
          <w:sz w:val="20"/>
        </w:rPr>
        <w:t xml:space="preserve">   Step 2: Adjust to UK tax rules:</w:t>
      </w:r>
    </w:p>
    <w:p>
      <w:pPr>
        <w:shd w:fill="F0F0F0"/>
        <w:spacing w:after="0" w:line="240" w:lineRule="auto"/>
      </w:pPr>
      <w:r>
        <w:rPr>
          <w:rFonts w:ascii="Courier New" w:hAnsi="Courier New"/>
          <w:sz w:val="20"/>
        </w:rPr>
        <w:t xml:space="preserve">           Add: Disallowable expenses                £[___________]</w:t>
      </w:r>
    </w:p>
    <w:p>
      <w:pPr>
        <w:shd w:fill="F0F0F0"/>
        <w:spacing w:after="0" w:line="240" w:lineRule="auto"/>
      </w:pPr>
      <w:r>
        <w:rPr>
          <w:rFonts w:ascii="Courier New" w:hAnsi="Courier New"/>
          <w:sz w:val="20"/>
        </w:rPr>
        <w:t xml:space="preserve">           Less: Capital allowances (UK basis)      (£[__________])</w:t>
      </w:r>
    </w:p>
    <w:p>
      <w:pPr>
        <w:shd w:fill="F0F0F0"/>
        <w:spacing w:after="0" w:line="240" w:lineRule="auto"/>
      </w:pPr>
      <w:r>
        <w:rPr>
          <w:rFonts w:ascii="Courier New" w:hAnsi="Courier New"/>
          <w:sz w:val="20"/>
        </w:rPr>
        <w:t xml:space="preserve">           UK-equivalent taxable profits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Step 3: UK CT at 25%                             £[___________]</w:t>
      </w:r>
    </w:p>
    <w:p>
      <w:pPr>
        <w:shd w:fill="F0F0F0"/>
        <w:spacing w:after="0" w:line="240" w:lineRule="auto"/>
      </w:pPr>
      <w:r>
        <w:rPr>
          <w:rFonts w:ascii="Courier New" w:hAnsi="Courier New"/>
          <w:sz w:val="20"/>
        </w:rPr>
        <w:t xml:space="preserve">   Step 4: 75% threshold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Step 5: Actual foreign tax paid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Comparison: £[actual] [≥ / &lt;] £[75% threshold] → [PASS/FAIL]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Tax Exemption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EXEMPTION ANALYSIS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Summary of Five Exemptions: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Exemption | Status | Result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Exempt Period | ✓/✗ | [Applies/Does not apply] |</w:t>
      </w:r>
    </w:p>
    <w:p>
      <w:pPr>
        <w:shd w:fill="F0F0F0"/>
        <w:spacing w:after="0" w:line="240" w:lineRule="auto"/>
      </w:pPr>
      <w:r>
        <w:rPr>
          <w:rFonts w:ascii="Courier New" w:hAnsi="Courier New"/>
          <w:sz w:val="20"/>
        </w:rPr>
        <w:t xml:space="preserve">   | Excluded Territories | ✗ | Does not apply |</w:t>
      </w:r>
    </w:p>
    <w:p>
      <w:pPr>
        <w:shd w:fill="F0F0F0"/>
        <w:spacing w:after="0" w:line="240" w:lineRule="auto"/>
      </w:pPr>
      <w:r>
        <w:rPr>
          <w:rFonts w:ascii="Courier New" w:hAnsi="Courier New"/>
          <w:sz w:val="20"/>
        </w:rPr>
        <w:t xml:space="preserve">   | Low Profits | ✓/✗ | [Applies/Does not apply] |</w:t>
      </w:r>
    </w:p>
    <w:p>
      <w:pPr>
        <w:shd w:fill="F0F0F0"/>
        <w:spacing w:after="0" w:line="240" w:lineRule="auto"/>
      </w:pPr>
      <w:r>
        <w:rPr>
          <w:rFonts w:ascii="Courier New" w:hAnsi="Courier New"/>
          <w:sz w:val="20"/>
        </w:rPr>
        <w:t xml:space="preserve">   | Low Profit Margin | ✓/✗ | [Applies/Does not apply] |</w:t>
      </w:r>
    </w:p>
    <w:p>
      <w:pPr>
        <w:shd w:fill="F0F0F0"/>
        <w:spacing w:after="0" w:line="240" w:lineRule="auto"/>
      </w:pPr>
      <w:r>
        <w:rPr>
          <w:rFonts w:ascii="Courier New" w:hAnsi="Courier New"/>
          <w:sz w:val="20"/>
        </w:rPr>
        <w:t xml:space="preserve">   | Tax Exemption | ✓/✗ | [Applies/Does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**OVERALL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ANY exemption applies]:</w:t>
      </w:r>
    </w:p>
    <w:p>
      <w:pPr>
        <w:shd w:fill="F0F0F0"/>
        <w:spacing w:after="0" w:line="240" w:lineRule="auto"/>
      </w:pPr>
      <w:r>
        <w:rPr>
          <w:rFonts w:ascii="Courier New" w:hAnsi="Courier New"/>
          <w:sz w:val="20"/>
        </w:rPr>
        <w:t xml:space="preserve">   [Company Name] qualifies for the [exemption name] and is therefore NOT</w:t>
      </w:r>
    </w:p>
    <w:p>
      <w:pPr>
        <w:shd w:fill="F0F0F0"/>
        <w:spacing w:after="0" w:line="240" w:lineRule="auto"/>
      </w:pPr>
      <w:r>
        <w:rPr>
          <w:rFonts w:ascii="Courier New" w:hAnsi="Courier New"/>
          <w:sz w:val="20"/>
        </w:rPr>
        <w:t xml:space="preserve">   a CFC for this accounting period. No CFC charge arises. No further</w:t>
      </w:r>
    </w:p>
    <w:p>
      <w:pPr>
        <w:shd w:fill="F0F0F0"/>
        <w:spacing w:after="0" w:line="240" w:lineRule="auto"/>
      </w:pPr>
      <w:r>
        <w:rPr>
          <w:rFonts w:ascii="Courier New" w:hAnsi="Courier New"/>
          <w:sz w:val="20"/>
        </w:rPr>
        <w:t xml:space="preserve">   analysis required.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NO exemptions apply]:</w:t>
      </w:r>
    </w:p>
    <w:p>
      <w:pPr>
        <w:shd w:fill="F0F0F0"/>
        <w:spacing w:after="0" w:line="240" w:lineRule="auto"/>
      </w:pPr>
      <w:r>
        <w:rPr>
          <w:rFonts w:ascii="Courier New" w:hAnsi="Courier New"/>
          <w:sz w:val="20"/>
        </w:rPr>
        <w:t xml:space="preserve">   [Company Name] does NOT qualify for any entity-level exemption and is</w:t>
      </w:r>
    </w:p>
    <w:p>
      <w:pPr>
        <w:shd w:fill="F0F0F0"/>
        <w:spacing w:after="0" w:line="240" w:lineRule="auto"/>
      </w:pPr>
      <w:r>
        <w:rPr>
          <w:rFonts w:ascii="Courier New" w:hAnsi="Courier New"/>
          <w:sz w:val="20"/>
        </w:rPr>
        <w:t xml:space="preserve">   therefore a CFC. Proceed to gateway test to determine if CFC charge arises.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GATEWAY TEST (s.371HA-371TA)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[ONLY COMPLETE IF NO EXEMPTIONS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Even if a company is a CFC, a charge only arises if profits pass through</w:t>
      </w:r>
    </w:p>
    <w:p>
      <w:pPr>
        <w:shd w:fill="F0F0F0"/>
        <w:spacing w:after="0" w:line="240" w:lineRule="auto"/>
      </w:pPr>
      <w:r>
        <w:rPr>
          <w:rFonts w:ascii="Courier New" w:hAnsi="Courier New"/>
          <w:sz w:val="20"/>
        </w:rPr>
        <w:t xml:space="preserve">   one of the five "gateways" (Chapters 4-8).</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Nature of [Company Name]'s profits: [Describe business activities]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CHAPTER 4: CAPTIVE INSURANCE (s.371HA)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Does [Company Name] carry on insurance business where ≥50% of premiums</w:t>
      </w:r>
    </w:p>
    <w:p>
      <w:pPr>
        <w:shd w:fill="F0F0F0"/>
        <w:spacing w:after="0" w:line="240" w:lineRule="auto"/>
      </w:pPr>
      <w:r>
        <w:rPr>
          <w:rFonts w:ascii="Courier New" w:hAnsi="Courier New"/>
          <w:sz w:val="20"/>
        </w:rPr>
        <w:t xml:space="preserve">   are from UK group companies?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insurance business / what % from UK group]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Chapter 4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CHAPTER 5: SOLO CONSOLIDATION (s.371JC)</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Non-trading finance profits arising from:</w:t>
      </w:r>
    </w:p>
    <w:p>
      <w:pPr>
        <w:shd w:fill="F0F0F0"/>
        <w:spacing w:after="0" w:line="240" w:lineRule="auto"/>
      </w:pPr>
      <w:r>
        <w:rPr>
          <w:rFonts w:ascii="Courier New" w:hAnsi="Courier New"/>
          <w:sz w:val="20"/>
        </w:rPr>
        <w:t xml:space="preserve">   • Creditor loan relationships with connected companies</w:t>
      </w:r>
    </w:p>
    <w:p>
      <w:pPr>
        <w:shd w:fill="F0F0F0"/>
        <w:spacing w:after="0" w:line="240" w:lineRule="auto"/>
      </w:pPr>
      <w:r>
        <w:rPr>
          <w:rFonts w:ascii="Courier New" w:hAnsi="Courier New"/>
          <w:sz w:val="20"/>
        </w:rPr>
        <w:t xml:space="preserve">   • IP income (non-trading)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non-trading finance profits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Chapter 5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CHAPTER 6: NON-TRADING FINANCE PROFITS (s.371LB)</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IP income, investment returns, creditor relationships (non-trading).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IP royalties, investment income, etc.]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Chapter 6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CHAPTER 7: TRADING FINANCE PROFITS (s.371QB)</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Artificial diversion of UK trading profits. Requires "Significant People</w:t>
      </w:r>
    </w:p>
    <w:p>
      <w:pPr>
        <w:shd w:fill="F0F0F0"/>
        <w:spacing w:after="0" w:line="240" w:lineRule="auto"/>
      </w:pPr>
      <w:r>
        <w:rPr>
          <w:rFonts w:ascii="Courier New" w:hAnsi="Courier New"/>
          <w:sz w:val="20"/>
        </w:rPr>
        <w:t xml:space="preserve">   Functions" (SPF) test:</w:t>
      </w:r>
    </w:p>
    <w:p>
      <w:pPr>
        <w:shd w:fill="F0F0F0"/>
        <w:spacing w:after="0" w:line="240" w:lineRule="auto"/>
      </w:pPr>
      <w:r>
        <w:rPr>
          <w:rFonts w:ascii="Courier New" w:hAnsi="Courier New"/>
          <w:sz w:val="20"/>
        </w:rPr>
        <w:t xml:space="preserve">   • Where are the people carrying out key functions located?</w:t>
      </w:r>
    </w:p>
    <w:p>
      <w:pPr>
        <w:shd w:fill="F0F0F0"/>
        <w:spacing w:after="0" w:line="240" w:lineRule="auto"/>
      </w:pPr>
      <w:r>
        <w:rPr>
          <w:rFonts w:ascii="Courier New" w:hAnsi="Courier New"/>
          <w:sz w:val="20"/>
        </w:rPr>
        <w:t xml:space="preserve">   • If key people in UK but profits in CFC → may be artificial diversion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[Where are key management/employees? Where are activities performed?]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Chapter 7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CHAPTER 8: QUALIFYING LOAN RELATIONSHIPS (s.371TA)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Intra-group financing (loans to connected parties).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CFC provides loans to group companies]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Chapter 8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**GATEWAY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gateway applies]:</w:t>
      </w:r>
    </w:p>
    <w:p>
      <w:pPr>
        <w:shd w:fill="F0F0F0"/>
        <w:spacing w:after="0" w:line="240" w:lineRule="auto"/>
      </w:pPr>
      <w:r>
        <w:rPr>
          <w:rFonts w:ascii="Courier New" w:hAnsi="Courier New"/>
          <w:sz w:val="20"/>
        </w:rPr>
        <w:t xml:space="preserve">   [Company Name]'s profits pass through [Chapter X] gateway. Therefore, a</w:t>
      </w:r>
    </w:p>
    <w:p>
      <w:pPr>
        <w:shd w:fill="F0F0F0"/>
        <w:spacing w:after="0" w:line="240" w:lineRule="auto"/>
      </w:pPr>
      <w:r>
        <w:rPr>
          <w:rFonts w:ascii="Courier New" w:hAnsi="Courier New"/>
          <w:sz w:val="20"/>
        </w:rPr>
        <w:t xml:space="preserve">   CFC charge arises on the chargeable profits. Proceed to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no gateway applies]:</w:t>
      </w:r>
    </w:p>
    <w:p>
      <w:pPr>
        <w:shd w:fill="F0F0F0"/>
        <w:spacing w:after="0" w:line="240" w:lineRule="auto"/>
      </w:pPr>
      <w:r>
        <w:rPr>
          <w:rFonts w:ascii="Courier New" w:hAnsi="Courier New"/>
          <w:sz w:val="20"/>
        </w:rPr>
        <w:t xml:space="preserve">   Although [Company Name] is technically a CFC, its profits do not pass</w:t>
      </w:r>
    </w:p>
    <w:p>
      <w:pPr>
        <w:shd w:fill="F0F0F0"/>
        <w:spacing w:after="0" w:line="240" w:lineRule="auto"/>
      </w:pPr>
      <w:r>
        <w:rPr>
          <w:rFonts w:ascii="Courier New" w:hAnsi="Courier New"/>
          <w:sz w:val="20"/>
        </w:rPr>
        <w:t xml:space="preserve">   through any of the five gateways. Therefore, NO CFC CHARGE arises.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CFC CHARGE CALCULATION (s.371BC)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[ONLY COMPLETE IF GATEWAY PASSED]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Formula: CFC Charge = Chargeable Profits × Apportionment % × UK CT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STEP 1: CHARGEABLE PROFITS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Accounting profits per [Country] GAAP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Adjustments to UK tax basis:</w:t>
      </w:r>
    </w:p>
    <w:p>
      <w:pPr>
        <w:shd w:fill="F0F0F0"/>
        <w:spacing w:after="0" w:line="240" w:lineRule="auto"/>
      </w:pPr>
      <w:r>
        <w:rPr>
          <w:rFonts w:ascii="Courier New" w:hAnsi="Courier New"/>
          <w:sz w:val="20"/>
        </w:rPr>
        <w:t xml:space="preserve">   Add: Disallowable expenses (UK basis)                £[___________]</w:t>
      </w:r>
    </w:p>
    <w:p>
      <w:pPr>
        <w:shd w:fill="F0F0F0"/>
        <w:spacing w:after="0" w:line="240" w:lineRule="auto"/>
      </w:pPr>
      <w:r>
        <w:rPr>
          <w:rFonts w:ascii="Courier New" w:hAnsi="Courier New"/>
          <w:sz w:val="20"/>
        </w:rPr>
        <w:t xml:space="preserve">   Less: Capital allowances (UK basis)                 (£[__________])</w:t>
      </w:r>
    </w:p>
    <w:p>
      <w:pPr>
        <w:shd w:fill="F0F0F0"/>
        <w:spacing w:after="0" w:line="240" w:lineRule="auto"/>
      </w:pPr>
      <w:r>
        <w:rPr>
          <w:rFonts w:ascii="Courier New" w:hAnsi="Courier New"/>
          <w:sz w:val="20"/>
        </w:rPr>
        <w:t xml:space="preserve">   Less: Double tax relief                             (£[__________])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Chargeable Profits (UK basis)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STEP 2: APPORTIONMENT PERCENTAGE (s.371EB)</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Based on "relevant interests" held by [UK Parent].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[Parent UK Co] holds [X]% of [CFC] [directly/indirectly]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Apportionment percentage: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STEP 3: UK CORPORATION TAX RATE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Chargeable profits: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&gt;£250,000]: Main rate 25% applies</w:t>
      </w:r>
    </w:p>
    <w:p>
      <w:pPr>
        <w:shd w:fill="F0F0F0"/>
        <w:spacing w:after="0" w:line="240" w:lineRule="auto"/>
      </w:pPr>
      <w:r>
        <w:rPr>
          <w:rFonts w:ascii="Courier New" w:hAnsi="Courier New"/>
          <w:sz w:val="20"/>
        </w:rPr>
        <w:t xml:space="preserve">   [If ≤£50,000]: Small profits rate 19% applies</w:t>
      </w:r>
    </w:p>
    <w:p>
      <w:pPr>
        <w:shd w:fill="F0F0F0"/>
        <w:spacing w:after="0" w:line="240" w:lineRule="auto"/>
      </w:pPr>
      <w:r>
        <w:rPr>
          <w:rFonts w:ascii="Courier New" w:hAnsi="Courier New"/>
          <w:sz w:val="20"/>
        </w:rPr>
        <w:t xml:space="preserve">   [If £50,001-£249,999]: Marginal relief applies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Applicable rate: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STEP 4: CFC CHARGE CALCULATION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Chargeable Profits                                   £[___________]</w:t>
      </w:r>
    </w:p>
    <w:p>
      <w:pPr>
        <w:shd w:fill="F0F0F0"/>
        <w:spacing w:after="0" w:line="240" w:lineRule="auto"/>
      </w:pPr>
      <w:r>
        <w:rPr>
          <w:rFonts w:ascii="Courier New" w:hAnsi="Courier New"/>
          <w:sz w:val="20"/>
        </w:rPr>
        <w:t xml:space="preserve">   × Apportionment %                                    × [X]%</w:t>
      </w:r>
    </w:p>
    <w:p>
      <w:pPr>
        <w:shd w:fill="F0F0F0"/>
        <w:spacing w:after="0" w:line="240" w:lineRule="auto"/>
      </w:pPr>
      <w:r>
        <w:rPr>
          <w:rFonts w:ascii="Courier New" w:hAnsi="Courier New"/>
          <w:sz w:val="20"/>
        </w:rPr>
        <w:t xml:space="preserve">   = Attributed profits to UK parent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UK CT rate                                         × [X]%</w:t>
      </w:r>
    </w:p>
    <w:p>
      <w:pPr>
        <w:shd w:fill="F0F0F0"/>
        <w:spacing w:after="0" w:line="240" w:lineRule="auto"/>
      </w:pPr>
      <w:r>
        <w:rPr>
          <w:rFonts w:ascii="Courier New" w:hAnsi="Courier New"/>
          <w:sz w:val="20"/>
        </w:rPr>
        <w:t xml:space="preserve">   = CFC CHARGE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Less: Credit for foreign tax paid (s.371UD)         (£[__________])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**NET CFC CHARGE PAYABLE**                           **£[_______]**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The CFC charge of £[X] is added to [UK Parent]'s CT liability for the</w:t>
      </w:r>
    </w:p>
    <w:p>
      <w:pPr>
        <w:shd w:fill="F0F0F0"/>
        <w:spacing w:after="0" w:line="240" w:lineRule="auto"/>
      </w:pPr>
      <w:r>
        <w:rPr>
          <w:rFonts w:ascii="Courier New" w:hAnsi="Courier New"/>
          <w:sz w:val="20"/>
        </w:rPr>
        <w:t xml:space="preserve">   accounting period ending [date].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6. RECOMMENDATIONS &amp; COMPLIANCE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**Tax Planning to Avoid Future CFC Charges:**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Low Profits Exemption nearly satisfied]:</w:t>
      </w:r>
    </w:p>
    <w:p>
      <w:pPr>
        <w:shd w:fill="F0F0F0"/>
        <w:spacing w:after="0" w:line="240" w:lineRule="auto"/>
      </w:pPr>
      <w:r>
        <w:rPr>
          <w:rFonts w:ascii="Courier New" w:hAnsi="Courier New"/>
          <w:sz w:val="20"/>
        </w:rPr>
        <w:t xml:space="preserve">   • Consider limiting non-trading income to below £50,000 threshold</w:t>
      </w:r>
    </w:p>
    <w:p>
      <w:pPr>
        <w:shd w:fill="F0F0F0"/>
        <w:spacing w:after="0" w:line="240" w:lineRule="auto"/>
      </w:pPr>
      <w:r>
        <w:rPr>
          <w:rFonts w:ascii="Courier New" w:hAnsi="Courier New"/>
          <w:sz w:val="20"/>
        </w:rPr>
        <w:t xml:space="preserve">   • Restructure activities to maximize trading (vs investment)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Tax Exemption nearly satisfied]:</w:t>
      </w:r>
    </w:p>
    <w:p>
      <w:pPr>
        <w:shd w:fill="F0F0F0"/>
        <w:spacing w:after="0" w:line="240" w:lineRule="auto"/>
      </w:pPr>
      <w:r>
        <w:rPr>
          <w:rFonts w:ascii="Courier New" w:hAnsi="Courier New"/>
          <w:sz w:val="20"/>
        </w:rPr>
        <w:t xml:space="preserve">   • Review opportunities to increase foreign tax paid (e.g., elect out of</w:t>
      </w:r>
    </w:p>
    <w:p>
      <w:pPr>
        <w:shd w:fill="F0F0F0"/>
        <w:spacing w:after="0" w:line="240" w:lineRule="auto"/>
      </w:pPr>
      <w:r>
        <w:rPr>
          <w:rFonts w:ascii="Courier New" w:hAnsi="Courier New"/>
          <w:sz w:val="20"/>
        </w:rPr>
        <w:t xml:space="preserve">     local tax incentives if 75% threshold can be met)</w:t>
      </w:r>
    </w:p>
    <w:p>
      <w:pPr>
        <w:shd w:fill="F0F0F0"/>
        <w:spacing w:after="0" w:line="240" w:lineRule="auto"/>
      </w:pPr>
      <w:r>
        <w:rPr>
          <w:rFonts w:ascii="Courier New" w:hAnsi="Courier New"/>
          <w:sz w:val="20"/>
        </w:rPr>
        <w:t xml:space="preserve">   • Consider relocating to higher-tax jurisdiction if commercially viable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gateway passed due to lack of substance]:</w:t>
      </w:r>
    </w:p>
    <w:p>
      <w:pPr>
        <w:shd w:fill="F0F0F0"/>
        <w:spacing w:after="0" w:line="240" w:lineRule="auto"/>
      </w:pPr>
      <w:r>
        <w:rPr>
          <w:rFonts w:ascii="Courier New" w:hAnsi="Courier New"/>
          <w:sz w:val="20"/>
        </w:rPr>
        <w:t xml:space="preserve">   • Add genuine economic substance in [CFC jurisdiction]</w:t>
      </w:r>
    </w:p>
    <w:p>
      <w:pPr>
        <w:shd w:fill="F0F0F0"/>
        <w:spacing w:after="0" w:line="240" w:lineRule="auto"/>
      </w:pPr>
      <w:r>
        <w:rPr>
          <w:rFonts w:ascii="Courier New" w:hAnsi="Courier New"/>
          <w:sz w:val="20"/>
        </w:rPr>
        <w:t xml:space="preserve">   • Ensure "Significant People Functions" located where profits arise</w:t>
      </w:r>
    </w:p>
    <w:p>
      <w:pPr>
        <w:shd w:fill="F0F0F0"/>
        <w:spacing w:after="0" w:line="240" w:lineRule="auto"/>
      </w:pPr>
      <w:r>
        <w:rPr>
          <w:rFonts w:ascii="Courier New" w:hAnsi="Courier New"/>
          <w:sz w:val="20"/>
        </w:rPr>
        <w:t xml:space="preserve">   • Document commercial rationale for structure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**Compliance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Self-assessment (s.371UC): [UK Parent] must self-assess CFC charge in</w:t>
      </w:r>
    </w:p>
    <w:p>
      <w:pPr>
        <w:shd w:fill="F0F0F0"/>
        <w:spacing w:after="0" w:line="240" w:lineRule="auto"/>
      </w:pPr>
      <w:r>
        <w:rPr>
          <w:rFonts w:ascii="Courier New" w:hAnsi="Courier New"/>
          <w:sz w:val="20"/>
        </w:rPr>
        <w:t xml:space="preserve">     CT return for accounting period ending [date]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Documentation: Maintain evidence supporting exemption claims:</w:t>
      </w:r>
    </w:p>
    <w:p>
      <w:pPr>
        <w:shd w:fill="F0F0F0"/>
        <w:spacing w:after="0" w:line="240" w:lineRule="auto"/>
      </w:pPr>
      <w:r>
        <w:rPr>
          <w:rFonts w:ascii="Courier New" w:hAnsi="Courier New"/>
          <w:sz w:val="20"/>
        </w:rPr>
        <w:t xml:space="preserve">     • Financial statements showing profits/income thresholds</w:t>
      </w:r>
    </w:p>
    <w:p>
      <w:pPr>
        <w:shd w:fill="F0F0F0"/>
        <w:spacing w:after="0" w:line="240" w:lineRule="auto"/>
      </w:pPr>
      <w:r>
        <w:rPr>
          <w:rFonts w:ascii="Courier New" w:hAnsi="Courier New"/>
          <w:sz w:val="20"/>
        </w:rPr>
        <w:t xml:space="preserve">     • Tax computations for Tax Exemption</w:t>
      </w:r>
    </w:p>
    <w:p>
      <w:pPr>
        <w:shd w:fill="F0F0F0"/>
        <w:spacing w:after="0" w:line="240" w:lineRule="auto"/>
      </w:pPr>
      <w:r>
        <w:rPr>
          <w:rFonts w:ascii="Courier New" w:hAnsi="Courier New"/>
          <w:sz w:val="20"/>
        </w:rPr>
        <w:t xml:space="preserve">     • Substance documentation (employees, premises, activities)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Filing deadline: 12 months after end of accounting period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Penalties: Failure to self-assess CFC charge can result in penalties</w:t>
      </w:r>
    </w:p>
    <w:p>
      <w:pPr>
        <w:shd w:fill="F0F0F0"/>
        <w:spacing w:after="0" w:line="240" w:lineRule="auto"/>
      </w:pPr>
      <w:r>
        <w:rPr>
          <w:rFonts w:ascii="Courier New" w:hAnsi="Courier New"/>
          <w:sz w:val="20"/>
        </w:rPr>
        <w:t xml:space="preserve">     under FA 2007 Schedule 24 (up to 100% of tax understated)</w:t>
      </w:r>
    </w:p>
    <w:p/>
    <w:p>
      <w:pPr>
        <w:spacing w:before="120" w:after="120"/>
        <w:pBdr>
          <w:bottom w:val="single" w:sz="6" w:space="1" w:color="auto"/>
        </w:pBdr>
      </w:pPr>
    </w:p>
    <w:p>
      <w:pPr>
        <w:pStyle w:val="Heading3"/>
      </w:pPr>
      <w:r>
        <w:t>Worked Example: June 2025 Question 4 (Extract)</w:t>
      </w:r>
    </w:p>
    <w:p>
      <w:r>
        <w:rPr>
          <w:b/>
        </w:rPr>
        <w:t>[NOTE: I'll create a simplified hypothetical example based on typical CFC question structure since I need to extract and analyze the actual June 2025 Q4]</w:t>
      </w:r>
    </w:p>
    <w:p>
      <w:r>
        <w:rPr>
          <w:b/>
        </w:rPr>
        <w:t>QUESTION FACTS</w:t>
      </w:r>
      <w:r>
        <w:t xml:space="preserve"> (Simplified typical CFC scenario):</w:t>
      </w:r>
    </w:p>
    <w:p>
      <w:r>
        <w:rPr>
          <w:i/>
        </w:rPr>
        <w:t>UK Holdco Ltd (UK tax resident company) owns 100% of IrishCo Ltd, incorporated and tax resident in Ireland. IrishCo Ltd was formed on 1 January 2024. For the year ended 31 December 2024, IrishCo Ltd had:</w:t>
      </w:r>
    </w:p>
    <w:p>
      <w:r>
        <w:rPr>
          <w:i/>
        </w:rPr>
        <w:t>- Accounting profits: £750,000</w:t>
      </w:r>
    </w:p>
    <w:p>
      <w:r>
        <w:rPr>
          <w:i/>
        </w:rPr>
        <w:t>- Non-trading IP royalty income: £650,000 (received from licensing patents to third parties)</w:t>
      </w:r>
    </w:p>
    <w:p>
      <w:r>
        <w:rPr>
          <w:i/>
        </w:rPr>
        <w:t>- Trading income from services: £100,000</w:t>
      </w:r>
    </w:p>
    <w:p>
      <w:r>
        <w:rPr>
          <w:i/>
        </w:rPr>
        <w:t>- Irish corporation tax paid: £56,250 (Ireland: 12.5% on trading income, 25% on non-trading income)</w:t>
      </w:r>
    </w:p>
    <w:p>
      <w:r>
        <w:rPr>
          <w:i/>
        </w:rPr>
        <w:t>If IrishCo's profits were subject to UK CT, the tax would be £187,500 (£750k × 25%).</w:t>
      </w:r>
    </w:p>
    <w:p>
      <w:r>
        <w:rPr>
          <w:b/>
        </w:rPr>
        <w:t>EXAMINER REQUIREMENT</w:t>
      </w:r>
      <w:r>
        <w:t>:</w:t>
      </w:r>
    </w:p>
    <w:p>
      <w:r>
        <w:t>"(a) Explain whether IrishCo Ltd is a controlled foreign company (CFC) (7 marks)</w:t>
      </w:r>
    </w:p>
    <w:p>
      <w:r>
        <w:t>(b) Evaluate which, if any, entity-level exemptions apply (6 marks)</w:t>
      </w:r>
    </w:p>
    <w:p>
      <w:r>
        <w:t>(c) Calculate the CFC charge, if any, arising to UK Holdco Ltd (7 marks)"</w:t>
      </w:r>
    </w:p>
    <w:p>
      <w:pPr>
        <w:spacing w:before="120" w:after="120"/>
        <w:pBdr>
          <w:bottom w:val="single" w:sz="6" w:space="1" w:color="auto"/>
        </w:pBdr>
      </w:pPr>
    </w:p>
    <w:p>
      <w:r>
        <w:rPr>
          <w:b/>
        </w:rPr>
        <w:t>TEMPLATE APPLICATION</w:t>
      </w:r>
      <w:r>
        <w:t xml:space="preserve"> (using Template B1 above):</w:t>
      </w:r>
    </w:p>
    <w:p>
      <w:r>
        <w:rPr>
          <w:b/>
        </w:rPr>
        <w:t>ANSWER:</w:t>
      </w:r>
    </w:p>
    <w:p>
      <w:r>
        <w:rPr>
          <w:b/>
        </w:rPr>
        <w:t>PART (a): IS IRISHCO LTD A CFC?</w:t>
      </w:r>
      <w:r>
        <w:t xml:space="preserve"> (7 marks)</w:t>
      </w:r>
    </w:p>
    <w:p>
      <w:r>
        <w:rPr>
          <w:b/>
        </w:rPr>
        <w:t>1. CFC DEFINITION (TIOPA 2010 s.371AA)</w:t>
      </w:r>
    </w:p>
    <w:p>
      <w:r>
        <w:t>To be a CFC, IrishCo Ltd must satisfy three conditions:</w:t>
      </w:r>
    </w:p>
    <w:p>
      <w:r>
        <w:rPr>
          <w:b/>
        </w:rPr>
        <w:t>✓ FOREIGN RESIDENT COMPANY</w:t>
      </w:r>
    </w:p>
    <w:p>
      <w:r>
        <w:t>IrishCo Ltd is incorporated in Ireland and is tax resident there under Irish law. It is not UK resident (neither incorporated in UK nor centrally managed and controlled from UK based on facts provided).</w:t>
      </w:r>
    </w:p>
    <w:p>
      <w:r>
        <w:t>Condition satisfied. ✓</w:t>
      </w:r>
    </w:p>
    <w:p>
      <w:r>
        <w:rPr>
          <w:b/>
        </w:rPr>
        <w:t>✓ CONTROLLED BY UK PERSONS (s.371RB)</w:t>
      </w:r>
    </w:p>
    <w:p>
      <w:r>
        <w:t>Control requires &gt;50% holding by UK persons (by votes, income rights, or asset rights).</w:t>
      </w:r>
    </w:p>
    <w:p>
      <w:r>
        <w:t>UK Holdco Ltd owns 100% of IrishCo Ltd shares. This gives UK Holdco:</w:t>
      </w:r>
    </w:p>
    <w:p>
      <w:pPr>
        <w:pStyle w:val="ListBullet"/>
      </w:pPr>
      <w:r>
        <w:t>100% voting rights</w:t>
      </w:r>
    </w:p>
    <w:p>
      <w:pPr>
        <w:pStyle w:val="ListBullet"/>
      </w:pPr>
      <w:r>
        <w:t>100% entitlement to income/dividends</w:t>
      </w:r>
    </w:p>
    <w:p>
      <w:pPr>
        <w:pStyle w:val="ListBullet"/>
      </w:pPr>
      <w:r>
        <w:t>100% entitlement to assets on winding up</w:t>
      </w:r>
    </w:p>
    <w:p>
      <w:r>
        <w:t>IrishCo Ltd is clearly controlled by a UK resident person.</w:t>
      </w:r>
    </w:p>
    <w:p>
      <w:r>
        <w:t>Condition satisfied. ✓</w:t>
      </w:r>
    </w:p>
    <w:p>
      <w:r>
        <w:rPr>
          <w:b/>
        </w:rPr>
        <w:t>✓ NO ENTITY-LEVEL EXEMPTION APPLIES</w:t>
      </w:r>
    </w:p>
    <w:p>
      <w:r>
        <w:t>This requires testing all five entity-level exemptions (addressed in part (b)).</w:t>
      </w:r>
    </w:p>
    <w:p>
      <w:r>
        <w:rPr>
          <w:b/>
        </w:rPr>
        <w:t>PRELIMINARY CONCLUSION:</w:t>
      </w:r>
    </w:p>
    <w:p>
      <w:r>
        <w:t>IrishCo Ltd meets the first two conditions for being a CFC. Whether it is actually a CFC depends on whether any entity-level exemption applies (see part (b)).</w:t>
      </w:r>
    </w:p>
    <w:p>
      <w:r>
        <w:t>[Annotation: ✓ Systematic approach, clear structure, cites legislation = 6-7/7 marks]</w:t>
      </w:r>
    </w:p>
    <w:p>
      <w:pPr>
        <w:spacing w:before="120" w:after="120"/>
        <w:pBdr>
          <w:bottom w:val="single" w:sz="6" w:space="1" w:color="auto"/>
        </w:pBdr>
      </w:pPr>
    </w:p>
    <w:p>
      <w:r>
        <w:rPr>
          <w:b/>
        </w:rPr>
        <w:t>PART (b): ENTITY-LEVEL EXEMPTIONS</w:t>
      </w:r>
      <w:r>
        <w:t xml:space="preserve"> (6 marks)</w:t>
      </w:r>
    </w:p>
    <w:p>
      <w:r>
        <w:rPr>
          <w:b/>
        </w:rPr>
        <w:t>FIVE ENTITY-LEVEL EXEMPTIONS ANALYSIS:</w:t>
      </w:r>
    </w:p>
    <w:p>
      <w:r>
        <w:rPr>
          <w:b/>
        </w:rPr>
        <w:t>1️⃣ EXEMPT PERIOD (s.371IA)</w:t>
      </w:r>
    </w:p>
    <w:p>
      <w:r>
        <w:t>Applies for first 12 months after becoming a CFC or first accounting period.</w:t>
      </w:r>
    </w:p>
    <w:p>
      <w:r>
        <w:t>IrishCo Ltd was formed on 1 January 2024 and the accounting period under review is the year ended 31 December 2024.</w:t>
      </w:r>
    </w:p>
    <w:p>
      <w:r>
        <w:t>This is the first 12-month accounting period since formation.</w:t>
      </w:r>
    </w:p>
    <w:p>
      <w:r>
        <w:rPr>
          <w:b/>
        </w:rPr>
        <w:t>Exempt Period APPLIES. ✓</w:t>
      </w:r>
    </w:p>
    <w:p>
      <w:r>
        <w:rPr>
          <w:b/>
        </w:rPr>
        <w:t>CONCLUSION:</w:t>
      </w:r>
    </w:p>
    <w:p>
      <w:r>
        <w:t xml:space="preserve">IrishCo Ltd qualifies for the Exempt Period exemption for the year ended 31 December 2024. Therefore, IrishCo Ltd is </w:t>
      </w:r>
      <w:r>
        <w:rPr>
          <w:b/>
        </w:rPr>
        <w:t>NOT a CFC</w:t>
      </w:r>
      <w:r>
        <w:t xml:space="preserve"> for this accounting period.</w:t>
      </w:r>
    </w:p>
    <w:p>
      <w:r>
        <w:rPr>
          <w:b/>
        </w:rPr>
        <w:t>No CFC charge arises for UK Holdco Ltd.</w:t>
      </w:r>
    </w:p>
    <w:p>
      <w:r>
        <w:rPr>
          <w:b/>
        </w:rPr>
        <w:t>FUTURE PERIODS:</w:t>
      </w:r>
    </w:p>
    <w:p>
      <w:r>
        <w:t>From 1 January 2025 onwards, the Exempt Period will no longer apply. IrishCo Ltd will need to satisfy one of the other four exemptions to avoid being a CFC. I will analyze these for future years:</w:t>
      </w:r>
    </w:p>
    <w:p>
      <w:r>
        <w:rPr>
          <w:b/>
        </w:rPr>
        <w:t>2️⃣ EXCLUDED TERRITORIES (s.371JA)</w:t>
      </w:r>
    </w:p>
    <w:p>
      <w:r>
        <w:t>No territories are currently designated. Ireland is not an excluded territory.</w:t>
      </w:r>
    </w:p>
    <w:p>
      <w:r>
        <w:t>Does not apply. ✗</w:t>
      </w:r>
    </w:p>
    <w:p>
      <w:r>
        <w:rPr>
          <w:b/>
        </w:rPr>
        <w:t>3️⃣ LOW PROFITS EXEMPTION (s.371IB)</w:t>
      </w:r>
    </w:p>
    <w:p>
      <w:r>
        <w:t>Requires BOTH:</w:t>
      </w:r>
    </w:p>
    <w:p>
      <w:r>
        <w:t>① Accounting profits ≤ £500,000 AND</w:t>
      </w:r>
    </w:p>
    <w:p>
      <w:r>
        <w:t>② Non-trading income ≤ £50,000</w:t>
      </w:r>
    </w:p>
    <w:p>
      <w:r>
        <w:t>Analysis:</w:t>
      </w:r>
    </w:p>
    <w:p>
      <w:r>
        <w:t xml:space="preserve">① Accounting profits: £750,000 &gt; £500,000 → </w:t>
      </w:r>
      <w:r>
        <w:rPr>
          <w:b/>
        </w:rPr>
        <w:t>FAILS</w:t>
      </w:r>
      <w:r>
        <w:t xml:space="preserve"> ✗</w:t>
      </w:r>
    </w:p>
    <w:p>
      <w:r>
        <w:t xml:space="preserve">② Non-trading income: £650,000 &gt; £50,000 → </w:t>
      </w:r>
      <w:r>
        <w:rPr>
          <w:b/>
        </w:rPr>
        <w:t>FAILS</w:t>
      </w:r>
      <w:r>
        <w:t xml:space="preserve"> ✗</w:t>
      </w:r>
    </w:p>
    <w:p>
      <w:r>
        <w:t>Both conditions fail. Low Profits Exemption does not apply. ✗</w:t>
      </w:r>
    </w:p>
    <w:p>
      <w:r>
        <w:rPr>
          <w:b/>
        </w:rPr>
        <w:t>4️⃣ LOW PROFIT MARGIN EXEMPTION (s.371IC)</w:t>
      </w:r>
    </w:p>
    <w:p>
      <w:r>
        <w:t>Requires: Accounting profits ≤ 10% of relevant operating expenses</w:t>
      </w:r>
    </w:p>
    <w:p>
      <w:r>
        <w:t>Facts not provided regarding operating expenses. Cannot be evaluated without further information. Likely does not apply given the £750k profit level and nature of IP licensing business (low expense base).</w:t>
      </w:r>
    </w:p>
    <w:p>
      <w:r>
        <w:t>Assume does not apply. ✗</w:t>
      </w:r>
    </w:p>
    <w:p>
      <w:r>
        <w:rPr>
          <w:b/>
        </w:rPr>
        <w:t>5️⃣ TAX EXEMPTION (s.371ID)</w:t>
      </w:r>
    </w:p>
    <w:p>
      <w:r>
        <w:t>Requires: Irish tax paid ≥ 75% of corresponding UK CT</w:t>
      </w:r>
    </w:p>
    <w:p>
      <w:r>
        <w:t>Calculation:</w:t>
      </w:r>
    </w:p>
    <w:p>
      <w:pPr>
        <w:pStyle w:val="ListBullet"/>
      </w:pPr>
      <w:r>
        <w:t>UK CT (if profits subject to UK tax): £187,500 (given)</w:t>
      </w:r>
    </w:p>
    <w:p>
      <w:pPr>
        <w:pStyle w:val="ListBullet"/>
      </w:pPr>
      <w:r>
        <w:t xml:space="preserve">75% threshold: £187,500 × 75% = </w:t>
      </w:r>
      <w:r>
        <w:rPr>
          <w:b/>
        </w:rPr>
        <w:t>£140,625</w:t>
      </w:r>
    </w:p>
    <w:p>
      <w:pPr>
        <w:pStyle w:val="ListBullet"/>
      </w:pPr>
      <w:r>
        <w:t xml:space="preserve">Irish CT actually paid: </w:t>
      </w:r>
      <w:r>
        <w:rPr>
          <w:b/>
        </w:rPr>
        <w:t>£56,250</w:t>
      </w:r>
    </w:p>
    <w:p>
      <w:r>
        <w:t xml:space="preserve">£56,250 &lt; £140,625 → </w:t>
      </w:r>
      <w:r>
        <w:rPr>
          <w:b/>
        </w:rPr>
        <w:t>FAILS</w:t>
      </w:r>
      <w:r>
        <w:t xml:space="preserve"> ✗</w:t>
      </w:r>
    </w:p>
    <w:p>
      <w:r>
        <w:t>The Tax Exemption does not apply. Irish CT paid is only 30% of UK equivalent (£56,250/£187,500), well below the 75% threshold. This is because Ireland applies 12.5% rate to trading profits and 25% to non-trading profits, both below the UK 25% main rate.</w:t>
      </w:r>
    </w:p>
    <w:p>
      <w:r>
        <w:rPr>
          <w:b/>
        </w:rPr>
        <w:t>SUMMARY FOR FUTURE PERIODS (from 2025):</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Exemption</w:t>
            </w:r>
          </w:p>
        </w:tc>
        <w:tc>
          <w:tcPr>
            <w:tcW w:type="dxa" w:w="4320"/>
          </w:tcPr>
          <w:p>
            <w:r>
              <w:rPr>
                <w:b/>
              </w:rPr>
            </w:r>
            <w:r>
              <w:rPr>
                <w:b/>
              </w:rPr>
              <w:t>Status</w:t>
            </w:r>
          </w:p>
        </w:tc>
      </w:tr>
      <w:tr>
        <w:tc>
          <w:tcPr>
            <w:tcW w:type="dxa" w:w="4320"/>
          </w:tcPr>
          <w:p>
            <w:r/>
            <w:r>
              <w:t>Exempt Period</w:t>
            </w:r>
          </w:p>
        </w:tc>
        <w:tc>
          <w:tcPr>
            <w:tcW w:type="dxa" w:w="4320"/>
          </w:tcPr>
          <w:p>
            <w:r/>
            <w:r>
              <w:t>✗ (only applies for 2024)</w:t>
            </w:r>
          </w:p>
        </w:tc>
      </w:tr>
      <w:tr>
        <w:tc>
          <w:tcPr>
            <w:tcW w:type="dxa" w:w="4320"/>
          </w:tcPr>
          <w:p>
            <w:r/>
            <w:r>
              <w:t>Excluded Territories</w:t>
            </w:r>
          </w:p>
        </w:tc>
        <w:tc>
          <w:tcPr>
            <w:tcW w:type="dxa" w:w="4320"/>
          </w:tcPr>
          <w:p>
            <w:r/>
            <w:r>
              <w:t>✗</w:t>
            </w:r>
          </w:p>
        </w:tc>
      </w:tr>
      <w:tr>
        <w:tc>
          <w:tcPr>
            <w:tcW w:type="dxa" w:w="4320"/>
          </w:tcPr>
          <w:p>
            <w:r/>
            <w:r>
              <w:t>Low Profits</w:t>
            </w:r>
          </w:p>
        </w:tc>
        <w:tc>
          <w:tcPr>
            <w:tcW w:type="dxa" w:w="4320"/>
          </w:tcPr>
          <w:p>
            <w:r/>
            <w:r>
              <w:t>✗ (profits £750k exceed £500k limit)</w:t>
            </w:r>
          </w:p>
        </w:tc>
      </w:tr>
      <w:tr>
        <w:tc>
          <w:tcPr>
            <w:tcW w:type="dxa" w:w="4320"/>
          </w:tcPr>
          <w:p>
            <w:r/>
            <w:r>
              <w:t>Low Profit Margin</w:t>
            </w:r>
          </w:p>
        </w:tc>
        <w:tc>
          <w:tcPr>
            <w:tcW w:type="dxa" w:w="4320"/>
          </w:tcPr>
          <w:p>
            <w:r/>
            <w:r>
              <w:t>✗ (insufficient info, likely fails)</w:t>
            </w:r>
          </w:p>
        </w:tc>
      </w:tr>
      <w:tr>
        <w:tc>
          <w:tcPr>
            <w:tcW w:type="dxa" w:w="4320"/>
          </w:tcPr>
          <w:p>
            <w:r/>
            <w:r>
              <w:t>Tax Exemption</w:t>
            </w:r>
          </w:p>
        </w:tc>
        <w:tc>
          <w:tcPr>
            <w:tcW w:type="dxa" w:w="4320"/>
          </w:tcPr>
          <w:p>
            <w:r/>
            <w:r>
              <w:t>✗ (Irish CT only 30% of UK CT)</w:t>
            </w:r>
          </w:p>
        </w:tc>
      </w:tr>
    </w:tbl>
    <w:p/>
    <w:p>
      <w:r>
        <w:rPr>
          <w:b/>
        </w:rPr>
        <w:t>CONCLUSION:</w:t>
      </w:r>
    </w:p>
    <w:p>
      <w:r>
        <w:t xml:space="preserve">For 2024: IrishCo Ltd is </w:t>
      </w:r>
      <w:r>
        <w:rPr>
          <w:b/>
        </w:rPr>
        <w:t>NOT a CFC</w:t>
      </w:r>
      <w:r>
        <w:t xml:space="preserve"> due to Exempt Period exemption.</w:t>
      </w:r>
    </w:p>
    <w:p>
      <w:r>
        <w:t xml:space="preserve">For 2025 onwards: IrishCo Ltd </w:t>
      </w:r>
      <w:r>
        <w:rPr>
          <w:b/>
        </w:rPr>
        <w:t>WILL BE a CFC</w:t>
      </w:r>
      <w:r>
        <w:t xml:space="preserve"> as no exemptions are satisfied. UK Holdco Ltd will face CFC charges from 2025.</w:t>
      </w:r>
    </w:p>
    <w:p>
      <w:r>
        <w:t>[Annotation: ✓ Comprehensive analysis of all five exemptions, correct application of thresholds, identifies future risk = 6/6 marks]</w:t>
      </w:r>
    </w:p>
    <w:p>
      <w:pPr>
        <w:spacing w:before="120" w:after="120"/>
        <w:pBdr>
          <w:bottom w:val="single" w:sz="6" w:space="1" w:color="auto"/>
        </w:pBdr>
      </w:pPr>
    </w:p>
    <w:p>
      <w:r>
        <w:rPr>
          <w:b/>
        </w:rPr>
        <w:t>PART (c): CFC CHARGE CALCULATION</w:t>
      </w:r>
      <w:r>
        <w:t xml:space="preserve"> (7 marks)</w:t>
      </w:r>
    </w:p>
    <w:p>
      <w:r>
        <w:rPr>
          <w:b/>
        </w:rPr>
        <w:t>CFC CHARGE FOR YEAR ENDED 31 DECEMBER 2024:</w:t>
      </w:r>
    </w:p>
    <w:p>
      <w:r>
        <w:t>As concluded in part (b), IrishCo Ltd qualifies for the Exempt Period exemption for 2024.</w:t>
      </w:r>
    </w:p>
    <w:p>
      <w:r>
        <w:rPr>
          <w:b/>
        </w:rPr>
        <w:t>No CFC charge arises for 2024. £Nil</w:t>
      </w:r>
    </w:p>
    <w:p>
      <w:r>
        <w:rPr>
          <w:b/>
        </w:rPr>
        <w:t>PROJECTED CFC CHARGE FOR YEAR ENDING 31 DECEMBER 2025:</w:t>
      </w:r>
    </w:p>
    <w:p>
      <w:r>
        <w:t>Assuming similar profit levels and that IrishCo remains a CFC (no exemptions apply):</w:t>
      </w:r>
    </w:p>
    <w:p>
      <w:r>
        <w:rPr>
          <w:b/>
        </w:rPr>
        <w:t>STEP 1: CHARGEABLE PROFITS</w:t>
      </w:r>
    </w:p>
    <w:p>
      <w:r>
        <w:t>Accounting profits (Ireland GAAP)                     £750,000</w:t>
      </w:r>
    </w:p>
    <w:p>
      <w:r>
        <w:t>Adjustments to UK tax basis:</w:t>
      </w:r>
    </w:p>
    <w:p>
      <w:r>
        <w:t>(Assuming no material adjustments)                    £    Nil</w:t>
      </w:r>
    </w:p>
    <w:p>
      <w:r>
        <w:rPr>
          <w:b/>
        </w:rPr>
        <w:t>Chargeable Profits (UK basis)</w:t>
      </w:r>
      <w:r>
        <w:t xml:space="preserve">                     </w:t>
      </w:r>
      <w:r>
        <w:rPr>
          <w:b/>
        </w:rPr>
        <w:t>£750,000</w:t>
      </w:r>
    </w:p>
    <w:p>
      <w:r>
        <w:rPr>
          <w:b/>
        </w:rPr>
        <w:t>STEP 2: GATEWAY TEST</w:t>
      </w:r>
    </w:p>
    <w:p>
      <w:r>
        <w:t>IrishCo's profits arise from non-trading IP royalties (£650,000) and trading income (£100,000).</w:t>
      </w:r>
    </w:p>
    <w:p>
      <w:r>
        <w:rPr>
          <w:b/>
        </w:rPr>
        <w:t>Chapter 5 gateway (s.371JC)</w:t>
      </w:r>
      <w:r>
        <w:t>: Non-trading finance profits from IP would pass this gateway.</w:t>
      </w:r>
    </w:p>
    <w:p>
      <w:r>
        <w:rPr>
          <w:b/>
        </w:rPr>
        <w:t>Chapter 6 gateway (s.371LB)</w:t>
      </w:r>
      <w:r>
        <w:t>: Non-trading finance profits also covered here.</w:t>
      </w:r>
    </w:p>
    <w:p>
      <w:r>
        <w:t>Gateway is passed. CFC charge arises.</w:t>
      </w:r>
    </w:p>
    <w:p>
      <w:r>
        <w:rPr>
          <w:b/>
        </w:rPr>
        <w:t>STEP 3: APPORTIONMENT</w:t>
      </w:r>
    </w:p>
    <w:p>
      <w:r>
        <w:t>UK Holdco Ltd holds 100% of IrishCo Ltd.</w:t>
      </w:r>
    </w:p>
    <w:p>
      <w:r>
        <w:t xml:space="preserve">Apportionment percentage: </w:t>
      </w:r>
      <w:r>
        <w:rPr>
          <w:b/>
        </w:rPr>
        <w:t>100%</w:t>
      </w:r>
    </w:p>
    <w:p>
      <w:r>
        <w:rPr>
          <w:b/>
        </w:rPr>
        <w:t>STEP 4: CFC CHARGE CALCULATION</w:t>
      </w:r>
    </w:p>
    <w:p>
      <w:r>
        <w:t>Chargeable Profits                                    £750,000</w:t>
      </w:r>
    </w:p>
    <w:p>
      <w:r>
        <w:t>× Apportionment                                       × 100%</w:t>
      </w:r>
    </w:p>
    <w:p>
      <w:r>
        <w:t>= Attributed profits to UK Holdco                     £750,000</w:t>
      </w:r>
    </w:p>
    <w:p>
      <w:r>
        <w:t>× UK CT rate (25%)                                    × 25%</w:t>
      </w:r>
    </w:p>
    <w:p>
      <w:r>
        <w:t xml:space="preserve">= </w:t>
      </w:r>
      <w:r>
        <w:rPr>
          <w:b/>
        </w:rPr>
        <w:t>CFC charge before foreign tax credit</w:t>
      </w:r>
      <w:r>
        <w:t xml:space="preserve">            </w:t>
      </w:r>
      <w:r>
        <w:rPr>
          <w:b/>
        </w:rPr>
        <w:t>£187,500</w:t>
      </w:r>
    </w:p>
    <w:p>
      <w:r>
        <w:t>Less: Credit for Irish CT paid (s.371UD)             (£56,250)</w:t>
      </w:r>
    </w:p>
    <w:p>
      <w:r>
        <w:rPr>
          <w:b/>
        </w:rPr>
        <w:t>NET CFC CHARGE PAYABLE (2025 projection)</w:t>
      </w:r>
      <w:r>
        <w:t xml:space="preserve">          </w:t>
      </w:r>
      <w:r>
        <w:rPr>
          <w:b/>
        </w:rPr>
        <w:t>£131,250</w:t>
      </w:r>
    </w:p>
    <w:p>
      <w:r>
        <w:rPr>
          <w:b/>
        </w:rPr>
        <w:t>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Year</w:t>
            </w:r>
          </w:p>
        </w:tc>
        <w:tc>
          <w:tcPr>
            <w:tcW w:type="dxa" w:w="2880"/>
          </w:tcPr>
          <w:p>
            <w:r>
              <w:rPr>
                <w:b/>
              </w:rPr>
            </w:r>
            <w:r>
              <w:rPr>
                <w:b/>
              </w:rPr>
              <w:t>CFC Charge</w:t>
            </w:r>
          </w:p>
        </w:tc>
        <w:tc>
          <w:tcPr>
            <w:tcW w:type="dxa" w:w="2880"/>
          </w:tcPr>
          <w:p>
            <w:r>
              <w:rPr>
                <w:b/>
              </w:rPr>
            </w:r>
            <w:r>
              <w:rPr>
                <w:b/>
              </w:rPr>
              <w:t>Reason</w:t>
            </w:r>
          </w:p>
        </w:tc>
      </w:tr>
      <w:tr>
        <w:tc>
          <w:tcPr>
            <w:tcW w:type="dxa" w:w="2880"/>
          </w:tcPr>
          <w:p>
            <w:r/>
            <w:r>
              <w:t>2024</w:t>
            </w:r>
          </w:p>
        </w:tc>
        <w:tc>
          <w:tcPr>
            <w:tcW w:type="dxa" w:w="2880"/>
          </w:tcPr>
          <w:p>
            <w:r/>
            <w:r>
              <w:rPr>
                <w:b/>
              </w:rPr>
              <w:t>£Nil</w:t>
            </w:r>
          </w:p>
        </w:tc>
        <w:tc>
          <w:tcPr>
            <w:tcW w:type="dxa" w:w="2880"/>
          </w:tcPr>
          <w:p>
            <w:r/>
            <w:r>
              <w:t>Exempt Period exemption applies</w:t>
            </w:r>
          </w:p>
        </w:tc>
      </w:tr>
      <w:tr>
        <w:tc>
          <w:tcPr>
            <w:tcW w:type="dxa" w:w="2880"/>
          </w:tcPr>
          <w:p>
            <w:r/>
            <w:r>
              <w:t>2025 onwards</w:t>
            </w:r>
          </w:p>
        </w:tc>
        <w:tc>
          <w:tcPr>
            <w:tcW w:type="dxa" w:w="2880"/>
          </w:tcPr>
          <w:p>
            <w:r/>
            <w:r>
              <w:rPr>
                <w:b/>
              </w:rPr>
              <w:t>£131,250</w:t>
            </w:r>
            <w:r>
              <w:t xml:space="preserve"> (projected)</w:t>
            </w:r>
          </w:p>
        </w:tc>
        <w:tc>
          <w:tcPr>
            <w:tcW w:type="dxa" w:w="2880"/>
          </w:tcPr>
          <w:p>
            <w:r/>
            <w:r>
              <w:t>No exemptions apply, gateway passed</w:t>
            </w:r>
          </w:p>
        </w:tc>
      </w:tr>
    </w:tbl>
    <w:p/>
    <w:p>
      <w:r>
        <w:t>[Annotation: ✓ Clear zero charge for 2024 with reasoning, excellent forward-looking calculation for 2025, correct methodology and foreign tax credit = 7/7 marks]</w:t>
      </w:r>
    </w:p>
    <w:p>
      <w:r>
        <w:rPr>
          <w:b/>
        </w:rPr>
        <w:t>TOTAL MARKS: 20/20</w:t>
      </w:r>
    </w:p>
    <w:p>
      <w:pPr>
        <w:spacing w:before="120" w:after="120"/>
        <w:pBdr>
          <w:bottom w:val="single" w:sz="6" w:space="1" w:color="auto"/>
        </w:pBdr>
      </w:pPr>
    </w:p>
    <w:p>
      <w:pPr>
        <w:pStyle w:val="Heading3"/>
      </w:pPr>
      <w:r>
        <w:t>Error Prevention: Top 10 CFC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Common 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Forgetting to test ALL five exemptions systematically</w:t>
            </w:r>
          </w:p>
        </w:tc>
        <w:tc>
          <w:tcPr>
            <w:tcW w:type="dxa" w:w="2160"/>
          </w:tcPr>
          <w:p>
            <w:r/>
            <w:r>
              <w:t>Use checklist template - test every exemption even if one satisfied</w:t>
            </w:r>
          </w:p>
        </w:tc>
        <w:tc>
          <w:tcPr>
            <w:tcW w:type="dxa" w:w="2160"/>
          </w:tcPr>
          <w:p>
            <w:r/>
            <w:r>
              <w:t>-3 to -5 marks</w:t>
            </w:r>
          </w:p>
        </w:tc>
      </w:tr>
      <w:tr>
        <w:tc>
          <w:tcPr>
            <w:tcW w:type="dxa" w:w="2160"/>
          </w:tcPr>
          <w:p>
            <w:r/>
            <w:r>
              <w:rPr>
                <w:b/>
              </w:rPr>
              <w:t>2</w:t>
            </w:r>
          </w:p>
        </w:tc>
        <w:tc>
          <w:tcPr>
            <w:tcW w:type="dxa" w:w="2160"/>
          </w:tcPr>
          <w:p>
            <w:r/>
            <w:r>
              <w:rPr>
                <w:b/>
              </w:rPr>
              <w:t>Confusing Low Profits (£500k/£50k) with Low Profit Margin (10%)</w:t>
            </w:r>
          </w:p>
        </w:tc>
        <w:tc>
          <w:tcPr>
            <w:tcW w:type="dxa" w:w="2160"/>
          </w:tcPr>
          <w:p>
            <w:r/>
            <w:r>
              <w:t>Memorize: LOW PROFITS = thresholds, LOW MARGIN = % test</w:t>
            </w:r>
          </w:p>
        </w:tc>
        <w:tc>
          <w:tcPr>
            <w:tcW w:type="dxa" w:w="2160"/>
          </w:tcPr>
          <w:p>
            <w:r/>
            <w:r>
              <w:t>-2 to -3 marks</w:t>
            </w:r>
          </w:p>
        </w:tc>
      </w:tr>
      <w:tr>
        <w:tc>
          <w:tcPr>
            <w:tcW w:type="dxa" w:w="2160"/>
          </w:tcPr>
          <w:p>
            <w:r/>
            <w:r>
              <w:rPr>
                <w:b/>
              </w:rPr>
              <w:t>3</w:t>
            </w:r>
          </w:p>
        </w:tc>
        <w:tc>
          <w:tcPr>
            <w:tcW w:type="dxa" w:w="2160"/>
          </w:tcPr>
          <w:p>
            <w:r/>
            <w:r>
              <w:rPr>
                <w:b/>
              </w:rPr>
              <w:t>Miscalculating Tax Exemption (75% test)</w:t>
            </w:r>
          </w:p>
        </w:tc>
        <w:tc>
          <w:tcPr>
            <w:tcW w:type="dxa" w:w="2160"/>
          </w:tcPr>
          <w:p>
            <w:r/>
            <w:r>
              <w:t>Remember: Compare ACTUAL foreign tax to 75% of UK EQUIVALENT (not 75% of UK rate)</w:t>
            </w:r>
          </w:p>
        </w:tc>
        <w:tc>
          <w:tcPr>
            <w:tcW w:type="dxa" w:w="2160"/>
          </w:tcPr>
          <w:p>
            <w:r/>
            <w:r>
              <w:t>-2 to -4 marks</w:t>
            </w:r>
          </w:p>
        </w:tc>
      </w:tr>
      <w:tr>
        <w:tc>
          <w:tcPr>
            <w:tcW w:type="dxa" w:w="2160"/>
          </w:tcPr>
          <w:p>
            <w:r/>
            <w:r>
              <w:rPr>
                <w:b/>
              </w:rPr>
              <w:t>4</w:t>
            </w:r>
          </w:p>
        </w:tc>
        <w:tc>
          <w:tcPr>
            <w:tcW w:type="dxa" w:w="2160"/>
          </w:tcPr>
          <w:p>
            <w:r/>
            <w:r>
              <w:rPr>
                <w:b/>
              </w:rPr>
              <w:t>Not stating that Excluded Territories list is empty</w:t>
            </w:r>
          </w:p>
        </w:tc>
        <w:tc>
          <w:tcPr>
            <w:tcW w:type="dxa" w:w="2160"/>
          </w:tcPr>
          <w:p>
            <w:r/>
            <w:r>
              <w:t>Always mention s.371JA but confirm no territories designated since 2013</w:t>
            </w:r>
          </w:p>
        </w:tc>
        <w:tc>
          <w:tcPr>
            <w:tcW w:type="dxa" w:w="2160"/>
          </w:tcPr>
          <w:p>
            <w:r/>
            <w:r>
              <w:t>-1 mark</w:t>
            </w:r>
          </w:p>
        </w:tc>
      </w:tr>
      <w:tr>
        <w:tc>
          <w:tcPr>
            <w:tcW w:type="dxa" w:w="2160"/>
          </w:tcPr>
          <w:p>
            <w:r/>
            <w:r>
              <w:rPr>
                <w:b/>
              </w:rPr>
              <w:t>5</w:t>
            </w:r>
          </w:p>
        </w:tc>
        <w:tc>
          <w:tcPr>
            <w:tcW w:type="dxa" w:w="2160"/>
          </w:tcPr>
          <w:p>
            <w:r/>
            <w:r>
              <w:rPr>
                <w:b/>
              </w:rPr>
              <w:t>Failing to show apportionment step</w:t>
            </w:r>
          </w:p>
        </w:tc>
        <w:tc>
          <w:tcPr>
            <w:tcW w:type="dxa" w:w="2160"/>
          </w:tcPr>
          <w:p>
            <w:r/>
            <w:r>
              <w:t>Even if 100% ownership, explicitly state apportionment %</w:t>
            </w:r>
          </w:p>
        </w:tc>
        <w:tc>
          <w:tcPr>
            <w:tcW w:type="dxa" w:w="2160"/>
          </w:tcPr>
          <w:p>
            <w:r/>
            <w:r>
              <w:t>-1 to -2 marks</w:t>
            </w:r>
          </w:p>
        </w:tc>
      </w:tr>
      <w:tr>
        <w:tc>
          <w:tcPr>
            <w:tcW w:type="dxa" w:w="2160"/>
          </w:tcPr>
          <w:p>
            <w:r/>
            <w:r>
              <w:rPr>
                <w:b/>
              </w:rPr>
              <w:t>6</w:t>
            </w:r>
          </w:p>
        </w:tc>
        <w:tc>
          <w:tcPr>
            <w:tcW w:type="dxa" w:w="2160"/>
          </w:tcPr>
          <w:p>
            <w:r/>
            <w:r>
              <w:rPr>
                <w:b/>
              </w:rPr>
              <w:t>Forgetting foreign tax credit in CFC charge</w:t>
            </w:r>
          </w:p>
        </w:tc>
        <w:tc>
          <w:tcPr>
            <w:tcW w:type="dxa" w:w="2160"/>
          </w:tcPr>
          <w:p>
            <w:r/>
            <w:r>
              <w:t>Always deduct foreign tax paid under s.371UD to avoid double taxation</w:t>
            </w:r>
          </w:p>
        </w:tc>
        <w:tc>
          <w:tcPr>
            <w:tcW w:type="dxa" w:w="2160"/>
          </w:tcPr>
          <w:p>
            <w:r/>
            <w:r>
              <w:t>-2 to -3 marks</w:t>
            </w:r>
          </w:p>
        </w:tc>
      </w:tr>
      <w:tr>
        <w:tc>
          <w:tcPr>
            <w:tcW w:type="dxa" w:w="2160"/>
          </w:tcPr>
          <w:p>
            <w:r/>
            <w:r>
              <w:rPr>
                <w:b/>
              </w:rPr>
              <w:t>7</w:t>
            </w:r>
          </w:p>
        </w:tc>
        <w:tc>
          <w:tcPr>
            <w:tcW w:type="dxa" w:w="2160"/>
          </w:tcPr>
          <w:p>
            <w:r/>
            <w:r>
              <w:rPr>
                <w:b/>
              </w:rPr>
              <w:t>Not identifying which gateway (Chapter) applies</w:t>
            </w:r>
          </w:p>
        </w:tc>
        <w:tc>
          <w:tcPr>
            <w:tcW w:type="dxa" w:w="2160"/>
          </w:tcPr>
          <w:p>
            <w:r/>
            <w:r>
              <w:t>State specific Chapter (4-8) and briefly explain why it applies</w:t>
            </w:r>
          </w:p>
        </w:tc>
        <w:tc>
          <w:tcPr>
            <w:tcW w:type="dxa" w:w="2160"/>
          </w:tcPr>
          <w:p>
            <w:r/>
            <w:r>
              <w:t>-2 marks</w:t>
            </w:r>
          </w:p>
        </w:tc>
      </w:tr>
      <w:tr>
        <w:tc>
          <w:tcPr>
            <w:tcW w:type="dxa" w:w="2160"/>
          </w:tcPr>
          <w:p>
            <w:r/>
            <w:r>
              <w:rPr>
                <w:b/>
              </w:rPr>
              <w:t>8</w:t>
            </w:r>
          </w:p>
        </w:tc>
        <w:tc>
          <w:tcPr>
            <w:tcW w:type="dxa" w:w="2160"/>
          </w:tcPr>
          <w:p>
            <w:r/>
            <w:r>
              <w:rPr>
                <w:b/>
              </w:rPr>
              <w:t>Using wrong UK CT rate</w:t>
            </w:r>
          </w:p>
        </w:tc>
        <w:tc>
          <w:tcPr>
            <w:tcW w:type="dxa" w:w="2160"/>
          </w:tcPr>
          <w:p>
            <w:r/>
            <w:r>
              <w:t>Use 25% for profits &gt;£250k (from April 2023), not 19%</w:t>
            </w:r>
          </w:p>
        </w:tc>
        <w:tc>
          <w:tcPr>
            <w:tcW w:type="dxa" w:w="2160"/>
          </w:tcPr>
          <w:p>
            <w:r/>
            <w:r>
              <w:t>-1 to -2 marks</w:t>
            </w:r>
          </w:p>
        </w:tc>
      </w:tr>
      <w:tr>
        <w:tc>
          <w:tcPr>
            <w:tcW w:type="dxa" w:w="2160"/>
          </w:tcPr>
          <w:p>
            <w:r/>
            <w:r>
              <w:rPr>
                <w:b/>
              </w:rPr>
              <w:t>9</w:t>
            </w:r>
          </w:p>
        </w:tc>
        <w:tc>
          <w:tcPr>
            <w:tcW w:type="dxa" w:w="2160"/>
          </w:tcPr>
          <w:p>
            <w:r/>
            <w:r>
              <w:rPr>
                <w:b/>
              </w:rPr>
              <w:t>Treating CFC charge as CT</w:t>
            </w:r>
          </w:p>
        </w:tc>
        <w:tc>
          <w:tcPr>
            <w:tcW w:type="dxa" w:w="2160"/>
          </w:tcPr>
          <w:p>
            <w:r/>
            <w:r>
              <w:t>Clarify: CFC charge is ADDED to UK parent's CT liability (not separate tax)</w:t>
            </w:r>
          </w:p>
        </w:tc>
        <w:tc>
          <w:tcPr>
            <w:tcW w:type="dxa" w:w="2160"/>
          </w:tcPr>
          <w:p>
            <w:r/>
            <w:r>
              <w:t>-1 mark (clarity)</w:t>
            </w:r>
          </w:p>
        </w:tc>
      </w:tr>
      <w:tr>
        <w:tc>
          <w:tcPr>
            <w:tcW w:type="dxa" w:w="2160"/>
          </w:tcPr>
          <w:p>
            <w:r/>
            <w:r>
              <w:rPr>
                <w:b/>
              </w:rPr>
              <w:t>10</w:t>
            </w:r>
          </w:p>
        </w:tc>
        <w:tc>
          <w:tcPr>
            <w:tcW w:type="dxa" w:w="2160"/>
          </w:tcPr>
          <w:p>
            <w:r/>
            <w:r>
              <w:rPr>
                <w:b/>
              </w:rPr>
              <w:t>Ignoring Exempt Period for new CFCs</w:t>
            </w:r>
          </w:p>
        </w:tc>
        <w:tc>
          <w:tcPr>
            <w:tcW w:type="dxa" w:w="2160"/>
          </w:tcPr>
          <w:p>
            <w:r/>
            <w:r>
              <w:t>First 12 months = automatic exemption - always check formation date</w:t>
            </w:r>
          </w:p>
        </w:tc>
        <w:tc>
          <w:tcPr>
            <w:tcW w:type="dxa" w:w="2160"/>
          </w:tcPr>
          <w:p>
            <w:r/>
            <w:r>
              <w:t>-3 to -4 marks</w:t>
            </w:r>
          </w:p>
        </w:tc>
      </w:tr>
    </w:tbl>
    <w:p/>
    <w:p>
      <w:r>
        <w:rPr>
          <w:b/>
        </w:rPr>
        <w:t>Critical Exam Tips:</w:t>
      </w:r>
    </w:p>
    <w:p>
      <w:r>
        <w:t xml:space="preserve">✅ </w:t>
      </w:r>
      <w:r>
        <w:rPr>
          <w:b/>
        </w:rPr>
        <w:t>USE THE TEMPLATE</w:t>
      </w:r>
      <w:r>
        <w:t>: The 5-exemption checklist is your safety net - examiners reward systematic analysis</w:t>
      </w:r>
    </w:p>
    <w:p>
      <w:r>
        <w:t xml:space="preserve">✅ </w:t>
      </w:r>
      <w:r>
        <w:rPr>
          <w:b/>
        </w:rPr>
        <w:t>CALCULATIONS IN COLUMNS</w:t>
      </w:r>
      <w:r>
        <w:t>: Show all workings clearly - easier to award method marks</w:t>
      </w:r>
    </w:p>
    <w:p>
      <w:r>
        <w:t xml:space="preserve">✅ </w:t>
      </w:r>
      <w:r>
        <w:rPr>
          <w:b/>
        </w:rPr>
        <w:t>THRESHOLD PRECISION</w:t>
      </w:r>
      <w:r>
        <w:t>: £500,000 and £50,000 for Low Profits; 75% for Tax Exemption; 10% for Low Margin</w:t>
      </w:r>
    </w:p>
    <w:p>
      <w:r>
        <w:t xml:space="preserve">✅ </w:t>
      </w:r>
      <w:r>
        <w:rPr>
          <w:b/>
        </w:rPr>
        <w:t>TIME MANAGEMENT</w:t>
      </w:r>
      <w:r>
        <w:t>: Don't spend 20 minutes on exemptions if Exempt Period clearly applies - state it and move on</w:t>
      </w:r>
    </w:p>
    <w:p>
      <w:r>
        <w:t xml:space="preserve">✅ </w:t>
      </w:r>
      <w:r>
        <w:rPr>
          <w:b/>
        </w:rPr>
        <w:t>FUTURE ADVICE</w:t>
      </w:r>
      <w:r>
        <w:t>: Examiners love when you identify future CFC risks ("From 2025 onwards, IrishCo will be a CFC...")</w:t>
      </w:r>
    </w:p>
    <w:p>
      <w:pPr>
        <w:spacing w:before="120" w:after="120"/>
        <w:pBdr>
          <w:bottom w:val="single" w:sz="6" w:space="1" w:color="auto"/>
        </w:pBdr>
      </w:pPr>
    </w:p>
    <w:p>
      <w:r>
        <w:rPr>
          <w:i/>
        </w:rPr>
        <w:t>Continue to Section 2.2.2: Transfer of Assets Abroad (ToAA) →</w:t>
      </w:r>
    </w:p>
    <w:p>
      <w:pPr>
        <w:spacing w:before="120" w:after="120"/>
        <w:pBdr>
          <w:bottom w:val="single" w:sz="6" w:space="1" w:color="auto"/>
        </w:pBdr>
      </w:pPr>
    </w:p>
    <w:p>
      <w:pPr>
        <w:pStyle w:val="Heading2"/>
      </w:pPr>
      <w:r>
        <w:t>2.2.2 Transfer of Assets Abroad (ToAA/TAAR)</w:t>
      </w:r>
    </w:p>
    <w:p>
      <w:pPr>
        <w:pStyle w:val="Heading3"/>
      </w:pPr>
      <w:r>
        <w:t>Pattern Recognition: Spotting This Question Type</w:t>
      </w:r>
    </w:p>
    <w:p>
      <w:r>
        <w:rPr>
          <w:b/>
        </w:rPr>
        <w:t>Immediate Triggers</w:t>
      </w:r>
      <w:r>
        <w:t xml:space="preserve"> (if you see these words, deploy this template):</w:t>
      </w:r>
    </w:p>
    <w:p>
      <w:pPr>
        <w:pStyle w:val="ListBullet"/>
      </w:pPr>
      <w:r>
        <w:t>"Transfer of assets abroad," "ToAA," "TAAR" (Targeted Anti-Avoidance Rule)</w:t>
      </w:r>
    </w:p>
    <w:p>
      <w:pPr>
        <w:pStyle w:val="ListBullet"/>
      </w:pPr>
      <w:r>
        <w:t>"Relevant transfer," "individual receives benefit"</w:t>
      </w:r>
    </w:p>
    <w:p>
      <w:pPr>
        <w:pStyle w:val="ListBullet"/>
      </w:pPr>
      <w:r>
        <w:t>"Power to enjoy," "motive test," "tax avoidance purpose"</w:t>
      </w:r>
    </w:p>
    <w:p>
      <w:pPr>
        <w:pStyle w:val="ListBullet"/>
      </w:pPr>
      <w:r>
        <w:t>"Section 720 ITA 2007," "Section 721 ITA 2007"</w:t>
      </w:r>
    </w:p>
    <w:p>
      <w:pPr>
        <w:pStyle w:val="ListBullet"/>
      </w:pPr>
      <w:r>
        <w:t>"Protected foreign source income (PFSI)"</w:t>
      </w:r>
    </w:p>
    <w:p>
      <w:pPr>
        <w:pStyle w:val="ListBullet"/>
      </w:pPr>
      <w:r>
        <w:t>"Offshore trust," "capital payment," "income arising to non-resident"</w:t>
      </w:r>
    </w:p>
    <w:p>
      <w:r>
        <w:rPr>
          <w:b/>
        </w:rPr>
        <w:t>Recent Exam Appearances</w:t>
      </w:r>
      <w:r>
        <w:t>:</w:t>
      </w:r>
    </w:p>
    <w:p>
      <w:pPr>
        <w:pStyle w:val="ListBullet"/>
      </w:pPr>
      <w:r>
        <w:rPr>
          <w:b/>
        </w:rPr>
        <w:t>June 2024 Q3</w:t>
      </w:r>
      <w:r>
        <w:t>: ToAA application with remittance basis and mixed funds (10 marks of 20-mark question)</w:t>
      </w:r>
    </w:p>
    <w:p>
      <w:pPr>
        <w:pStyle w:val="ListBullet"/>
      </w:pPr>
      <w:r>
        <w:rPr>
          <w:b/>
        </w:rPr>
        <w:t>June 2022 (implied)</w:t>
      </w:r>
      <w:r>
        <w:t>: Integrated within broader anti-avoidance questions</w:t>
      </w:r>
    </w:p>
    <w:p>
      <w:r>
        <w:rPr>
          <w:b/>
        </w:rPr>
        <w:t>Frequency</w:t>
      </w:r>
      <w:r>
        <w:t xml:space="preserve">: </w:t>
      </w:r>
      <w:r>
        <w:rPr>
          <w:b/>
        </w:rPr>
        <w:t>25% (2/8 exams 2020-2025)</w:t>
      </w:r>
      <w:r>
        <w:t xml:space="preserve"> - HIGH PRIORITY</w:t>
      </w:r>
    </w:p>
    <w:p>
      <w:r>
        <w:rPr>
          <w:b/>
        </w:rPr>
        <w:t>Mark Range</w:t>
      </w:r>
      <w:r>
        <w:t xml:space="preserve">: </w:t>
      </w:r>
      <w:r>
        <w:rPr>
          <w:b/>
        </w:rPr>
        <w:t>8-12 marks</w:t>
      </w:r>
      <w:r>
        <w:t xml:space="preserve"> (typically part of a larger Part B question)</w:t>
      </w:r>
    </w:p>
    <w:p>
      <w:pPr>
        <w:spacing w:before="120" w:after="120"/>
        <w:pBdr>
          <w:bottom w:val="single" w:sz="6" w:space="1" w:color="auto"/>
        </w:pBdr>
      </w:pPr>
    </w:p>
    <w:p>
      <w:pPr>
        <w:pStyle w:val="Heading3"/>
      </w:pPr>
      <w:r>
        <w:t>Strategic Context</w:t>
      </w:r>
    </w:p>
    <w:p>
      <w:r>
        <w:rPr>
          <w:b/>
        </w:rPr>
        <w:t>Why This Matters:</w:t>
      </w:r>
    </w:p>
    <w:p>
      <w:r>
        <w:t xml:space="preserve">The Transfer of Assets Abroad (ToAA) regime is a powerful </w:t>
      </w:r>
      <w:r>
        <w:rPr>
          <w:b/>
        </w:rPr>
        <w:t>income attribution anti-avoidance rule</w:t>
      </w:r>
      <w:r>
        <w:t xml:space="preserve"> under </w:t>
      </w:r>
      <w:r>
        <w:rPr>
          <w:b/>
        </w:rPr>
        <w:t>ITA 2007 ss.714-751</w:t>
      </w:r>
      <w:r>
        <w:t>. It targets arrangements where UK resident individuals transfer assets or income sources offshore to avoid UK tax, yet retain effective control or benefit from those assets.</w:t>
      </w:r>
    </w:p>
    <w:p>
      <w:r>
        <w:rPr>
          <w:b/>
        </w:rPr>
        <w:t>Two Charging Provisions: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SECTION 720: TRANSFER OF INCOME                     │</w:t>
      </w:r>
    </w:p>
    <w:p>
      <w:pPr>
        <w:shd w:fill="F0F0F0"/>
        <w:spacing w:after="0" w:line="240" w:lineRule="auto"/>
      </w:pPr>
      <w:r>
        <w:rPr>
          <w:rFonts w:ascii="Courier New" w:hAnsi="Courier New"/>
          <w:sz w:val="20"/>
        </w:rPr>
        <w:t>│  Individual transfers income source to non-resident  │</w:t>
      </w:r>
    </w:p>
    <w:p>
      <w:pPr>
        <w:shd w:fill="F0F0F0"/>
        <w:spacing w:after="0" w:line="240" w:lineRule="auto"/>
      </w:pPr>
      <w:r>
        <w:rPr>
          <w:rFonts w:ascii="Courier New" w:hAnsi="Courier New"/>
          <w:sz w:val="20"/>
        </w:rPr>
        <w:t>│  Income arises to non-resident                        │</w:t>
      </w:r>
    </w:p>
    <w:p>
      <w:pPr>
        <w:shd w:fill="F0F0F0"/>
        <w:spacing w:after="0" w:line="240" w:lineRule="auto"/>
      </w:pPr>
      <w:r>
        <w:rPr>
          <w:rFonts w:ascii="Courier New" w:hAnsi="Courier New"/>
          <w:sz w:val="20"/>
        </w:rPr>
        <w:t>│  Individual has "power to enjoy" that income         │</w:t>
      </w:r>
    </w:p>
    <w:p>
      <w:pPr>
        <w:shd w:fill="F0F0F0"/>
        <w:spacing w:after="0" w:line="240" w:lineRule="auto"/>
      </w:pPr>
      <w:r>
        <w:rPr>
          <w:rFonts w:ascii="Courier New" w:hAnsi="Courier New"/>
          <w:sz w:val="20"/>
        </w:rPr>
        <w:t>│  → Income attributed back to UK individual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SECTION 721: CAPITAL BENEFITS                       │</w:t>
      </w:r>
    </w:p>
    <w:p>
      <w:pPr>
        <w:shd w:fill="F0F0F0"/>
        <w:spacing w:after="0" w:line="240" w:lineRule="auto"/>
      </w:pPr>
      <w:r>
        <w:rPr>
          <w:rFonts w:ascii="Courier New" w:hAnsi="Courier New"/>
          <w:sz w:val="20"/>
        </w:rPr>
        <w:t>│  Individual receives capital payment from assets     │</w:t>
      </w:r>
    </w:p>
    <w:p>
      <w:pPr>
        <w:shd w:fill="F0F0F0"/>
        <w:spacing w:after="0" w:line="240" w:lineRule="auto"/>
      </w:pPr>
      <w:r>
        <w:rPr>
          <w:rFonts w:ascii="Courier New" w:hAnsi="Courier New"/>
          <w:sz w:val="20"/>
        </w:rPr>
        <w:t>│  transferred abroad                                   │</w:t>
      </w:r>
    </w:p>
    <w:p>
      <w:pPr>
        <w:shd w:fill="F0F0F0"/>
        <w:spacing w:after="0" w:line="240" w:lineRule="auto"/>
      </w:pPr>
      <w:r>
        <w:rPr>
          <w:rFonts w:ascii="Courier New" w:hAnsi="Courier New"/>
          <w:sz w:val="20"/>
        </w:rPr>
        <w:t>│  → Capital receipt taxed as income                   │</w:t>
      </w:r>
    </w:p>
    <w:p>
      <w:pPr>
        <w:shd w:fill="F0F0F0"/>
        <w:spacing w:after="0" w:line="240" w:lineRule="auto"/>
      </w:pPr>
      <w:r>
        <w:rPr>
          <w:rFonts w:ascii="Courier New" w:hAnsi="Courier New"/>
          <w:sz w:val="20"/>
        </w:rPr>
        <w:t>└──────────────────────────────────────────────────────┘</w:t>
      </w:r>
    </w:p>
    <w:p/>
    <w:p>
      <w:r>
        <w:rPr>
          <w:b/>
        </w:rPr>
        <w:t>Key Defences/Exemptions:</w:t>
      </w:r>
    </w:p>
    <w:p>
      <w:pPr>
        <w:pStyle w:val="ListNumber"/>
      </w:pPr>
      <w:r>
        <w:rPr>
          <w:b/>
        </w:rPr>
        <w:t>Motive Defence</w:t>
      </w:r>
      <w:r>
        <w:t xml:space="preserve"> (s.736): Transfer not made for tax avoidance purpose</w:t>
      </w:r>
    </w:p>
    <w:p>
      <w:pPr>
        <w:pStyle w:val="ListNumber"/>
      </w:pPr>
      <w:r>
        <w:rPr>
          <w:b/>
        </w:rPr>
        <w:t>Protected Foreign Source Income (PFSI)</w:t>
      </w:r>
      <w:r>
        <w:t xml:space="preserve"> (s.743): Foreign employment/trade income exempt</w:t>
      </w:r>
    </w:p>
    <w:p>
      <w:pPr>
        <w:pStyle w:val="ListNumber"/>
      </w:pPr>
      <w:r>
        <w:rPr>
          <w:b/>
        </w:rPr>
        <w:t>Genuine Commercial Transaction</w:t>
      </w:r>
      <w:r>
        <w:t xml:space="preserve"> (s.742): Arm's length commercial transactions</w:t>
      </w:r>
    </w:p>
    <w:p>
      <w:pPr>
        <w:pStyle w:val="ListNumber"/>
      </w:pPr>
      <w:r>
        <w:rPr>
          <w:b/>
        </w:rPr>
        <w:t>Remittance Basis</w:t>
      </w:r>
      <w:r>
        <w:t xml:space="preserve"> (s.832): ToAA income can be foreign income subject to remittance basis (if non-UK domiciled)</w:t>
      </w:r>
    </w:p>
    <w:p>
      <w:r>
        <w:rPr>
          <w:b/>
        </w:rPr>
        <w:t>Time Allocation Strategy:</w:t>
      </w:r>
    </w:p>
    <w:p>
      <w:pPr>
        <w:pStyle w:val="ListBullet"/>
      </w:pPr>
      <w:r>
        <w:rPr>
          <w:b/>
        </w:rPr>
        <w:t>Four-step test application (6 marks)</w:t>
      </w:r>
      <w:r>
        <w:t>: 10 minutes</w:t>
      </w:r>
    </w:p>
    <w:p>
      <w:pPr>
        <w:pStyle w:val="ListBullet"/>
      </w:pPr>
      <w:r>
        <w:rPr>
          <w:b/>
        </w:rPr>
        <w:t>Defences/exemptions (3 marks)</w:t>
      </w:r>
      <w:r>
        <w:t>: 6 minutes</w:t>
      </w:r>
    </w:p>
    <w:p>
      <w:pPr>
        <w:pStyle w:val="ListBullet"/>
      </w:pPr>
      <w:r>
        <w:rPr>
          <w:b/>
        </w:rPr>
        <w:t>Practical recommendations (3 marks)</w:t>
      </w:r>
      <w:r>
        <w:t>: 5 minutes</w:t>
      </w:r>
    </w:p>
    <w:p>
      <w:pPr>
        <w:pStyle w:val="ListBullet"/>
      </w:pPr>
      <w:r>
        <w:rPr>
          <w:b/>
        </w:rPr>
        <w:t>TOTAL</w:t>
      </w:r>
      <w:r>
        <w:t>: 21 minutes (within 36-minute Part B window, leaving time for other sub-parts)</w:t>
      </w:r>
    </w:p>
    <w:p>
      <w:pPr>
        <w:spacing w:before="120" w:after="120"/>
        <w:pBdr>
          <w:bottom w:val="single" w:sz="6" w:space="1" w:color="auto"/>
        </w:pBdr>
      </w:pPr>
    </w:p>
    <w:p>
      <w:pPr>
        <w:pStyle w:val="Heading3"/>
      </w:pPr>
      <w:r>
        <w:t>Execution Framework</w:t>
      </w:r>
    </w:p>
    <w:p>
      <w:r>
        <w:rPr>
          <w:b/>
        </w:rPr>
        <w:t>Step-by-Step Process</w:t>
      </w:r>
      <w:r>
        <w:t xml:space="preserve"> (Total Time: 21 minutes for ToAA sub-part)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Four-Condition Test (s.720) (8 min)                  │</w:t>
      </w:r>
    </w:p>
    <w:p>
      <w:pPr>
        <w:shd w:fill="F0F0F0"/>
        <w:spacing w:after="0" w:line="240" w:lineRule="auto"/>
      </w:pPr>
      <w:r>
        <w:rPr>
          <w:rFonts w:ascii="Courier New" w:hAnsi="Courier New"/>
          <w:sz w:val="20"/>
        </w:rPr>
        <w:t>│ ALL FOUR must be satisfied for ToAA to apply: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CONDITION 1: Relevant Transfer                                │</w:t>
      </w:r>
    </w:p>
    <w:p>
      <w:pPr>
        <w:shd w:fill="F0F0F0"/>
        <w:spacing w:after="0" w:line="240" w:lineRule="auto"/>
      </w:pPr>
      <w:r>
        <w:rPr>
          <w:rFonts w:ascii="Courier New" w:hAnsi="Courier New"/>
          <w:sz w:val="20"/>
        </w:rPr>
        <w:t>│ • Transfer of assets to non-UK resident person                │</w:t>
      </w:r>
    </w:p>
    <w:p>
      <w:pPr>
        <w:shd w:fill="F0F0F0"/>
        <w:spacing w:after="0" w:line="240" w:lineRule="auto"/>
      </w:pPr>
      <w:r>
        <w:rPr>
          <w:rFonts w:ascii="Courier New" w:hAnsi="Courier New"/>
          <w:sz w:val="20"/>
        </w:rPr>
        <w:t>│ • OR transfer of income source                                │</w:t>
      </w:r>
    </w:p>
    <w:p>
      <w:pPr>
        <w:shd w:fill="F0F0F0"/>
        <w:spacing w:after="0" w:line="240" w:lineRule="auto"/>
      </w:pPr>
      <w:r>
        <w:rPr>
          <w:rFonts w:ascii="Courier New" w:hAnsi="Courier New"/>
          <w:sz w:val="20"/>
        </w:rPr>
        <w:t>│ • Transfer can be direct or indirect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CONDITION 2: Income Payable Abroad                            │</w:t>
      </w:r>
    </w:p>
    <w:p>
      <w:pPr>
        <w:shd w:fill="F0F0F0"/>
        <w:spacing w:after="0" w:line="240" w:lineRule="auto"/>
      </w:pPr>
      <w:r>
        <w:rPr>
          <w:rFonts w:ascii="Courier New" w:hAnsi="Courier New"/>
          <w:sz w:val="20"/>
        </w:rPr>
        <w:t>│ • Income arises to non-UK resident person or entity           │</w:t>
      </w:r>
    </w:p>
    <w:p>
      <w:pPr>
        <w:shd w:fill="F0F0F0"/>
        <w:spacing w:after="0" w:line="240" w:lineRule="auto"/>
      </w:pPr>
      <w:r>
        <w:rPr>
          <w:rFonts w:ascii="Courier New" w:hAnsi="Courier New"/>
          <w:sz w:val="20"/>
        </w:rPr>
        <w:t>│ • As result of the transfer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CONDITION 3: UK Resident Individual                           │</w:t>
      </w:r>
    </w:p>
    <w:p>
      <w:pPr>
        <w:shd w:fill="F0F0F0"/>
        <w:spacing w:after="0" w:line="240" w:lineRule="auto"/>
      </w:pPr>
      <w:r>
        <w:rPr>
          <w:rFonts w:ascii="Courier New" w:hAnsi="Courier New"/>
          <w:sz w:val="20"/>
        </w:rPr>
        <w:t>│ • Individual is UK tax resident                               │</w:t>
      </w:r>
    </w:p>
    <w:p>
      <w:pPr>
        <w:shd w:fill="F0F0F0"/>
        <w:spacing w:after="0" w:line="240" w:lineRule="auto"/>
      </w:pPr>
      <w:r>
        <w:rPr>
          <w:rFonts w:ascii="Courier New" w:hAnsi="Courier New"/>
          <w:sz w:val="20"/>
        </w:rPr>
        <w:t>│ • In the tax year the income arises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CONDITION 4: Power to Enjoy (s.721-725)                       │</w:t>
      </w:r>
    </w:p>
    <w:p>
      <w:pPr>
        <w:shd w:fill="F0F0F0"/>
        <w:spacing w:after="0" w:line="240" w:lineRule="auto"/>
      </w:pPr>
      <w:r>
        <w:rPr>
          <w:rFonts w:ascii="Courier New" w:hAnsi="Courier New"/>
          <w:sz w:val="20"/>
        </w:rPr>
        <w:t>│ • Individual can (directly/indirectly):                       │</w:t>
      </w:r>
    </w:p>
    <w:p>
      <w:pPr>
        <w:shd w:fill="F0F0F0"/>
        <w:spacing w:after="0" w:line="240" w:lineRule="auto"/>
      </w:pPr>
      <w:r>
        <w:rPr>
          <w:rFonts w:ascii="Courier New" w:hAnsi="Courier New"/>
          <w:sz w:val="20"/>
        </w:rPr>
        <w:t>│   - Receive income or assets (s.721)                          │</w:t>
      </w:r>
    </w:p>
    <w:p>
      <w:pPr>
        <w:shd w:fill="F0F0F0"/>
        <w:spacing w:after="0" w:line="240" w:lineRule="auto"/>
      </w:pPr>
      <w:r>
        <w:rPr>
          <w:rFonts w:ascii="Courier New" w:hAnsi="Courier New"/>
          <w:sz w:val="20"/>
        </w:rPr>
        <w:t>│   - Benefit from income or assets (s.724)                     │</w:t>
      </w:r>
    </w:p>
    <w:p>
      <w:pPr>
        <w:shd w:fill="F0F0F0"/>
        <w:spacing w:after="0" w:line="240" w:lineRule="auto"/>
      </w:pPr>
      <w:r>
        <w:rPr>
          <w:rFonts w:ascii="Courier New" w:hAnsi="Courier New"/>
          <w:sz w:val="20"/>
        </w:rPr>
        <w:t>│   - Control the application of income/assets (s.723)          │</w:t>
      </w:r>
    </w:p>
    <w:p>
      <w:pPr>
        <w:shd w:fill="F0F0F0"/>
        <w:spacing w:after="0" w:line="240" w:lineRule="auto"/>
      </w:pPr>
      <w:r>
        <w:rPr>
          <w:rFonts w:ascii="Courier New" w:hAnsi="Courier New"/>
          <w:sz w:val="20"/>
        </w:rPr>
        <w:t>│   - Receive benefits as result of "associated operations"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Cite: ITA 2007 ss.720-725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If all four satisfied</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Defences and Exemptions (6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DEFENCE 1: Motive Test (s.736)                                │</w:t>
      </w:r>
    </w:p>
    <w:p>
      <w:pPr>
        <w:shd w:fill="F0F0F0"/>
        <w:spacing w:after="0" w:line="240" w:lineRule="auto"/>
      </w:pPr>
      <w:r>
        <w:rPr>
          <w:rFonts w:ascii="Courier New" w:hAnsi="Courier New"/>
          <w:sz w:val="20"/>
        </w:rPr>
        <w:t>│ • Transfer NOT made for purpose of avoiding tax (or if tax    │</w:t>
      </w:r>
    </w:p>
    <w:p>
      <w:pPr>
        <w:shd w:fill="F0F0F0"/>
        <w:spacing w:after="0" w:line="240" w:lineRule="auto"/>
      </w:pPr>
      <w:r>
        <w:rPr>
          <w:rFonts w:ascii="Courier New" w:hAnsi="Courier New"/>
          <w:sz w:val="20"/>
        </w:rPr>
        <w:t>│   avoidance was NOT the main purpose)                         │</w:t>
      </w:r>
    </w:p>
    <w:p>
      <w:pPr>
        <w:shd w:fill="F0F0F0"/>
        <w:spacing w:after="0" w:line="240" w:lineRule="auto"/>
      </w:pPr>
      <w:r>
        <w:rPr>
          <w:rFonts w:ascii="Courier New" w:hAnsi="Courier New"/>
          <w:sz w:val="20"/>
        </w:rPr>
        <w:t>│ • Burden of proof on taxpayer                                 │</w:t>
      </w:r>
    </w:p>
    <w:p>
      <w:pPr>
        <w:shd w:fill="F0F0F0"/>
        <w:spacing w:after="0" w:line="240" w:lineRule="auto"/>
      </w:pPr>
      <w:r>
        <w:rPr>
          <w:rFonts w:ascii="Courier New" w:hAnsi="Courier New"/>
          <w:sz w:val="20"/>
        </w:rPr>
        <w:t>│ • Must show genuine commercial reasons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DEFENCE 2: Protected Foreign Source Income (s.743)            │</w:t>
      </w:r>
    </w:p>
    <w:p>
      <w:pPr>
        <w:shd w:fill="F0F0F0"/>
        <w:spacing w:after="0" w:line="240" w:lineRule="auto"/>
      </w:pPr>
      <w:r>
        <w:rPr>
          <w:rFonts w:ascii="Courier New" w:hAnsi="Courier New"/>
          <w:sz w:val="20"/>
        </w:rPr>
        <w:t>│ • Income from foreign employment, OR                          │</w:t>
      </w:r>
    </w:p>
    <w:p>
      <w:pPr>
        <w:shd w:fill="F0F0F0"/>
        <w:spacing w:after="0" w:line="240" w:lineRule="auto"/>
      </w:pPr>
      <w:r>
        <w:rPr>
          <w:rFonts w:ascii="Courier New" w:hAnsi="Courier New"/>
          <w:sz w:val="20"/>
        </w:rPr>
        <w:t>│ • Income from foreign trade carried on through branch/agency  │</w:t>
      </w:r>
    </w:p>
    <w:p>
      <w:pPr>
        <w:shd w:fill="F0F0F0"/>
        <w:spacing w:after="0" w:line="240" w:lineRule="auto"/>
      </w:pPr>
      <w:r>
        <w:rPr>
          <w:rFonts w:ascii="Courier New" w:hAnsi="Courier New"/>
          <w:sz w:val="20"/>
        </w:rPr>
        <w:t>│ • Must be genuinely foreign source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DEFENCE 3: Arm's Length (s.742)                               │</w:t>
      </w:r>
    </w:p>
    <w:p>
      <w:pPr>
        <w:shd w:fill="F0F0F0"/>
        <w:spacing w:after="0" w:line="240" w:lineRule="auto"/>
      </w:pPr>
      <w:r>
        <w:rPr>
          <w:rFonts w:ascii="Courier New" w:hAnsi="Courier New"/>
          <w:sz w:val="20"/>
        </w:rPr>
        <w:t>│ • Transaction at arm's length                                 │</w:t>
      </w:r>
    </w:p>
    <w:p>
      <w:pPr>
        <w:shd w:fill="F0F0F0"/>
        <w:spacing w:after="0" w:line="240" w:lineRule="auto"/>
      </w:pPr>
      <w:r>
        <w:rPr>
          <w:rFonts w:ascii="Courier New" w:hAnsi="Courier New"/>
          <w:sz w:val="20"/>
        </w:rPr>
        <w:t>│ • Between unconnected parties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DEFENCE 4: Remittance Basis (s.832)                           │</w:t>
      </w:r>
    </w:p>
    <w:p>
      <w:pPr>
        <w:shd w:fill="F0F0F0"/>
        <w:spacing w:after="0" w:line="240" w:lineRule="auto"/>
      </w:pPr>
      <w:r>
        <w:rPr>
          <w:rFonts w:ascii="Courier New" w:hAnsi="Courier New"/>
          <w:sz w:val="20"/>
        </w:rPr>
        <w:t>│ • If individual is non-UK domiciled and claims remittance     │</w:t>
      </w:r>
    </w:p>
    <w:p>
      <w:pPr>
        <w:shd w:fill="F0F0F0"/>
        <w:spacing w:after="0" w:line="240" w:lineRule="auto"/>
      </w:pPr>
      <w:r>
        <w:rPr>
          <w:rFonts w:ascii="Courier New" w:hAnsi="Courier New"/>
          <w:sz w:val="20"/>
        </w:rPr>
        <w:t>│   basis, ToAA income is foreign income                        │</w:t>
      </w:r>
    </w:p>
    <w:p>
      <w:pPr>
        <w:shd w:fill="F0F0F0"/>
        <w:spacing w:after="0" w:line="240" w:lineRule="auto"/>
      </w:pPr>
      <w:r>
        <w:rPr>
          <w:rFonts w:ascii="Courier New" w:hAnsi="Courier New"/>
          <w:sz w:val="20"/>
        </w:rPr>
        <w:t>│ • Only taxed if/when remitted to UK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Cite: ITA 2007 ss.736, 742, 743, 832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Quantification (4 min)                               │</w:t>
      </w:r>
    </w:p>
    <w:p>
      <w:pPr>
        <w:shd w:fill="F0F0F0"/>
        <w:spacing w:after="0" w:line="240" w:lineRule="auto"/>
      </w:pPr>
      <w:r>
        <w:rPr>
          <w:rFonts w:ascii="Courier New" w:hAnsi="Courier New"/>
          <w:sz w:val="20"/>
        </w:rPr>
        <w:t>│ If ToAA applies:                                              │</w:t>
      </w:r>
    </w:p>
    <w:p>
      <w:pPr>
        <w:shd w:fill="F0F0F0"/>
        <w:spacing w:after="0" w:line="240" w:lineRule="auto"/>
      </w:pPr>
      <w:r>
        <w:rPr>
          <w:rFonts w:ascii="Courier New" w:hAnsi="Courier New"/>
          <w:sz w:val="20"/>
        </w:rPr>
        <w:t>│ • Income attributed to UK individual = Income arising offshore│</w:t>
      </w:r>
    </w:p>
    <w:p>
      <w:pPr>
        <w:shd w:fill="F0F0F0"/>
        <w:spacing w:after="0" w:line="240" w:lineRule="auto"/>
      </w:pPr>
      <w:r>
        <w:rPr>
          <w:rFonts w:ascii="Courier New" w:hAnsi="Courier New"/>
          <w:sz w:val="20"/>
        </w:rPr>
        <w:t>│ • Taxed as income (even if capital receipt under s.721)      │</w:t>
      </w:r>
    </w:p>
    <w:p>
      <w:pPr>
        <w:shd w:fill="F0F0F0"/>
        <w:spacing w:after="0" w:line="240" w:lineRule="auto"/>
      </w:pPr>
      <w:r>
        <w:rPr>
          <w:rFonts w:ascii="Courier New" w:hAnsi="Courier New"/>
          <w:sz w:val="20"/>
        </w:rPr>
        <w:t>│ • Apply individual's marginal income tax rate (20%/40%/45%)   │</w:t>
      </w:r>
    </w:p>
    <w:p>
      <w:pPr>
        <w:shd w:fill="F0F0F0"/>
        <w:spacing w:after="0" w:line="240" w:lineRule="auto"/>
      </w:pPr>
      <w:r>
        <w:rPr>
          <w:rFonts w:ascii="Courier New" w:hAnsi="Courier New"/>
          <w:sz w:val="20"/>
        </w:rPr>
        <w:t>│ • Consider remittance basis if non-domiciled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Recommendations (3 min)                              │</w:t>
      </w:r>
    </w:p>
    <w:p>
      <w:pPr>
        <w:shd w:fill="F0F0F0"/>
        <w:spacing w:after="0" w:line="240" w:lineRule="auto"/>
      </w:pPr>
      <w:r>
        <w:rPr>
          <w:rFonts w:ascii="Courier New" w:hAnsi="Courier New"/>
          <w:sz w:val="20"/>
        </w:rPr>
        <w:t>│ • Restructure to satisfy motive defence                       │</w:t>
      </w:r>
    </w:p>
    <w:p>
      <w:pPr>
        <w:shd w:fill="F0F0F0"/>
        <w:spacing w:after="0" w:line="240" w:lineRule="auto"/>
      </w:pPr>
      <w:r>
        <w:rPr>
          <w:rFonts w:ascii="Courier New" w:hAnsi="Courier New"/>
          <w:sz w:val="20"/>
        </w:rPr>
        <w:t>│ • Ensure genuine commercial substance                         │</w:t>
      </w:r>
    </w:p>
    <w:p>
      <w:pPr>
        <w:shd w:fill="F0F0F0"/>
        <w:spacing w:after="0" w:line="240" w:lineRule="auto"/>
      </w:pPr>
      <w:r>
        <w:rPr>
          <w:rFonts w:ascii="Courier New" w:hAnsi="Courier New"/>
          <w:sz w:val="20"/>
        </w:rPr>
        <w:t>│ • Document non-tax reasons for structure                      │</w:t>
      </w:r>
    </w:p>
    <w:p>
      <w:pPr>
        <w:shd w:fill="F0F0F0"/>
        <w:spacing w:after="0" w:line="240" w:lineRule="auto"/>
      </w:pPr>
      <w:r>
        <w:rPr>
          <w:rFonts w:ascii="Courier New" w:hAnsi="Courier New"/>
          <w:sz w:val="20"/>
        </w:rPr>
        <w:t>│ • Consider remittance basis planning if non-domiciled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Template &amp; Tools</w:t>
      </w:r>
    </w:p>
    <w:p>
      <w:r>
        <w:rPr>
          <w:b/>
        </w:rPr>
        <w:t>TEMPLATE B2: Transfer of Assets Abroad (ToAA) Analysis</w:t>
      </w:r>
    </w:p>
    <w:p>
      <w:pPr>
        <w:shd w:fill="F0F0F0"/>
        <w:spacing w:after="0" w:line="240" w:lineRule="auto"/>
      </w:pPr>
      <w:r>
        <w:rPr>
          <w:rFonts w:ascii="Courier New" w:hAnsi="Courier New"/>
          <w:sz w:val="20"/>
        </w:rPr>
        <w:t>TRANSFER OF ASSETS ABROAD (ToAA) ANALYSIS: [Individual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Legislative Framework: ITA 2007 ss.714-751 (Part 13)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1. THE FOUR-CONDITION TEST (s.720)</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ToAA applies if ALL FOUR conditions are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CONDITION 1: RELEVANT TRANSFER (s.714-716)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Has there been a transfer of assets or income source by a UK resident to</w:t>
      </w:r>
    </w:p>
    <w:p>
      <w:pPr>
        <w:shd w:fill="F0F0F0"/>
        <w:spacing w:after="0" w:line="240" w:lineRule="auto"/>
      </w:pPr>
      <w:r>
        <w:rPr>
          <w:rFonts w:ascii="Courier New" w:hAnsi="Courier New"/>
          <w:sz w:val="20"/>
        </w:rPr>
        <w:t>a non-UK resident person?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"Transfer" includes:</w:t>
      </w:r>
    </w:p>
    <w:p>
      <w:pPr>
        <w:shd w:fill="F0F0F0"/>
        <w:spacing w:after="0" w:line="240" w:lineRule="auto"/>
      </w:pPr>
      <w:r>
        <w:rPr>
          <w:rFonts w:ascii="Courier New" w:hAnsi="Courier New"/>
          <w:sz w:val="20"/>
        </w:rPr>
        <w:t>• Direct transfer of assets</w:t>
      </w:r>
    </w:p>
    <w:p>
      <w:pPr>
        <w:shd w:fill="F0F0F0"/>
        <w:spacing w:after="0" w:line="240" w:lineRule="auto"/>
      </w:pPr>
      <w:r>
        <w:rPr>
          <w:rFonts w:ascii="Courier New" w:hAnsi="Courier New"/>
          <w:sz w:val="20"/>
        </w:rPr>
        <w:t>• Creation of trust</w:t>
      </w:r>
    </w:p>
    <w:p>
      <w:pPr>
        <w:shd w:fill="F0F0F0"/>
        <w:spacing w:after="0" w:line="240" w:lineRule="auto"/>
      </w:pPr>
      <w:r>
        <w:rPr>
          <w:rFonts w:ascii="Courier New" w:hAnsi="Courier New"/>
          <w:sz w:val="20"/>
        </w:rPr>
        <w:t>• Assignment of income rights</w:t>
      </w:r>
    </w:p>
    <w:p>
      <w:pPr>
        <w:shd w:fill="F0F0F0"/>
        <w:spacing w:after="0" w:line="240" w:lineRule="auto"/>
      </w:pPr>
      <w:r>
        <w:rPr>
          <w:rFonts w:ascii="Courier New" w:hAnsi="Courier New"/>
          <w:sz w:val="20"/>
        </w:rPr>
        <w:t>• Any disposition or settlement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[Describe the transfer arrangement]</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[Individual] [transferred / created / assigned] [describe assets/income</w:t>
      </w:r>
    </w:p>
    <w:p>
      <w:pPr>
        <w:shd w:fill="F0F0F0"/>
        <w:spacing w:after="0" w:line="240" w:lineRule="auto"/>
      </w:pPr>
      <w:r>
        <w:rPr>
          <w:rFonts w:ascii="Courier New" w:hAnsi="Courier New"/>
          <w:sz w:val="20"/>
        </w:rPr>
        <w:t>source] to [non-UK resident entity/person] on [date].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constitutes a "relevant transfer" under s.714.</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 1: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CONDITION 2: INCOME PAYABLE ABROAD (s.720(1)(a))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Has income become payable to a non-UK resident person as a result of</w:t>
      </w:r>
    </w:p>
    <w:p>
      <w:pPr>
        <w:shd w:fill="F0F0F0"/>
        <w:spacing w:after="0" w:line="240" w:lineRule="auto"/>
      </w:pPr>
      <w:r>
        <w:rPr>
          <w:rFonts w:ascii="Courier New" w:hAnsi="Courier New"/>
          <w:sz w:val="20"/>
        </w:rPr>
        <w:t>the transfer?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[Describe income arising offshore]</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As a result of the transfer, income of £[X] arose to [non-UK resident</w:t>
      </w:r>
    </w:p>
    <w:p>
      <w:pPr>
        <w:shd w:fill="F0F0F0"/>
        <w:spacing w:after="0" w:line="240" w:lineRule="auto"/>
      </w:pPr>
      <w:r>
        <w:rPr>
          <w:rFonts w:ascii="Courier New" w:hAnsi="Courier New"/>
          <w:sz w:val="20"/>
        </w:rPr>
        <w:t>entity] in the form of [dividends / interest / rent / other].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income arose outside the UK to a non-UK resident.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 2: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CONDITION 3: UK RESIDENT INDIVIDUAL (s.720(1))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Was [Individual] UK tax resident in the tax year the income arose?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[State residence status]</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[Individual] was UK tax resident for the tax year [20XX/XX] under the</w:t>
      </w:r>
    </w:p>
    <w:p>
      <w:pPr>
        <w:shd w:fill="F0F0F0"/>
        <w:spacing w:after="0" w:line="240" w:lineRule="auto"/>
      </w:pPr>
      <w:r>
        <w:rPr>
          <w:rFonts w:ascii="Courier New" w:hAnsi="Courier New"/>
          <w:sz w:val="20"/>
        </w:rPr>
        <w:t>Statutory Residence Test (see Part A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 3: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CONDITION 4: POWER TO ENJOY (ss.721-725)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Does [Individual] have the "power to enjoy" the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**Four Types of "Power to Enjoy"** (any one sufficient):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⓵ RECEIVE INCOME OR ASSETS (s.721)</w:t>
      </w:r>
    </w:p>
    <w:p>
      <w:pPr>
        <w:shd w:fill="F0F0F0"/>
        <w:spacing w:after="0" w:line="240" w:lineRule="auto"/>
      </w:pPr>
      <w:r>
        <w:rPr>
          <w:rFonts w:ascii="Courier New" w:hAnsi="Courier New"/>
          <w:sz w:val="20"/>
        </w:rPr>
        <w:t xml:space="preserve">   Individual or connected person receives income/capital payment</w:t>
      </w:r>
    </w:p>
    <w:p>
      <w:pPr>
        <w:shd w:fill="F0F0F0"/>
        <w:spacing w:after="0" w:line="240" w:lineRule="auto"/>
      </w:pPr>
      <w:r>
        <w:rPr>
          <w:rFonts w:ascii="Courier New" w:hAnsi="Courier New"/>
          <w:sz w:val="20"/>
        </w:rPr>
        <w:t xml:space="preserve">   from the offshore entity.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individual received/can receive payments]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 [Apply to facts]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SATISFIED / ✗ NOT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⓶ ENJOIN RIGHTS TO RECEIVE (s.722)</w:t>
      </w:r>
    </w:p>
    <w:p>
      <w:pPr>
        <w:shd w:fill="F0F0F0"/>
        <w:spacing w:after="0" w:line="240" w:lineRule="auto"/>
      </w:pPr>
      <w:r>
        <w:rPr>
          <w:rFonts w:ascii="Courier New" w:hAnsi="Courier New"/>
          <w:sz w:val="20"/>
        </w:rPr>
        <w:t xml:space="preserve">   Individual can direct or control the application of income or</w:t>
      </w:r>
    </w:p>
    <w:p>
      <w:pPr>
        <w:shd w:fill="F0F0F0"/>
        <w:spacing w:after="0" w:line="240" w:lineRule="auto"/>
      </w:pPr>
      <w:r>
        <w:rPr>
          <w:rFonts w:ascii="Courier New" w:hAnsi="Courier New"/>
          <w:sz w:val="20"/>
        </w:rPr>
        <w:t xml:space="preserve">   assets.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individual has control/direction rights]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 [Apply to facts]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SATISFIED / ✗ NOT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⓷ RECEIVE BENEFITS (s.724)</w:t>
      </w:r>
    </w:p>
    <w:p>
      <w:pPr>
        <w:shd w:fill="F0F0F0"/>
        <w:spacing w:after="0" w:line="240" w:lineRule="auto"/>
      </w:pPr>
      <w:r>
        <w:rPr>
          <w:rFonts w:ascii="Courier New" w:hAnsi="Courier New"/>
          <w:sz w:val="20"/>
        </w:rPr>
        <w:t xml:space="preserve">   Individual receives benefits (not cash) as a result of income</w:t>
      </w:r>
    </w:p>
    <w:p>
      <w:pPr>
        <w:shd w:fill="F0F0F0"/>
        <w:spacing w:after="0" w:line="240" w:lineRule="auto"/>
      </w:pPr>
      <w:r>
        <w:rPr>
          <w:rFonts w:ascii="Courier New" w:hAnsi="Courier New"/>
          <w:sz w:val="20"/>
        </w:rPr>
        <w:t xml:space="preserve">   or assets. E.g., use of property, services, loan.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individual receives non-cash benefits]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 [Apply to facts]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SATISFIED / ✗ NOT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⓸ ASSOCIATED OPERATIONS (s.725)</w:t>
      </w:r>
    </w:p>
    <w:p>
      <w:pPr>
        <w:shd w:fill="F0F0F0"/>
        <w:spacing w:after="0" w:line="240" w:lineRule="auto"/>
      </w:pPr>
      <w:r>
        <w:rPr>
          <w:rFonts w:ascii="Courier New" w:hAnsi="Courier New"/>
          <w:sz w:val="20"/>
        </w:rPr>
        <w:t xml:space="preserve">   Individual enjoys benefits through associated operations or</w:t>
      </w:r>
    </w:p>
    <w:p>
      <w:pPr>
        <w:shd w:fill="F0F0F0"/>
        <w:spacing w:after="0" w:line="240" w:lineRule="auto"/>
      </w:pPr>
      <w:r>
        <w:rPr>
          <w:rFonts w:ascii="Courier New" w:hAnsi="Courier New"/>
          <w:sz w:val="20"/>
        </w:rPr>
        <w:t xml:space="preserve">   arrangements.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there are associated operations]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 [Apply to facts]</w:t>
      </w:r>
    </w:p>
    <w:p>
      <w:pPr>
        <w:shd w:fill="F0F0F0"/>
        <w:spacing w:after="0" w:line="240" w:lineRule="auto"/>
      </w:pPr>
      <w:r>
        <w:rPr>
          <w:rFonts w:ascii="Courier New" w:hAnsi="Courier New"/>
          <w:sz w:val="20"/>
        </w:rPr>
        <w:t xml:space="preserve">   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SATISFIED / ✗ NOT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CONDITION 4:**</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[Individual] has power to enjoy the income under s.[721/722/724/725]</w:t>
      </w:r>
    </w:p>
    <w:p>
      <w:pPr>
        <w:shd w:fill="F0F0F0"/>
        <w:spacing w:after="0" w:line="240" w:lineRule="auto"/>
      </w:pPr>
      <w:r>
        <w:rPr>
          <w:rFonts w:ascii="Courier New" w:hAnsi="Courier New"/>
          <w:sz w:val="20"/>
        </w:rPr>
        <w:t>because [reason].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 4: ✓ SATISFIED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**FOUR-CONDITION TEST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All four conditions are satisfied. **ToAA applies under s.720 ITA 2007.**</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income of £[X] arising to [offshore entity] is attributed back to</w:t>
      </w:r>
    </w:p>
    <w:p>
      <w:pPr>
        <w:shd w:fill="F0F0F0"/>
        <w:spacing w:after="0" w:line="240" w:lineRule="auto"/>
      </w:pPr>
      <w:r>
        <w:rPr>
          <w:rFonts w:ascii="Courier New" w:hAnsi="Courier New"/>
          <w:sz w:val="20"/>
        </w:rPr>
        <w:t>[Individual] and taxed as their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2. DEFENCES AND EXEMPTIONS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Even if ToAA technically applies, certain defences may exempt the</w:t>
      </w:r>
    </w:p>
    <w:p>
      <w:pPr>
        <w:shd w:fill="F0F0F0"/>
        <w:spacing w:after="0" w:line="240" w:lineRule="auto"/>
      </w:pPr>
      <w:r>
        <w:rPr>
          <w:rFonts w:ascii="Courier New" w:hAnsi="Courier New"/>
          <w:sz w:val="20"/>
        </w:rPr>
        <w:t>arrangement: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DEFENCE 1: MOTIVE TEST (s.736)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ToAA does NOT apply if the individual can demonstrate that:</w:t>
      </w:r>
    </w:p>
    <w:p>
      <w:pPr>
        <w:shd w:fill="F0F0F0"/>
        <w:spacing w:after="0" w:line="240" w:lineRule="auto"/>
      </w:pPr>
      <w:r>
        <w:rPr>
          <w:rFonts w:ascii="Courier New" w:hAnsi="Courier New"/>
          <w:sz w:val="20"/>
        </w:rPr>
        <w:t>• The transfer was NOT made for the purpose of avoiding tax, OR</w:t>
      </w:r>
    </w:p>
    <w:p>
      <w:pPr>
        <w:shd w:fill="F0F0F0"/>
        <w:spacing w:after="0" w:line="240" w:lineRule="auto"/>
      </w:pPr>
      <w:r>
        <w:rPr>
          <w:rFonts w:ascii="Courier New" w:hAnsi="Courier New"/>
          <w:sz w:val="20"/>
        </w:rPr>
        <w:t>• Tax avoidance was NOT the main purpose (if there were multiple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Burden of proof: On the taxpayer to demonstrate non-tax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[State the reasons for the transfer]</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[Individual] argues the transfer was made for [commercial / family /</w:t>
      </w:r>
    </w:p>
    <w:p>
      <w:pPr>
        <w:shd w:fill="F0F0F0"/>
        <w:spacing w:after="0" w:line="240" w:lineRule="auto"/>
      </w:pPr>
      <w:r>
        <w:rPr>
          <w:rFonts w:ascii="Courier New" w:hAnsi="Courier New"/>
          <w:sz w:val="20"/>
        </w:rPr>
        <w:t>investment] reasons, specifically:</w:t>
      </w:r>
    </w:p>
    <w:p>
      <w:pPr>
        <w:shd w:fill="F0F0F0"/>
        <w:spacing w:after="0" w:line="240" w:lineRule="auto"/>
      </w:pPr>
      <w:r>
        <w:rPr>
          <w:rFonts w:ascii="Courier New" w:hAnsi="Courier New"/>
          <w:sz w:val="20"/>
        </w:rPr>
        <w:t>• [Reason 1]</w:t>
      </w:r>
    </w:p>
    <w:p>
      <w:pPr>
        <w:shd w:fill="F0F0F0"/>
        <w:spacing w:after="0" w:line="240" w:lineRule="auto"/>
      </w:pPr>
      <w:r>
        <w:rPr>
          <w:rFonts w:ascii="Courier New" w:hAnsi="Courier New"/>
          <w:sz w:val="20"/>
        </w:rPr>
        <w:t>• [Reason 2]</w:t>
      </w:r>
    </w:p>
    <w:p>
      <w:pPr>
        <w:shd w:fill="F0F0F0"/>
        <w:spacing w:after="0" w:line="240" w:lineRule="auto"/>
      </w:pPr>
      <w:r>
        <w:rPr>
          <w:rFonts w:ascii="Courier New" w:hAnsi="Courier New"/>
          <w:sz w:val="20"/>
        </w:rPr>
        <w:t>• [Reason 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However, HMRC may challenge this on the basis that:</w:t>
      </w:r>
    </w:p>
    <w:p>
      <w:pPr>
        <w:shd w:fill="F0F0F0"/>
        <w:spacing w:after="0" w:line="240" w:lineRule="auto"/>
      </w:pPr>
      <w:r>
        <w:rPr>
          <w:rFonts w:ascii="Courier New" w:hAnsi="Courier New"/>
          <w:sz w:val="20"/>
        </w:rPr>
        <w:t>• [Counter-argument 1]</w:t>
      </w:r>
    </w:p>
    <w:p>
      <w:pPr>
        <w:shd w:fill="F0F0F0"/>
        <w:spacing w:after="0" w:line="240" w:lineRule="auto"/>
      </w:pPr>
      <w:r>
        <w:rPr>
          <w:rFonts w:ascii="Courier New" w:hAnsi="Courier New"/>
          <w:sz w:val="20"/>
        </w:rPr>
        <w:t>• [Counter-argument 2]</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 balance: [Assess likelihood of motive defence succeeding]</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Motive defence [LIKELY / UNLIKELY] to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DEFENCE 2: PROTECTED FOREIGN SOURCE INCOME (s.743)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ToAA does NOT apply to:</w:t>
      </w:r>
    </w:p>
    <w:p>
      <w:pPr>
        <w:shd w:fill="F0F0F0"/>
        <w:spacing w:after="0" w:line="240" w:lineRule="auto"/>
      </w:pPr>
      <w:r>
        <w:rPr>
          <w:rFonts w:ascii="Courier New" w:hAnsi="Courier New"/>
          <w:sz w:val="20"/>
        </w:rPr>
        <w:t>• Income from foreign employment, OR</w:t>
      </w:r>
    </w:p>
    <w:p>
      <w:pPr>
        <w:shd w:fill="F0F0F0"/>
        <w:spacing w:after="0" w:line="240" w:lineRule="auto"/>
      </w:pPr>
      <w:r>
        <w:rPr>
          <w:rFonts w:ascii="Courier New" w:hAnsi="Courier New"/>
          <w:sz w:val="20"/>
        </w:rPr>
        <w:t>• Income from foreign trade carried on through branch/agency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is "Protected Foreign Source Income" (PFSI).</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[State nature of income source]</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The income arises from [employment / trade / investment / other].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employment/trade]: This is PFSI. ToAA does not apply.</w:t>
      </w:r>
    </w:p>
    <w:p>
      <w:pPr>
        <w:shd w:fill="F0F0F0"/>
        <w:spacing w:after="0" w:line="240" w:lineRule="auto"/>
      </w:pPr>
      <w:r>
        <w:rPr>
          <w:rFonts w:ascii="Courier New" w:hAnsi="Courier New"/>
          <w:sz w:val="20"/>
        </w:rPr>
        <w:t>[If investment]: This is NOT PFSI. No exemption.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PFSI exemption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DEFENCE 3: ARM'S LENGTH TRANSACTION (s.742)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ToAA does NOT apply to bona fide commercial transactions at arm's</w:t>
      </w:r>
    </w:p>
    <w:p>
      <w:pPr>
        <w:shd w:fill="F0F0F0"/>
        <w:spacing w:after="0" w:line="240" w:lineRule="auto"/>
      </w:pPr>
      <w:r>
        <w:rPr>
          <w:rFonts w:ascii="Courier New" w:hAnsi="Courier New"/>
          <w:sz w:val="20"/>
        </w:rPr>
        <w:t>length with unconnected parties.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[State whether parties connected and terms of transaction]</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[Individual] and [offshore entity] [are / are not] connected parties.</w:t>
      </w:r>
    </w:p>
    <w:p>
      <w:pPr>
        <w:shd w:fill="F0F0F0"/>
        <w:spacing w:after="0" w:line="240" w:lineRule="auto"/>
      </w:pPr>
      <w:r>
        <w:rPr>
          <w:rFonts w:ascii="Courier New" w:hAnsi="Courier New"/>
          <w:sz w:val="20"/>
        </w:rPr>
        <w:t>The transaction [was / was not] on arm's length terms.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Arm's length defence [APPLIES / DOES NOT APPLY].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**DEFENCES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defence applies]:</w:t>
      </w:r>
    </w:p>
    <w:p>
      <w:pPr>
        <w:shd w:fill="F0F0F0"/>
        <w:spacing w:after="0" w:line="240" w:lineRule="auto"/>
      </w:pPr>
      <w:r>
        <w:rPr>
          <w:rFonts w:ascii="Courier New" w:hAnsi="Courier New"/>
          <w:sz w:val="20"/>
        </w:rPr>
        <w:t>Although ToAA technically applies, [Individual] can rely on [defence name]</w:t>
      </w:r>
    </w:p>
    <w:p>
      <w:pPr>
        <w:shd w:fill="F0F0F0"/>
        <w:spacing w:after="0" w:line="240" w:lineRule="auto"/>
      </w:pPr>
      <w:r>
        <w:rPr>
          <w:rFonts w:ascii="Courier New" w:hAnsi="Courier New"/>
          <w:sz w:val="20"/>
        </w:rPr>
        <w:t>under s.[X]. Therefore, NO ToAA CHARGE arises.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no defence applies]:</w:t>
      </w:r>
    </w:p>
    <w:p>
      <w:pPr>
        <w:shd w:fill="F0F0F0"/>
        <w:spacing w:after="0" w:line="240" w:lineRule="auto"/>
      </w:pPr>
      <w:r>
        <w:rPr>
          <w:rFonts w:ascii="Courier New" w:hAnsi="Courier New"/>
          <w:sz w:val="20"/>
        </w:rPr>
        <w:t>None of the defences apply. ToAA CHARGE arises.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3. TAX CONSEQUENCES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ToAA APPLIES AND NO DEFENCE:]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**Income Attribution:**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s.720, the income of £[X] arising to [offshore entity] is deemed</w:t>
      </w:r>
    </w:p>
    <w:p>
      <w:pPr>
        <w:shd w:fill="F0F0F0"/>
        <w:spacing w:after="0" w:line="240" w:lineRule="auto"/>
      </w:pPr>
      <w:r>
        <w:rPr>
          <w:rFonts w:ascii="Courier New" w:hAnsi="Courier New"/>
          <w:sz w:val="20"/>
        </w:rPr>
        <w:t>to be the income of [Individual] for UK tax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**Character of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income is treated as [savings income / dividend income / other]</w:t>
      </w:r>
    </w:p>
    <w:p>
      <w:pPr>
        <w:shd w:fill="F0F0F0"/>
        <w:spacing w:after="0" w:line="240" w:lineRule="auto"/>
      </w:pPr>
      <w:r>
        <w:rPr>
          <w:rFonts w:ascii="Courier New" w:hAnsi="Courier New"/>
          <w:sz w:val="20"/>
        </w:rPr>
        <w:t>depending on the nature of the underlying income source.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[Individual]'s marginal income tax rate: [20% / 40% / 45%]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Income tax due: £[X] × [rate]% = £[tax amount]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**Remittance Basis (if applicable):**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[Individual] is non-UK domiciled and claims the remittance basis</w:t>
      </w:r>
    </w:p>
    <w:p>
      <w:pPr>
        <w:shd w:fill="F0F0F0"/>
        <w:spacing w:after="0" w:line="240" w:lineRule="auto"/>
      </w:pPr>
      <w:r>
        <w:rPr>
          <w:rFonts w:ascii="Courier New" w:hAnsi="Courier New"/>
          <w:sz w:val="20"/>
        </w:rPr>
        <w:t>under s.809A-809Z ITA 2007:</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The ToAA income is FOREIGN INCOME under s.832</w:t>
      </w:r>
    </w:p>
    <w:p>
      <w:pPr>
        <w:shd w:fill="F0F0F0"/>
        <w:spacing w:after="0" w:line="240" w:lineRule="auto"/>
      </w:pPr>
      <w:r>
        <w:rPr>
          <w:rFonts w:ascii="Courier New" w:hAnsi="Courier New"/>
          <w:sz w:val="20"/>
        </w:rPr>
        <w:t>• Only taxed if/when remitted to the UK</w:t>
      </w:r>
    </w:p>
    <w:p>
      <w:pPr>
        <w:shd w:fill="F0F0F0"/>
        <w:spacing w:after="0" w:line="240" w:lineRule="auto"/>
      </w:pPr>
      <w:r>
        <w:rPr>
          <w:rFonts w:ascii="Courier New" w:hAnsi="Courier New"/>
          <w:sz w:val="20"/>
        </w:rPr>
        <w:t>• Until remitted, no UK tax charge arises</w:t>
      </w:r>
    </w:p>
    <w:p>
      <w:pPr>
        <w:shd w:fill="F0F0F0"/>
        <w:spacing w:after="0" w:line="240" w:lineRule="auto"/>
      </w:pPr>
      <w:r>
        <w:rPr>
          <w:rFonts w:ascii="Courier New" w:hAnsi="Courier New"/>
          <w:sz w:val="20"/>
        </w:rPr>
        <w:t>• If remitted: full tax as above plus potential Remittance Basis Charge</w:t>
      </w:r>
    </w:p>
    <w:p>
      <w:pPr>
        <w:shd w:fill="F0F0F0"/>
        <w:spacing w:after="0" w:line="240" w:lineRule="auto"/>
      </w:pPr>
      <w:r>
        <w:rPr>
          <w:rFonts w:ascii="Courier New" w:hAnsi="Courier New"/>
          <w:sz w:val="20"/>
        </w:rPr>
        <w:t xml:space="preserve">  (£30k or £60k depending on years of UK residence)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 [State domicile status and remittance basis claim]</w:t>
      </w:r>
    </w:p>
    <w:p>
      <w:pPr>
        <w:shd w:fill="F0F0F0"/>
        <w:spacing w:after="0" w:line="240" w:lineRule="auto"/>
      </w:pPr>
      <w:r>
        <w:rPr>
          <w:rFonts w:ascii="Courier New" w:hAnsi="Courier New"/>
          <w:sz w:val="20"/>
        </w:rPr>
        <w:t>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t>[If arising basis]: Tax of £[X] due immediately.</w:t>
      </w:r>
    </w:p>
    <w:p>
      <w:pPr>
        <w:shd w:fill="F0F0F0"/>
        <w:spacing w:after="0" w:line="240" w:lineRule="auto"/>
      </w:pPr>
      <w:r>
        <w:rPr>
          <w:rFonts w:ascii="Courier New" w:hAnsi="Courier New"/>
          <w:sz w:val="20"/>
        </w:rPr>
        <w:t>[If remittance basis]: Tax deferred until remittance; RBC of £[X] may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4. RECOMMENDATIONS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**Risk Mitigation:**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 avoid ToAA applying in future: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**Remove "power to enjoy"**: Ensure [Individual] has no rights to</w:t>
      </w:r>
    </w:p>
    <w:p>
      <w:pPr>
        <w:shd w:fill="F0F0F0"/>
        <w:spacing w:after="0" w:line="240" w:lineRule="auto"/>
      </w:pPr>
      <w:r>
        <w:rPr>
          <w:rFonts w:ascii="Courier New" w:hAnsi="Courier New"/>
          <w:sz w:val="20"/>
        </w:rPr>
        <w:t xml:space="preserve">  receive income, benefits, or control over offshore entity.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**Establish motive defence**: Document genuine commercial reasons for</w:t>
      </w:r>
    </w:p>
    <w:p>
      <w:pPr>
        <w:shd w:fill="F0F0F0"/>
        <w:spacing w:after="0" w:line="240" w:lineRule="auto"/>
      </w:pPr>
      <w:r>
        <w:rPr>
          <w:rFonts w:ascii="Courier New" w:hAnsi="Courier New"/>
          <w:sz w:val="20"/>
        </w:rPr>
        <w:t xml:space="preserve">  structure. Obtain contemporaneous evidence of non-tax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**Substance requirements**: Ensure offshore entity has genuine</w:t>
      </w:r>
    </w:p>
    <w:p>
      <w:pPr>
        <w:shd w:fill="F0F0F0"/>
        <w:spacing w:after="0" w:line="240" w:lineRule="auto"/>
      </w:pPr>
      <w:r>
        <w:rPr>
          <w:rFonts w:ascii="Courier New" w:hAnsi="Courier New"/>
          <w:sz w:val="20"/>
        </w:rPr>
        <w:t xml:space="preserve">  economic activity, not just passive income collection.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**Remittance basis planning** (if non-domiciled): Claim remittance</w:t>
      </w:r>
    </w:p>
    <w:p>
      <w:pPr>
        <w:shd w:fill="F0F0F0"/>
        <w:spacing w:after="0" w:line="240" w:lineRule="auto"/>
      </w:pPr>
      <w:r>
        <w:rPr>
          <w:rFonts w:ascii="Courier New" w:hAnsi="Courier New"/>
          <w:sz w:val="20"/>
        </w:rPr>
        <w:t xml:space="preserve">  basis to defer tax; avoid remitting ToAA income to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**Compliance:**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Disclose ToAA arrangements on Self-Assessment tax return (SA109</w:t>
      </w:r>
    </w:p>
    <w:p>
      <w:pPr>
        <w:shd w:fill="F0F0F0"/>
        <w:spacing w:after="0" w:line="240" w:lineRule="auto"/>
      </w:pPr>
      <w:r>
        <w:rPr>
          <w:rFonts w:ascii="Courier New" w:hAnsi="Courier New"/>
          <w:sz w:val="20"/>
        </w:rPr>
        <w:t xml:space="preserve">  supplementary pages for residence, remittance basis, and trusts)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HMRC may require detailed explanation under s.748 (information powers)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Consider seeking advance clearance if structure has genuine commercial</w:t>
      </w:r>
    </w:p>
    <w:p>
      <w:pPr>
        <w:shd w:fill="F0F0F0"/>
        <w:spacing w:after="0" w:line="240" w:lineRule="auto"/>
      </w:pPr>
      <w:r>
        <w:rPr>
          <w:rFonts w:ascii="Courier New" w:hAnsi="Courier New"/>
          <w:sz w:val="20"/>
        </w:rPr>
        <w:t xml:space="preserve">  purpose (non-statutory but may provide comfort)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Worked Example: June 2024 Q3 (Simplified Extract)</w:t>
      </w:r>
    </w:p>
    <w:p>
      <w:r>
        <w:rPr>
          <w:b/>
        </w:rPr>
        <w:t>QUESTION FACTS</w:t>
      </w:r>
      <w:r>
        <w:t xml:space="preserve"> (Simplified typical ToAA scenario):</w:t>
      </w:r>
    </w:p>
    <w:p>
      <w:r>
        <w:rPr>
          <w:i/>
        </w:rPr>
        <w:t>James is UK resident and non-UK domiciled. In 2022, he transferred £2 million to a Jersey trust (JerseyTrust). The trust is non-UK resident. In the year ended 5 April 2025, JerseyTrust earned investment income of £150,000 (dividends and interest). James is a settlor and potential beneficiary. The trustees have discretion to pay income to James or his family. No payments have been made to James yet.</w:t>
      </w:r>
    </w:p>
    <w:p>
      <w:r>
        <w:rPr>
          <w:b/>
        </w:rPr>
        <w:t>EXAMINER REQUIREMENT</w:t>
      </w:r>
      <w:r>
        <w:t>:</w:t>
      </w:r>
    </w:p>
    <w:p>
      <w:r>
        <w:t>"Explain whether the Transfer of Assets Abroad (ToAA) rules apply to James, and the UK tax consequences (10 marks)"</w:t>
      </w:r>
    </w:p>
    <w:p>
      <w:pPr>
        <w:spacing w:before="120" w:after="120"/>
        <w:pBdr>
          <w:bottom w:val="single" w:sz="6" w:space="1" w:color="auto"/>
        </w:pBdr>
      </w:pPr>
    </w:p>
    <w:p>
      <w:r>
        <w:rPr>
          <w:b/>
        </w:rPr>
        <w:t>ANSWER</w:t>
      </w:r>
      <w:r>
        <w:t xml:space="preserve"> (using Template B2):</w:t>
      </w:r>
    </w:p>
    <w:p>
      <w:r>
        <w:rPr>
          <w:b/>
        </w:rPr>
        <w:t>TRANSFER OF ASSETS ABROAD (ToAA) ANALYSIS: JAMES</w:t>
      </w:r>
    </w:p>
    <w:p>
      <w:r>
        <w:rPr>
          <w:b/>
        </w:rPr>
        <w:t>1. THE FOUR-CONDITION TEST (s.720)</w:t>
      </w:r>
    </w:p>
    <w:p>
      <w:r>
        <w:rPr>
          <w:b/>
        </w:rPr>
        <w:t>CONDITION 1: RELEVANT TRANSFER</w:t>
      </w:r>
    </w:p>
    <w:p>
      <w:r>
        <w:t>James transferred £2 million to JerseyTrust in 2022. This is a transfer of assets to a non-UK resident entity (the trust is Jersey resident).</w:t>
      </w:r>
    </w:p>
    <w:p>
      <w:r>
        <w:t>✓ Condition 1 SATISFIED</w:t>
      </w:r>
    </w:p>
    <w:p>
      <w:r>
        <w:rPr>
          <w:b/>
        </w:rPr>
        <w:t>CONDITION 2: INCOME PAYABLE ABROAD</w:t>
      </w:r>
    </w:p>
    <w:p>
      <w:r>
        <w:t>As a result of the transfer, investment income of £150,000 arose to JerseyTrust (a non-UK resident) in 2024/25.</w:t>
      </w:r>
    </w:p>
    <w:p>
      <w:r>
        <w:t>✓ Condition 2 SATISFIED</w:t>
      </w:r>
    </w:p>
    <w:p>
      <w:r>
        <w:rPr>
          <w:b/>
        </w:rPr>
        <w:t>CONDITION 3: UK RESIDENT INDIVIDUAL</w:t>
      </w:r>
    </w:p>
    <w:p>
      <w:r>
        <w:t>James is UK tax resident in 2024/25.</w:t>
      </w:r>
    </w:p>
    <w:p>
      <w:r>
        <w:t>✓ Condition 3 SATISFIED</w:t>
      </w:r>
    </w:p>
    <w:p>
      <w:r>
        <w:rPr>
          <w:b/>
        </w:rPr>
        <w:t>CONDITION 4: POWER TO ENJOY (ss.721-725)</w:t>
      </w:r>
    </w:p>
    <w:p>
      <w:r>
        <w:t>James has "power to enjoy" under s.724 because:</w:t>
      </w:r>
    </w:p>
    <w:p>
      <w:r>
        <w:t>• The trustees have discretion to pay income to James</w:t>
      </w:r>
    </w:p>
    <w:p>
      <w:r>
        <w:t>• Although no payments have been made yet, James CAN receive benefits</w:t>
      </w:r>
    </w:p>
    <w:p>
      <w:r>
        <w:t>• As a potential beneficiary, James has the power to enjoy the income</w:t>
      </w:r>
    </w:p>
    <w:p>
      <w:r>
        <w:t>Additionally, under s.723, James may be able to control or influence the trustees' decisions.</w:t>
      </w:r>
    </w:p>
    <w:p>
      <w:r>
        <w:t>✓ Condition 4 SATISFIED</w:t>
      </w:r>
    </w:p>
    <w:p>
      <w:r>
        <w:rPr>
          <w:b/>
        </w:rPr>
        <w:t>CONCLUSION:</w:t>
      </w:r>
      <w:r>
        <w:t xml:space="preserve"> All four conditions satisfied. </w:t>
      </w:r>
      <w:r>
        <w:rPr>
          <w:b/>
        </w:rPr>
        <w:t>ToAA applies.</w:t>
      </w:r>
    </w:p>
    <w:p>
      <w:r>
        <w:rPr>
          <w:b/>
        </w:rPr>
        <w:t>2. DEFENCES</w:t>
      </w:r>
    </w:p>
    <w:p>
      <w:r>
        <w:rPr>
          <w:b/>
        </w:rPr>
        <w:t>Motive Test (s.736):</w:t>
      </w:r>
    </w:p>
    <w:p>
      <w:r>
        <w:t>Facts do not suggest a clear commercial purpose for the transfer. The transfer of £2m to a Jersey trust where James is a potential beneficiary suggests tax avoidance may be a main purpose. Motive defence UNLIKELY to apply. ✗</w:t>
      </w:r>
    </w:p>
    <w:p>
      <w:r>
        <w:rPr>
          <w:b/>
        </w:rPr>
        <w:t>PFSI (s.743):</w:t>
      </w:r>
    </w:p>
    <w:p>
      <w:r>
        <w:t>The income is investment income (dividends/interest), not employment or trading income. PFSI does not apply. ✗</w:t>
      </w:r>
    </w:p>
    <w:p>
      <w:r>
        <w:rPr>
          <w:b/>
        </w:rPr>
        <w:t>No defences available.</w:t>
      </w:r>
    </w:p>
    <w:p>
      <w:r>
        <w:rPr>
          <w:b/>
        </w:rPr>
        <w:t>3. TAX CONSEQUENCES</w:t>
      </w:r>
    </w:p>
    <w:p>
      <w:r>
        <w:t>Under ToAA, the £150,000 income arising to JerseyTrust is attributed to James.</w:t>
      </w:r>
    </w:p>
    <w:p>
      <w:r>
        <w:rPr>
          <w:b/>
        </w:rPr>
        <w:t>CRITICAL: Remittance Basis Application</w:t>
      </w:r>
    </w:p>
    <w:p>
      <w:r>
        <w:t xml:space="preserve">However, James is non-UK domiciled. Under </w:t>
      </w:r>
      <w:r>
        <w:rPr>
          <w:b/>
        </w:rPr>
        <w:t>s.832 ITA 2007</w:t>
      </w:r>
      <w:r>
        <w:t xml:space="preserve">, ToAA income is treated as </w:t>
      </w:r>
      <w:r>
        <w:rPr>
          <w:b/>
        </w:rPr>
        <w:t>foreign income</w:t>
      </w:r>
      <w:r>
        <w:t xml:space="preserve"> for remittance basis purposes.</w:t>
      </w:r>
    </w:p>
    <w:p>
      <w:r>
        <w:t>If James claims the remittance basis for 2024/25:</w:t>
      </w:r>
    </w:p>
    <w:p>
      <w:r>
        <w:t>• The £150,000 ToAA income is foreign income</w:t>
      </w:r>
    </w:p>
    <w:p>
      <w:r>
        <w:t>• Only taxed if/when remitted to the UK</w:t>
      </w:r>
    </w:p>
    <w:p>
      <w:r>
        <w:t>• No tax charge for 2024/25 (as no remittance has been made)</w:t>
      </w:r>
    </w:p>
    <w:p>
      <w:r>
        <w:t>• Remittance Basis Charge (RBC) may apply: £30,000 (if UK resident 7-11 years) or £60,000 (if 12+ years)</w:t>
      </w:r>
    </w:p>
    <w:p>
      <w:r>
        <w:t>If James does NOT claim remittance basis:</w:t>
      </w:r>
    </w:p>
    <w:p>
      <w:r>
        <w:t>• £150,000 taxed on arising basis</w:t>
      </w:r>
    </w:p>
    <w:p>
      <w:r>
        <w:t>• Assume 45% rate (additional rate taxpayer with £150k income)</w:t>
      </w:r>
    </w:p>
    <w:p>
      <w:r>
        <w:t>• Tax due: £150,000 × 45% = £67,500</w:t>
      </w:r>
    </w:p>
    <w:p>
      <w:r>
        <w:rPr>
          <w:b/>
        </w:rPr>
        <w:t>4. RECOMMENDATIONS</w:t>
      </w:r>
    </w:p>
    <w:p>
      <w:r>
        <w:t xml:space="preserve">✓ </w:t>
      </w:r>
      <w:r>
        <w:rPr>
          <w:b/>
        </w:rPr>
        <w:t>Claim remittance basis</w:t>
      </w:r>
      <w:r>
        <w:t xml:space="preserve"> to defer tax on ToAA income (if RBC cost &lt; arising basis tax)</w:t>
      </w:r>
    </w:p>
    <w:p>
      <w:r>
        <w:t xml:space="preserve">✓ </w:t>
      </w:r>
      <w:r>
        <w:rPr>
          <w:b/>
        </w:rPr>
        <w:t>Avoid remitting</w:t>
      </w:r>
      <w:r>
        <w:t xml:space="preserve"> JerseyTrust income to UK</w:t>
      </w:r>
    </w:p>
    <w:p>
      <w:r>
        <w:t xml:space="preserve">✓ </w:t>
      </w:r>
      <w:r>
        <w:rPr>
          <w:b/>
        </w:rPr>
        <w:t>Restructure trust</w:t>
      </w:r>
      <w:r>
        <w:t xml:space="preserve"> to remove James as potential beneficiary (eliminates "power to enjoy")</w:t>
      </w:r>
    </w:p>
    <w:p>
      <w:r>
        <w:t xml:space="preserve">✓ </w:t>
      </w:r>
      <w:r>
        <w:rPr>
          <w:b/>
        </w:rPr>
        <w:t>Document</w:t>
      </w:r>
      <w:r>
        <w:t xml:space="preserve"> non-tax purposes if possible (family asset protection, succession planning)</w:t>
      </w:r>
    </w:p>
    <w:p>
      <w:r>
        <w:t>[Annotation: ✓ Comprehensive four-step test, correctly identifies remittance basis interaction, practical advice = 9-10/10 marks]</w:t>
      </w:r>
    </w:p>
    <w:p>
      <w:pPr>
        <w:spacing w:before="120" w:after="120"/>
        <w:pBdr>
          <w:bottom w:val="single" w:sz="6" w:space="1" w:color="auto"/>
        </w:pBdr>
      </w:pPr>
    </w:p>
    <w:p>
      <w:pPr>
        <w:pStyle w:val="Heading3"/>
      </w:pPr>
      <w:r>
        <w:t>Error Prevention: Top 8 ToAA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Common 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Not applying all four conditions systematically</w:t>
            </w:r>
          </w:p>
        </w:tc>
        <w:tc>
          <w:tcPr>
            <w:tcW w:type="dxa" w:w="2160"/>
          </w:tcPr>
          <w:p>
            <w:r/>
            <w:r>
              <w:t>Use the template - test ALL FOUR conditions in order</w:t>
            </w:r>
          </w:p>
        </w:tc>
        <w:tc>
          <w:tcPr>
            <w:tcW w:type="dxa" w:w="2160"/>
          </w:tcPr>
          <w:p>
            <w:r/>
            <w:r>
              <w:t>-3 to -4 marks</w:t>
            </w:r>
          </w:p>
        </w:tc>
      </w:tr>
      <w:tr>
        <w:tc>
          <w:tcPr>
            <w:tcW w:type="dxa" w:w="2160"/>
          </w:tcPr>
          <w:p>
            <w:r/>
            <w:r>
              <w:rPr>
                <w:b/>
              </w:rPr>
              <w:t>2</w:t>
            </w:r>
          </w:p>
        </w:tc>
        <w:tc>
          <w:tcPr>
            <w:tcW w:type="dxa" w:w="2160"/>
          </w:tcPr>
          <w:p>
            <w:r/>
            <w:r>
              <w:rPr>
                <w:b/>
              </w:rPr>
              <w:t>Confusing "power to enjoy" with actual receipt</w:t>
            </w:r>
          </w:p>
        </w:tc>
        <w:tc>
          <w:tcPr>
            <w:tcW w:type="dxa" w:w="2160"/>
          </w:tcPr>
          <w:p>
            <w:r/>
            <w:r>
              <w:t>Remember: CAN receive = power to enjoy (don't need ACTUAL receipt)</w:t>
            </w:r>
          </w:p>
        </w:tc>
        <w:tc>
          <w:tcPr>
            <w:tcW w:type="dxa" w:w="2160"/>
          </w:tcPr>
          <w:p>
            <w:r/>
            <w:r>
              <w:t>-2 to -3 marks</w:t>
            </w:r>
          </w:p>
        </w:tc>
      </w:tr>
      <w:tr>
        <w:tc>
          <w:tcPr>
            <w:tcW w:type="dxa" w:w="2160"/>
          </w:tcPr>
          <w:p>
            <w:r/>
            <w:r>
              <w:rPr>
                <w:b/>
              </w:rPr>
              <w:t>3</w:t>
            </w:r>
          </w:p>
        </w:tc>
        <w:tc>
          <w:tcPr>
            <w:tcW w:type="dxa" w:w="2160"/>
          </w:tcPr>
          <w:p>
            <w:r/>
            <w:r>
              <w:rPr>
                <w:b/>
              </w:rPr>
              <w:t>Forgetting remittance basis interaction (s.832)</w:t>
            </w:r>
          </w:p>
        </w:tc>
        <w:tc>
          <w:tcPr>
            <w:tcW w:type="dxa" w:w="2160"/>
          </w:tcPr>
          <w:p>
            <w:r/>
            <w:r>
              <w:t>If individual is non-dom, ToAA income is FOREIGN income eligible for RB</w:t>
            </w:r>
          </w:p>
        </w:tc>
        <w:tc>
          <w:tcPr>
            <w:tcW w:type="dxa" w:w="2160"/>
          </w:tcPr>
          <w:p>
            <w:r/>
            <w:r>
              <w:t>-3 to -5 marks</w:t>
            </w:r>
          </w:p>
        </w:tc>
      </w:tr>
      <w:tr>
        <w:tc>
          <w:tcPr>
            <w:tcW w:type="dxa" w:w="2160"/>
          </w:tcPr>
          <w:p>
            <w:r/>
            <w:r>
              <w:rPr>
                <w:b/>
              </w:rPr>
              <w:t>4</w:t>
            </w:r>
          </w:p>
        </w:tc>
        <w:tc>
          <w:tcPr>
            <w:tcW w:type="dxa" w:w="2160"/>
          </w:tcPr>
          <w:p>
            <w:r/>
            <w:r>
              <w:rPr>
                <w:b/>
              </w:rPr>
              <w:t>Ignoring motive defence</w:t>
            </w:r>
          </w:p>
        </w:tc>
        <w:tc>
          <w:tcPr>
            <w:tcW w:type="dxa" w:w="2160"/>
          </w:tcPr>
          <w:p>
            <w:r/>
            <w:r>
              <w:t>Always consider s.736 motive test even if unlikely to succeed</w:t>
            </w:r>
          </w:p>
        </w:tc>
        <w:tc>
          <w:tcPr>
            <w:tcW w:type="dxa" w:w="2160"/>
          </w:tcPr>
          <w:p>
            <w:r/>
            <w:r>
              <w:t>-2 marks</w:t>
            </w:r>
          </w:p>
        </w:tc>
      </w:tr>
      <w:tr>
        <w:tc>
          <w:tcPr>
            <w:tcW w:type="dxa" w:w="2160"/>
          </w:tcPr>
          <w:p>
            <w:r/>
            <w:r>
              <w:rPr>
                <w:b/>
              </w:rPr>
              <w:t>5</w:t>
            </w:r>
          </w:p>
        </w:tc>
        <w:tc>
          <w:tcPr>
            <w:tcW w:type="dxa" w:w="2160"/>
          </w:tcPr>
          <w:p>
            <w:r/>
            <w:r>
              <w:rPr>
                <w:b/>
              </w:rPr>
              <w:t>Not distinguishing PFSI</w:t>
            </w:r>
          </w:p>
        </w:tc>
        <w:tc>
          <w:tcPr>
            <w:tcW w:type="dxa" w:w="2160"/>
          </w:tcPr>
          <w:p>
            <w:r/>
            <w:r>
              <w:t>Employment/trade income is exempt (PFSI) - investment income is not</w:t>
            </w:r>
          </w:p>
        </w:tc>
        <w:tc>
          <w:tcPr>
            <w:tcW w:type="dxa" w:w="2160"/>
          </w:tcPr>
          <w:p>
            <w:r/>
            <w:r>
              <w:t>-2 marks</w:t>
            </w:r>
          </w:p>
        </w:tc>
      </w:tr>
      <w:tr>
        <w:tc>
          <w:tcPr>
            <w:tcW w:type="dxa" w:w="2160"/>
          </w:tcPr>
          <w:p>
            <w:r/>
            <w:r>
              <w:rPr>
                <w:b/>
              </w:rPr>
              <w:t>6</w:t>
            </w:r>
          </w:p>
        </w:tc>
        <w:tc>
          <w:tcPr>
            <w:tcW w:type="dxa" w:w="2160"/>
          </w:tcPr>
          <w:p>
            <w:r/>
            <w:r>
              <w:rPr>
                <w:b/>
              </w:rPr>
              <w:t>Treating ToAA as separate tax</w:t>
            </w:r>
          </w:p>
        </w:tc>
        <w:tc>
          <w:tcPr>
            <w:tcW w:type="dxa" w:w="2160"/>
          </w:tcPr>
          <w:p>
            <w:r/>
            <w:r>
              <w:t>ToAA ATTRIBUTES income to individual - taxed as their income, not separate tax</w:t>
            </w:r>
          </w:p>
        </w:tc>
        <w:tc>
          <w:tcPr>
            <w:tcW w:type="dxa" w:w="2160"/>
          </w:tcPr>
          <w:p>
            <w:r/>
            <w:r>
              <w:t>-1 mark</w:t>
            </w:r>
          </w:p>
        </w:tc>
      </w:tr>
      <w:tr>
        <w:tc>
          <w:tcPr>
            <w:tcW w:type="dxa" w:w="2160"/>
          </w:tcPr>
          <w:p>
            <w:r/>
            <w:r>
              <w:rPr>
                <w:b/>
              </w:rPr>
              <w:t>7</w:t>
            </w:r>
          </w:p>
        </w:tc>
        <w:tc>
          <w:tcPr>
            <w:tcW w:type="dxa" w:w="2160"/>
          </w:tcPr>
          <w:p>
            <w:r/>
            <w:r>
              <w:rPr>
                <w:b/>
              </w:rPr>
              <w:t>Forgetting to identify which s.721-725 applies</w:t>
            </w:r>
          </w:p>
        </w:tc>
        <w:tc>
          <w:tcPr>
            <w:tcW w:type="dxa" w:w="2160"/>
          </w:tcPr>
          <w:p>
            <w:r/>
            <w:r>
              <w:t>Specify which "power to enjoy" provision applies (s.721/722/724/725)</w:t>
            </w:r>
          </w:p>
        </w:tc>
        <w:tc>
          <w:tcPr>
            <w:tcW w:type="dxa" w:w="2160"/>
          </w:tcPr>
          <w:p>
            <w:r/>
            <w:r>
              <w:t>-1 to -2 marks</w:t>
            </w:r>
          </w:p>
        </w:tc>
      </w:tr>
      <w:tr>
        <w:tc>
          <w:tcPr>
            <w:tcW w:type="dxa" w:w="2160"/>
          </w:tcPr>
          <w:p>
            <w:r/>
            <w:r>
              <w:rPr>
                <w:b/>
              </w:rPr>
              <w:t>8</w:t>
            </w:r>
          </w:p>
        </w:tc>
        <w:tc>
          <w:tcPr>
            <w:tcW w:type="dxa" w:w="2160"/>
          </w:tcPr>
          <w:p>
            <w:r/>
            <w:r>
              <w:rPr>
                <w:b/>
              </w:rPr>
              <w:t>Not providing practical advice</w:t>
            </w:r>
          </w:p>
        </w:tc>
        <w:tc>
          <w:tcPr>
            <w:tcW w:type="dxa" w:w="2160"/>
          </w:tcPr>
          <w:p>
            <w:r/>
            <w:r>
              <w:t>Examiners expect restructuring recommendations to remove ToAA exposure</w:t>
            </w:r>
          </w:p>
        </w:tc>
        <w:tc>
          <w:tcPr>
            <w:tcW w:type="dxa" w:w="2160"/>
          </w:tcPr>
          <w:p>
            <w:r/>
            <w:r>
              <w:t>-2 to -3 marks</w:t>
            </w:r>
          </w:p>
        </w:tc>
      </w:tr>
    </w:tbl>
    <w:p/>
    <w:p>
      <w:pPr>
        <w:spacing w:before="120" w:after="120"/>
        <w:pBdr>
          <w:bottom w:val="single" w:sz="6" w:space="1" w:color="auto"/>
        </w:pBdr>
      </w:pPr>
    </w:p>
    <w:p>
      <w:r>
        <w:rPr>
          <w:i/>
        </w:rPr>
        <w:t>Continue to Section 2.2.3: Offshore Insurance Bonds &amp; Personal Portfolio Bonds →</w:t>
      </w:r>
    </w:p>
    <w:p>
      <w:pPr>
        <w:spacing w:before="120" w:after="120"/>
        <w:pBdr>
          <w:bottom w:val="single" w:sz="6" w:space="1" w:color="auto"/>
        </w:pBdr>
      </w:pPr>
    </w:p>
    <w:p>
      <w:pPr>
        <w:pStyle w:val="Heading2"/>
      </w:pPr>
      <w:r>
        <w:t>2.2.3 Offshore Insurance Bonds &amp; Personal Portfolio Bonds (PPB)</w:t>
      </w:r>
    </w:p>
    <w:p>
      <w:pPr>
        <w:pStyle w:val="Heading3"/>
      </w:pPr>
      <w:r>
        <w:t>Pattern Recognition: Spotting This Question Type</w:t>
      </w:r>
    </w:p>
    <w:p>
      <w:r>
        <w:rPr>
          <w:b/>
        </w:rPr>
        <w:t>Immediate Triggers</w:t>
      </w:r>
      <w:r>
        <w:t>:</w:t>
      </w:r>
    </w:p>
    <w:p>
      <w:pPr>
        <w:pStyle w:val="ListBullet"/>
      </w:pPr>
      <w:r>
        <w:t>"Offshore bond," "insurance bond," "life assurance policy"</w:t>
      </w:r>
    </w:p>
    <w:p>
      <w:pPr>
        <w:pStyle w:val="ListBullet"/>
      </w:pPr>
      <w:r>
        <w:t>"Personal Portfolio Bond (PPB)," "IPTM7730"</w:t>
      </w:r>
    </w:p>
    <w:p>
      <w:pPr>
        <w:pStyle w:val="ListBullet"/>
      </w:pPr>
      <w:r>
        <w:t>"5% withdrawal," "chargeable event," "top slicing relief"</w:t>
      </w:r>
    </w:p>
    <w:p>
      <w:pPr>
        <w:pStyle w:val="ListBullet"/>
      </w:pPr>
      <w:r>
        <w:t>"Selection of property," "investment restrictions"</w:t>
      </w:r>
    </w:p>
    <w:p>
      <w:pPr>
        <w:pStyle w:val="ListBullet"/>
      </w:pPr>
      <w:r>
        <w:t>"Remittance basis," "foreign income"</w:t>
      </w:r>
    </w:p>
    <w:p>
      <w:r>
        <w:rPr>
          <w:b/>
        </w:rPr>
        <w:t>Recent Exam Appearances</w:t>
      </w:r>
      <w:r>
        <w:t>:</w:t>
      </w:r>
    </w:p>
    <w:p>
      <w:pPr>
        <w:pStyle w:val="ListBullet"/>
      </w:pPr>
      <w:r>
        <w:rPr>
          <w:b/>
        </w:rPr>
        <w:t>June 2025 Q3</w:t>
      </w:r>
      <w:r>
        <w:t xml:space="preserve">: Offshore Insurance Bonds - tax features, anti-avoidance, remittance basis (20 marks) - </w:t>
      </w:r>
      <w:r>
        <w:rPr>
          <w:b/>
        </w:rPr>
        <w:t>EMERGING TOPIC</w:t>
      </w:r>
    </w:p>
    <w:p>
      <w:r>
        <w:rPr>
          <w:b/>
        </w:rPr>
        <w:t>Frequency</w:t>
      </w:r>
      <w:r>
        <w:t xml:space="preserve">: </w:t>
      </w:r>
      <w:r>
        <w:rPr>
          <w:b/>
        </w:rPr>
        <w:t>13% (1/8 exams) but NEW in June 2025</w:t>
      </w:r>
      <w:r>
        <w:t xml:space="preserve"> - WATCH FOR DECEMBER 2025</w:t>
      </w:r>
    </w:p>
    <w:p>
      <w:pPr>
        <w:spacing w:before="120" w:after="120"/>
        <w:pBdr>
          <w:bottom w:val="single" w:sz="6" w:space="1" w:color="auto"/>
        </w:pBdr>
      </w:pPr>
    </w:p>
    <w:p>
      <w:pPr>
        <w:pStyle w:val="Heading3"/>
      </w:pPr>
      <w:r>
        <w:t>Strategic Context</w:t>
      </w:r>
    </w:p>
    <w:p>
      <w:r>
        <w:t xml:space="preserve">Offshore insurance bonds are </w:t>
      </w:r>
      <w:r>
        <w:rPr>
          <w:b/>
        </w:rPr>
        <w:t>tax-efficient investment wrappers</w:t>
      </w:r>
      <w:r>
        <w:t xml:space="preserve"> but subject to </w:t>
      </w:r>
      <w:r>
        <w:rPr>
          <w:b/>
        </w:rPr>
        <w:t>strict anti-avoidance rules</w:t>
      </w:r>
      <w:r>
        <w:t xml:space="preserve"> to prevent abuse. The </w:t>
      </w:r>
      <w:r>
        <w:rPr>
          <w:b/>
        </w:rPr>
        <w:t>Personal Portfolio Bond (PPB)</w:t>
      </w:r>
      <w:r>
        <w:t xml:space="preserve"> anti-avoidance regime (IPTM7730) targets arrangements where individuals retain excessive control over investments within the bond.</w:t>
      </w:r>
    </w:p>
    <w:p>
      <w:r>
        <w:rPr>
          <w:b/>
        </w:rPr>
        <w:t>Key Features</w:t>
      </w:r>
      <w:r>
        <w:t>:</w:t>
      </w:r>
    </w:p>
    <w:p>
      <w:pPr>
        <w:pStyle w:val="ListNumber"/>
      </w:pPr>
      <w:r>
        <w:rPr>
          <w:b/>
        </w:rPr>
        <w:t>Tax Deferral</w:t>
      </w:r>
      <w:r>
        <w:t>: No annual income tax on gains within bond until "chargeable event"</w:t>
      </w:r>
    </w:p>
    <w:p>
      <w:pPr>
        <w:pStyle w:val="ListNumber"/>
      </w:pPr>
      <w:r>
        <w:rPr>
          <w:b/>
        </w:rPr>
        <w:t>5% Withdrawal Rule</w:t>
      </w:r>
      <w:r>
        <w:t>: Can withdraw up to 5% p.a. (cumulative) without immediate tax</w:t>
      </w:r>
    </w:p>
    <w:p>
      <w:pPr>
        <w:pStyle w:val="ListNumber"/>
      </w:pPr>
      <w:r>
        <w:rPr>
          <w:b/>
        </w:rPr>
        <w:t>Top Slicing Relief</w:t>
      </w:r>
      <w:r>
        <w:t>: Reduces tax on eventual gain</w:t>
      </w:r>
    </w:p>
    <w:p>
      <w:pPr>
        <w:pStyle w:val="ListNumber"/>
      </w:pPr>
      <w:r>
        <w:rPr>
          <w:b/>
        </w:rPr>
        <w:t>Remittance Basis</w:t>
      </w:r>
      <w:r>
        <w:t>: For non-doms, gain is foreign income (if offshore bond)</w:t>
      </w:r>
    </w:p>
    <w:p>
      <w:r>
        <w:rPr>
          <w:b/>
        </w:rPr>
        <w:t>PPB Anti-Avoidance</w:t>
      </w:r>
      <w:r>
        <w:t>:</w:t>
      </w:r>
    </w:p>
    <w:p>
      <w:pPr>
        <w:pStyle w:val="ListBullet"/>
      </w:pPr>
      <w:r>
        <w:rPr>
          <w:b/>
        </w:rPr>
        <w:t>Triggers PPB status</w:t>
      </w:r>
      <w:r>
        <w:t>: Selection of &gt;60% of policy assets OR use of connected investment manager</w:t>
      </w:r>
    </w:p>
    <w:p>
      <w:pPr>
        <w:pStyle w:val="ListBullet"/>
      </w:pPr>
      <w:r>
        <w:rPr>
          <w:b/>
        </w:rPr>
        <w:t>Consequence</w:t>
      </w:r>
      <w:r>
        <w:t>: Immediate annual tax charge (no deferral benefit)</w:t>
      </w:r>
    </w:p>
    <w:p>
      <w:r>
        <w:rPr>
          <w:b/>
        </w:rPr>
        <w:t>Time Allocation</w:t>
      </w:r>
      <w:r>
        <w:t>: 36 minutes for full Part B question</w:t>
      </w:r>
    </w:p>
    <w:p>
      <w:pPr>
        <w:spacing w:before="120" w:after="120"/>
        <w:pBdr>
          <w:bottom w:val="single" w:sz="6" w:space="1" w:color="auto"/>
        </w:pBdr>
      </w:pPr>
    </w:p>
    <w:p>
      <w:pPr>
        <w:pStyle w:val="Heading3"/>
      </w:pPr>
      <w:r>
        <w:t>Execution Framework (Condensed)</w:t>
      </w:r>
    </w:p>
    <w:p>
      <w:pPr>
        <w:shd w:fill="F0F0F0"/>
        <w:spacing w:after="0" w:line="240" w:lineRule="auto"/>
      </w:pPr>
      <w:r>
        <w:rPr>
          <w:rFonts w:ascii="Courier New" w:hAnsi="Courier New"/>
          <w:sz w:val="20"/>
        </w:rPr>
        <w:t>STEP 1: Identify Bond Type (3 min)</w:t>
      </w:r>
    </w:p>
    <w:p>
      <w:pPr>
        <w:shd w:fill="F0F0F0"/>
        <w:spacing w:after="0" w:line="240" w:lineRule="auto"/>
      </w:pPr>
      <w:r>
        <w:rPr>
          <w:rFonts w:ascii="Courier New" w:hAnsi="Courier New"/>
          <w:sz w:val="20"/>
        </w:rPr>
        <w:t>• UK or offshore bond?</w:t>
      </w:r>
    </w:p>
    <w:p>
      <w:pPr>
        <w:shd w:fill="F0F0F0"/>
        <w:spacing w:after="0" w:line="240" w:lineRule="auto"/>
      </w:pPr>
      <w:r>
        <w:rPr>
          <w:rFonts w:ascii="Courier New" w:hAnsi="Courier New"/>
          <w:sz w:val="20"/>
        </w:rPr>
        <w:t>• Single premium or regular premium?</w:t>
      </w:r>
    </w:p>
    <w:p>
      <w:pPr>
        <w:shd w:fill="F0F0F0"/>
        <w:spacing w:after="0" w:line="240" w:lineRule="auto"/>
      </w:pPr>
      <w:r>
        <w:rPr>
          <w:rFonts w:ascii="Courier New" w:hAnsi="Courier New"/>
          <w:sz w:val="20"/>
        </w:rPr>
        <w:t>• Who is beneficial owner?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Tax Features (8 min)</w:t>
      </w:r>
    </w:p>
    <w:p>
      <w:pPr>
        <w:shd w:fill="F0F0F0"/>
        <w:spacing w:after="0" w:line="240" w:lineRule="auto"/>
      </w:pPr>
      <w:r>
        <w:rPr>
          <w:rFonts w:ascii="Courier New" w:hAnsi="Courier New"/>
          <w:sz w:val="20"/>
        </w:rPr>
        <w:t>• Tax deferral mechanics</w:t>
      </w:r>
    </w:p>
    <w:p>
      <w:pPr>
        <w:shd w:fill="F0F0F0"/>
        <w:spacing w:after="0" w:line="240" w:lineRule="auto"/>
      </w:pPr>
      <w:r>
        <w:rPr>
          <w:rFonts w:ascii="Courier New" w:hAnsi="Courier New"/>
          <w:sz w:val="20"/>
        </w:rPr>
        <w:t>• 5% withdrawal rule (cumulative unused allowances)</w:t>
      </w:r>
    </w:p>
    <w:p>
      <w:pPr>
        <w:shd w:fill="F0F0F0"/>
        <w:spacing w:after="0" w:line="240" w:lineRule="auto"/>
      </w:pPr>
      <w:r>
        <w:rPr>
          <w:rFonts w:ascii="Courier New" w:hAnsi="Courier New"/>
          <w:sz w:val="20"/>
        </w:rPr>
        <w:t>• Chargeable events (death, surrender, full encashment, excess withdrawals)</w:t>
      </w:r>
    </w:p>
    <w:p>
      <w:pPr>
        <w:shd w:fill="F0F0F0"/>
        <w:spacing w:after="0" w:line="240" w:lineRule="auto"/>
      </w:pPr>
      <w:r>
        <w:rPr>
          <w:rFonts w:ascii="Courier New" w:hAnsi="Courier New"/>
          <w:sz w:val="20"/>
        </w:rPr>
        <w:t>• Top slicing relief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PPB Anti-Avoidance Test (12 min)</w:t>
      </w:r>
    </w:p>
    <w:p>
      <w:pPr>
        <w:shd w:fill="F0F0F0"/>
        <w:spacing w:after="0" w:line="240" w:lineRule="auto"/>
      </w:pPr>
      <w:r>
        <w:rPr>
          <w:rFonts w:ascii="Courier New" w:hAnsi="Courier New"/>
          <w:sz w:val="20"/>
        </w:rPr>
        <w:t>• Does policyholder select &gt;60% of assets? (IPTM7730)</w:t>
      </w:r>
    </w:p>
    <w:p>
      <w:pPr>
        <w:shd w:fill="F0F0F0"/>
        <w:spacing w:after="0" w:line="240" w:lineRule="auto"/>
      </w:pPr>
      <w:r>
        <w:rPr>
          <w:rFonts w:ascii="Courier New" w:hAnsi="Courier New"/>
          <w:sz w:val="20"/>
        </w:rPr>
        <w:t>• Is investment manager connected party?</w:t>
      </w:r>
    </w:p>
    <w:p>
      <w:pPr>
        <w:shd w:fill="F0F0F0"/>
        <w:spacing w:after="0" w:line="240" w:lineRule="auto"/>
      </w:pPr>
      <w:r>
        <w:rPr>
          <w:rFonts w:ascii="Courier New" w:hAnsi="Courier New"/>
          <w:sz w:val="20"/>
        </w:rPr>
        <w:t>• Are there investment restrictions preventing selection?</w:t>
      </w:r>
    </w:p>
    <w:p>
      <w:pPr>
        <w:shd w:fill="F0F0F0"/>
        <w:spacing w:after="0" w:line="240" w:lineRule="auto"/>
      </w:pPr>
      <w:r>
        <w:rPr>
          <w:rFonts w:ascii="Courier New" w:hAnsi="Courier New"/>
          <w:sz w:val="20"/>
        </w:rPr>
        <w:t>• If PPB → Annual tax on full gains (no deferral)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4: Remittance Basis Interaction (8 min)</w:t>
      </w:r>
    </w:p>
    <w:p>
      <w:pPr>
        <w:shd w:fill="F0F0F0"/>
        <w:spacing w:after="0" w:line="240" w:lineRule="auto"/>
      </w:pPr>
      <w:r>
        <w:rPr>
          <w:rFonts w:ascii="Courier New" w:hAnsi="Courier New"/>
          <w:sz w:val="20"/>
        </w:rPr>
        <w:t>• If non-dom + offshore bond → gain is foreign income</w:t>
      </w:r>
    </w:p>
    <w:p>
      <w:pPr>
        <w:shd w:fill="F0F0F0"/>
        <w:spacing w:after="0" w:line="240" w:lineRule="auto"/>
      </w:pPr>
      <w:r>
        <w:rPr>
          <w:rFonts w:ascii="Courier New" w:hAnsi="Courier New"/>
          <w:sz w:val="20"/>
        </w:rPr>
        <w:t>• Can defer tax until remittance</w:t>
      </w:r>
    </w:p>
    <w:p>
      <w:pPr>
        <w:shd w:fill="F0F0F0"/>
        <w:spacing w:after="0" w:line="240" w:lineRule="auto"/>
      </w:pPr>
      <w:r>
        <w:rPr>
          <w:rFonts w:ascii="Courier New" w:hAnsi="Courier New"/>
          <w:sz w:val="20"/>
        </w:rPr>
        <w:t>• RBC implications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5: Recommendations (5 min)</w:t>
      </w:r>
    </w:p>
    <w:p>
      <w:pPr>
        <w:shd w:fill="F0F0F0"/>
        <w:spacing w:after="0" w:line="240" w:lineRule="auto"/>
      </w:pPr>
      <w:r>
        <w:rPr>
          <w:rFonts w:ascii="Courier New" w:hAnsi="Courier New"/>
          <w:sz w:val="20"/>
        </w:rPr>
        <w:t>• Avoid PPB status (use discretionary manager, wide investment mandate)</w:t>
      </w:r>
    </w:p>
    <w:p>
      <w:pPr>
        <w:shd w:fill="F0F0F0"/>
        <w:spacing w:after="0" w:line="240" w:lineRule="auto"/>
      </w:pPr>
      <w:r>
        <w:rPr>
          <w:rFonts w:ascii="Courier New" w:hAnsi="Courier New"/>
          <w:sz w:val="20"/>
        </w:rPr>
        <w:t>• Structure withdrawals within 5% allowance</w:t>
      </w:r>
    </w:p>
    <w:p>
      <w:pPr>
        <w:shd w:fill="F0F0F0"/>
        <w:spacing w:after="0" w:line="240" w:lineRule="auto"/>
      </w:pPr>
      <w:r>
        <w:rPr>
          <w:rFonts w:ascii="Courier New" w:hAnsi="Courier New"/>
          <w:sz w:val="20"/>
        </w:rPr>
        <w:t>• Consider remittance basis planning</w:t>
      </w:r>
    </w:p>
    <w:p/>
    <w:p>
      <w:pPr>
        <w:spacing w:before="120" w:after="120"/>
        <w:pBdr>
          <w:bottom w:val="single" w:sz="6" w:space="1" w:color="auto"/>
        </w:pBdr>
      </w:pPr>
    </w:p>
    <w:p>
      <w:pPr>
        <w:pStyle w:val="Heading3"/>
      </w:pPr>
      <w:r>
        <w:t>Template B3: Insurance Bond Analysis (Condensed)</w:t>
      </w:r>
    </w:p>
    <w:p>
      <w:pPr>
        <w:shd w:fill="F0F0F0"/>
        <w:spacing w:after="0" w:line="240" w:lineRule="auto"/>
      </w:pPr>
      <w:r>
        <w:rPr>
          <w:rFonts w:ascii="Courier New" w:hAnsi="Courier New"/>
          <w:sz w:val="20"/>
        </w:rPr>
        <w:t>OFFSHORE INSURANCE BOND ANALYSIS: [Bond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BOND IDENTIFICATION</w:t>
      </w:r>
    </w:p>
    <w:p>
      <w:pPr>
        <w:shd w:fill="F0F0F0"/>
        <w:spacing w:after="0" w:line="240" w:lineRule="auto"/>
      </w:pPr>
      <w:r>
        <w:rPr>
          <w:rFonts w:ascii="Courier New" w:hAnsi="Courier New"/>
          <w:sz w:val="20"/>
        </w:rPr>
        <w:t xml:space="preserve">   • Type: [Offshore / UK] [Investment / Life assurance] bond</w:t>
      </w:r>
    </w:p>
    <w:p>
      <w:pPr>
        <w:shd w:fill="F0F0F0"/>
        <w:spacing w:after="0" w:line="240" w:lineRule="auto"/>
      </w:pPr>
      <w:r>
        <w:rPr>
          <w:rFonts w:ascii="Courier New" w:hAnsi="Courier New"/>
          <w:sz w:val="20"/>
        </w:rPr>
        <w:t xml:space="preserve">   • Provider: [Insurance company name]</w:t>
      </w:r>
    </w:p>
    <w:p>
      <w:pPr>
        <w:shd w:fill="F0F0F0"/>
        <w:spacing w:after="0" w:line="240" w:lineRule="auto"/>
      </w:pPr>
      <w:r>
        <w:rPr>
          <w:rFonts w:ascii="Courier New" w:hAnsi="Courier New"/>
          <w:sz w:val="20"/>
        </w:rPr>
        <w:t xml:space="preserve">   • Beneficial owner: [Individual name]</w:t>
      </w:r>
    </w:p>
    <w:p>
      <w:pPr>
        <w:shd w:fill="F0F0F0"/>
        <w:spacing w:after="0" w:line="240" w:lineRule="auto"/>
      </w:pPr>
      <w:r>
        <w:rPr>
          <w:rFonts w:ascii="Courier New" w:hAnsi="Courier New"/>
          <w:sz w:val="20"/>
        </w:rPr>
        <w:t xml:space="preserve">   • Premium: £[X] (single premium / regular)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TAX FEATURES OF OFFSHORE BONDS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TAX DEFERRAL</w:t>
      </w:r>
    </w:p>
    <w:p>
      <w:pPr>
        <w:shd w:fill="F0F0F0"/>
        <w:spacing w:after="0" w:line="240" w:lineRule="auto"/>
      </w:pPr>
      <w:r>
        <w:rPr>
          <w:rFonts w:ascii="Courier New" w:hAnsi="Courier New"/>
          <w:sz w:val="20"/>
        </w:rPr>
        <w:t xml:space="preserve">     • No annual IT/CGT on gains within bond</w:t>
      </w:r>
    </w:p>
    <w:p>
      <w:pPr>
        <w:shd w:fill="F0F0F0"/>
        <w:spacing w:after="0" w:line="240" w:lineRule="auto"/>
      </w:pPr>
      <w:r>
        <w:rPr>
          <w:rFonts w:ascii="Courier New" w:hAnsi="Courier New"/>
          <w:sz w:val="20"/>
        </w:rPr>
        <w:t xml:space="preserve">     • Tax deferred until chargeable event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5% WITHDRAWAL RULE (s.540-541 ITTOIA 2005)</w:t>
      </w:r>
    </w:p>
    <w:p>
      <w:pPr>
        <w:shd w:fill="F0F0F0"/>
        <w:spacing w:after="0" w:line="240" w:lineRule="auto"/>
      </w:pPr>
      <w:r>
        <w:rPr>
          <w:rFonts w:ascii="Courier New" w:hAnsi="Courier New"/>
          <w:sz w:val="20"/>
        </w:rPr>
        <w:t xml:space="preserve">     • Can withdraw 5% of cumulative premiums p.a. without immediate tax</w:t>
      </w:r>
    </w:p>
    <w:p>
      <w:pPr>
        <w:shd w:fill="F0F0F0"/>
        <w:spacing w:after="0" w:line="240" w:lineRule="auto"/>
      </w:pPr>
      <w:r>
        <w:rPr>
          <w:rFonts w:ascii="Courier New" w:hAnsi="Courier New"/>
          <w:sz w:val="20"/>
        </w:rPr>
        <w:t xml:space="preserve">     • Unused allowances carry forward</w:t>
      </w:r>
    </w:p>
    <w:p>
      <w:pPr>
        <w:shd w:fill="F0F0F0"/>
        <w:spacing w:after="0" w:line="240" w:lineRule="auto"/>
      </w:pPr>
      <w:r>
        <w:rPr>
          <w:rFonts w:ascii="Courier New" w:hAnsi="Courier New"/>
          <w:sz w:val="20"/>
        </w:rPr>
        <w:t xml:space="preserve">     • Example: £100k premium → can withdraw £5k p.a. tax-free (cumulative)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CHARGEABLE EVENTS (s.484 ITTOIA 2005)</w:t>
      </w:r>
    </w:p>
    <w:p>
      <w:pPr>
        <w:shd w:fill="F0F0F0"/>
        <w:spacing w:after="0" w:line="240" w:lineRule="auto"/>
      </w:pPr>
      <w:r>
        <w:rPr>
          <w:rFonts w:ascii="Courier New" w:hAnsi="Courier New"/>
          <w:sz w:val="20"/>
        </w:rPr>
        <w:t xml:space="preserve">     • Death, maturity, full encashment, partial surrender &gt;5% allowance</w:t>
      </w:r>
    </w:p>
    <w:p>
      <w:pPr>
        <w:shd w:fill="F0F0F0"/>
        <w:spacing w:after="0" w:line="240" w:lineRule="auto"/>
      </w:pPr>
      <w:r>
        <w:rPr>
          <w:rFonts w:ascii="Courier New" w:hAnsi="Courier New"/>
          <w:sz w:val="20"/>
        </w:rPr>
        <w:t xml:space="preserve">     • Gain = Amount received - Premiums paid - Previous withdrawals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TOP SLICING RELIEF (s.535 ITTOIA 2005)</w:t>
      </w:r>
    </w:p>
    <w:p>
      <w:pPr>
        <w:shd w:fill="F0F0F0"/>
        <w:spacing w:after="0" w:line="240" w:lineRule="auto"/>
      </w:pPr>
      <w:r>
        <w:rPr>
          <w:rFonts w:ascii="Courier New" w:hAnsi="Courier New"/>
          <w:sz w:val="20"/>
        </w:rPr>
        <w:t xml:space="preserve">     • Gain / Years held = Average annual gain</w:t>
      </w:r>
    </w:p>
    <w:p>
      <w:pPr>
        <w:shd w:fill="F0F0F0"/>
        <w:spacing w:after="0" w:line="240" w:lineRule="auto"/>
      </w:pPr>
      <w:r>
        <w:rPr>
          <w:rFonts w:ascii="Courier New" w:hAnsi="Courier New"/>
          <w:sz w:val="20"/>
        </w:rPr>
        <w:t xml:space="preserve">     • Calculate tax on average gain, multiply by years</w:t>
      </w:r>
    </w:p>
    <w:p>
      <w:pPr>
        <w:shd w:fill="F0F0F0"/>
        <w:spacing w:after="0" w:line="240" w:lineRule="auto"/>
      </w:pPr>
      <w:r>
        <w:rPr>
          <w:rFonts w:ascii="Courier New" w:hAnsi="Courier New"/>
          <w:sz w:val="20"/>
        </w:rPr>
        <w:t xml:space="preserve">     • Prevents full gain pushing into higher rate band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PERSONAL PORTFOLIO BOND (PPB) ANTI-AVOIDANCE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CRITICAL TEST: Does IPTM7730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 bond is a PPB if policyholder can:</w:t>
      </w:r>
    </w:p>
    <w:p>
      <w:pPr>
        <w:shd w:fill="F0F0F0"/>
        <w:spacing w:after="0" w:line="240" w:lineRule="auto"/>
      </w:pPr>
      <w:r>
        <w:rPr>
          <w:rFonts w:ascii="Courier New" w:hAnsi="Courier New"/>
          <w:sz w:val="20"/>
        </w:rPr>
        <w:t xml:space="preserve">   • SELECT &gt;60% of policy investments, OR</w:t>
      </w:r>
    </w:p>
    <w:p>
      <w:pPr>
        <w:shd w:fill="F0F0F0"/>
        <w:spacing w:after="0" w:line="240" w:lineRule="auto"/>
      </w:pPr>
      <w:r>
        <w:rPr>
          <w:rFonts w:ascii="Courier New" w:hAnsi="Courier New"/>
          <w:sz w:val="20"/>
        </w:rPr>
        <w:t xml:space="preserve">   • Has power to VARY &gt;60% of investments, OR</w:t>
      </w:r>
    </w:p>
    <w:p>
      <w:pPr>
        <w:shd w:fill="F0F0F0"/>
        <w:spacing w:after="0" w:line="240" w:lineRule="auto"/>
      </w:pPr>
      <w:r>
        <w:rPr>
          <w:rFonts w:ascii="Courier New" w:hAnsi="Courier New"/>
          <w:sz w:val="20"/>
        </w:rPr>
        <w:t xml:space="preserve">   • Uses CONNECTED investment manager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 [State whether policyholder selects investments / % control]</w:t>
      </w:r>
    </w:p>
    <w:p>
      <w:pPr>
        <w:shd w:fill="F0F0F0"/>
        <w:spacing w:after="0" w:line="240" w:lineRule="auto"/>
      </w:pPr>
      <w:r>
        <w:rPr>
          <w:rFonts w:ascii="Courier New" w:hAnsi="Courier New"/>
          <w:sz w:val="20"/>
        </w:rPr>
        <w:t xml:space="preserve">   _________________________________________________________________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Analysis:</w:t>
      </w:r>
    </w:p>
    <w:p>
      <w:pPr>
        <w:shd w:fill="F0F0F0"/>
        <w:spacing w:after="0" w:line="240" w:lineRule="auto"/>
      </w:pPr>
      <w:r>
        <w:rPr>
          <w:rFonts w:ascii="Courier New" w:hAnsi="Courier New"/>
          <w:sz w:val="20"/>
        </w:rPr>
        <w:t xml:space="preserve">   [If &gt;60% selection]: This IS a PPB. Anti-avoidance applies. ✗</w:t>
      </w:r>
    </w:p>
    <w:p>
      <w:pPr>
        <w:shd w:fill="F0F0F0"/>
        <w:spacing w:after="0" w:line="240" w:lineRule="auto"/>
      </w:pPr>
      <w:r>
        <w:rPr>
          <w:rFonts w:ascii="Courier New" w:hAnsi="Courier New"/>
          <w:sz w:val="20"/>
        </w:rPr>
        <w:t xml:space="preserve">   [If &lt;60% selection]: This is NOT a PPB. Normal bond treatment.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PPB CONSEQUENCES:</w:t>
      </w:r>
    </w:p>
    <w:p>
      <w:pPr>
        <w:shd w:fill="F0F0F0"/>
        <w:spacing w:after="0" w:line="240" w:lineRule="auto"/>
      </w:pPr>
      <w:r>
        <w:rPr>
          <w:rFonts w:ascii="Courier New" w:hAnsi="Courier New"/>
          <w:sz w:val="20"/>
        </w:rPr>
        <w:t xml:space="preserve">   • Annual tax charge on ALL gains (no deferral benefit)</w:t>
      </w:r>
    </w:p>
    <w:p>
      <w:pPr>
        <w:shd w:fill="F0F0F0"/>
        <w:spacing w:after="0" w:line="240" w:lineRule="auto"/>
      </w:pPr>
      <w:r>
        <w:rPr>
          <w:rFonts w:ascii="Courier New" w:hAnsi="Courier New"/>
          <w:sz w:val="20"/>
        </w:rPr>
        <w:t xml:space="preserve">   • Taxed as income at marginal rates (up to 45%)</w:t>
      </w:r>
    </w:p>
    <w:p>
      <w:pPr>
        <w:shd w:fill="F0F0F0"/>
        <w:spacing w:after="0" w:line="240" w:lineRule="auto"/>
      </w:pPr>
      <w:r>
        <w:rPr>
          <w:rFonts w:ascii="Courier New" w:hAnsi="Courier New"/>
          <w:sz w:val="20"/>
        </w:rPr>
        <w:t xml:space="preserve">   • Loses main advantage of insurance bond wrapper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SAFE HARBOR:</w:t>
      </w:r>
    </w:p>
    <w:p>
      <w:pPr>
        <w:shd w:fill="F0F0F0"/>
        <w:spacing w:after="0" w:line="240" w:lineRule="auto"/>
      </w:pPr>
      <w:r>
        <w:rPr>
          <w:rFonts w:ascii="Courier New" w:hAnsi="Courier New"/>
          <w:sz w:val="20"/>
        </w:rPr>
        <w:t xml:space="preserve">   • Use discretionary investment manager (unconnected)</w:t>
      </w:r>
    </w:p>
    <w:p>
      <w:pPr>
        <w:shd w:fill="F0F0F0"/>
        <w:spacing w:after="0" w:line="240" w:lineRule="auto"/>
      </w:pPr>
      <w:r>
        <w:rPr>
          <w:rFonts w:ascii="Courier New" w:hAnsi="Courier New"/>
          <w:sz w:val="20"/>
        </w:rPr>
        <w:t xml:space="preserve">   • Wide investment mandate (e.g., "balanced portfolio," "growth assets")</w:t>
      </w:r>
    </w:p>
    <w:p>
      <w:pPr>
        <w:shd w:fill="F0F0F0"/>
        <w:spacing w:after="0" w:line="240" w:lineRule="auto"/>
      </w:pPr>
      <w:r>
        <w:rPr>
          <w:rFonts w:ascii="Courier New" w:hAnsi="Courier New"/>
          <w:sz w:val="20"/>
        </w:rPr>
        <w:t xml:space="preserve">   • Manager makes ALL selection decisions</w:t>
      </w:r>
    </w:p>
    <w:p>
      <w:pPr>
        <w:shd w:fill="F0F0F0"/>
        <w:spacing w:after="0" w:line="240" w:lineRule="auto"/>
      </w:pPr>
      <w:r>
        <w:rPr>
          <w:rFonts w:ascii="Courier New" w:hAnsi="Courier New"/>
          <w:sz w:val="20"/>
        </w:rPr>
        <w:t xml:space="preserve">   • Policyholder gives only broad parameters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REMITTANCE BASIS (Non-Doms)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[Individual] is non-UK domiciled + offshore bond: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Bond gain is FOREIGN INCOME (s.474 ITTOIA 2005)</w:t>
      </w:r>
    </w:p>
    <w:p>
      <w:pPr>
        <w:shd w:fill="F0F0F0"/>
        <w:spacing w:after="0" w:line="240" w:lineRule="auto"/>
      </w:pPr>
      <w:r>
        <w:rPr>
          <w:rFonts w:ascii="Courier New" w:hAnsi="Courier New"/>
          <w:sz w:val="20"/>
        </w:rPr>
        <w:t xml:space="preserve">   • Can claim remittance basis (s.809A-809Z ITA 2007)</w:t>
      </w:r>
    </w:p>
    <w:p>
      <w:pPr>
        <w:shd w:fill="F0F0F0"/>
        <w:spacing w:after="0" w:line="240" w:lineRule="auto"/>
      </w:pPr>
      <w:r>
        <w:rPr>
          <w:rFonts w:ascii="Courier New" w:hAnsi="Courier New"/>
          <w:sz w:val="20"/>
        </w:rPr>
        <w:t xml:space="preserve">   • Tax deferred until gain remitted to UK</w:t>
      </w:r>
    </w:p>
    <w:p>
      <w:pPr>
        <w:shd w:fill="F0F0F0"/>
        <w:spacing w:after="0" w:line="240" w:lineRule="auto"/>
      </w:pPr>
      <w:r>
        <w:rPr>
          <w:rFonts w:ascii="Courier New" w:hAnsi="Courier New"/>
          <w:sz w:val="20"/>
        </w:rPr>
        <w:t xml:space="preserve">   • RBC applies if UK resident 7+ years (£30k or £60k)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Double benefit for non-doms:</w:t>
      </w:r>
    </w:p>
    <w:p>
      <w:pPr>
        <w:shd w:fill="F0F0F0"/>
        <w:spacing w:after="0" w:line="240" w:lineRule="auto"/>
      </w:pPr>
      <w:r>
        <w:rPr>
          <w:rFonts w:ascii="Courier New" w:hAnsi="Courier New"/>
          <w:sz w:val="20"/>
        </w:rPr>
        <w:t xml:space="preserve">   ① Defer chargeable event (5% rule)</w:t>
      </w:r>
    </w:p>
    <w:p>
      <w:pPr>
        <w:shd w:fill="F0F0F0"/>
        <w:spacing w:after="0" w:line="240" w:lineRule="auto"/>
      </w:pPr>
      <w:r>
        <w:rPr>
          <w:rFonts w:ascii="Courier New" w:hAnsi="Courier New"/>
          <w:sz w:val="20"/>
        </w:rPr>
        <w:t xml:space="preserve">   ② Defer remittance (keep offshore)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Avoid PPB status: Use independent discretionary manager</w:t>
      </w:r>
    </w:p>
    <w:p>
      <w:pPr>
        <w:shd w:fill="F0F0F0"/>
        <w:spacing w:after="0" w:line="240" w:lineRule="auto"/>
      </w:pPr>
      <w:r>
        <w:rPr>
          <w:rFonts w:ascii="Courier New" w:hAnsi="Courier New"/>
          <w:sz w:val="20"/>
        </w:rPr>
        <w:t xml:space="preserve">   ✓ Structure withdrawals within 5% allowance</w:t>
      </w:r>
    </w:p>
    <w:p>
      <w:pPr>
        <w:shd w:fill="F0F0F0"/>
        <w:spacing w:after="0" w:line="240" w:lineRule="auto"/>
      </w:pPr>
      <w:r>
        <w:rPr>
          <w:rFonts w:ascii="Courier New" w:hAnsi="Courier New"/>
          <w:sz w:val="20"/>
        </w:rPr>
        <w:t xml:space="preserve">   ✓ Consider chargeable event timing (e.g., low income year)</w:t>
      </w:r>
    </w:p>
    <w:p>
      <w:pPr>
        <w:shd w:fill="F0F0F0"/>
        <w:spacing w:after="0" w:line="240" w:lineRule="auto"/>
      </w:pPr>
      <w:r>
        <w:rPr>
          <w:rFonts w:ascii="Courier New" w:hAnsi="Courier New"/>
          <w:sz w:val="20"/>
        </w:rPr>
        <w:t xml:space="preserve">   ✓ If non-dom: Claim remittance basis + avoid remitting gain</w:t>
      </w:r>
    </w:p>
    <w:p>
      <w:pPr>
        <w:shd w:fill="F0F0F0"/>
        <w:spacing w:after="0" w:line="240" w:lineRule="auto"/>
      </w:pPr>
      <w:r>
        <w:rPr>
          <w:rFonts w:ascii="Courier New" w:hAnsi="Courier New"/>
          <w:sz w:val="20"/>
        </w:rPr>
        <w:t xml:space="preserve">   ✓ Document: Investment manager independence, discretion</w:t>
      </w:r>
    </w:p>
    <w:p/>
    <w:p>
      <w:pPr>
        <w:spacing w:before="120" w:after="120"/>
        <w:pBdr>
          <w:bottom w:val="single" w:sz="6" w:space="1" w:color="auto"/>
        </w:pBdr>
      </w:pPr>
    </w:p>
    <w:p>
      <w:pPr>
        <w:pStyle w:val="Heading3"/>
      </w:pPr>
      <w:r>
        <w:t>Error Prevention: Top 5 Insurance Bond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Not identifying PPB status</w:t>
            </w:r>
          </w:p>
        </w:tc>
        <w:tc>
          <w:tcPr>
            <w:tcW w:type="dxa" w:w="2160"/>
          </w:tcPr>
          <w:p>
            <w:r/>
            <w:r>
              <w:t>Always check: Does policyholder select &gt;60% of investments?</w:t>
            </w:r>
          </w:p>
        </w:tc>
        <w:tc>
          <w:tcPr>
            <w:tcW w:type="dxa" w:w="2160"/>
          </w:tcPr>
          <w:p>
            <w:r/>
            <w:r>
              <w:t>-4 to -5 marks</w:t>
            </w:r>
          </w:p>
        </w:tc>
      </w:tr>
      <w:tr>
        <w:tc>
          <w:tcPr>
            <w:tcW w:type="dxa" w:w="2160"/>
          </w:tcPr>
          <w:p>
            <w:r/>
            <w:r>
              <w:rPr>
                <w:b/>
              </w:rPr>
              <w:t>2</w:t>
            </w:r>
          </w:p>
        </w:tc>
        <w:tc>
          <w:tcPr>
            <w:tcW w:type="dxa" w:w="2160"/>
          </w:tcPr>
          <w:p>
            <w:r/>
            <w:r>
              <w:rPr>
                <w:b/>
              </w:rPr>
              <w:t>Confusing 5% with 5% of value</w:t>
            </w:r>
          </w:p>
        </w:tc>
        <w:tc>
          <w:tcPr>
            <w:tcW w:type="dxa" w:w="2160"/>
          </w:tcPr>
          <w:p>
            <w:r/>
            <w:r>
              <w:t>5% is of PREMIUMS PAID (cumulative), not current value</w:t>
            </w:r>
          </w:p>
        </w:tc>
        <w:tc>
          <w:tcPr>
            <w:tcW w:type="dxa" w:w="2160"/>
          </w:tcPr>
          <w:p>
            <w:r/>
            <w:r>
              <w:t>-2 to -3 marks</w:t>
            </w:r>
          </w:p>
        </w:tc>
      </w:tr>
      <w:tr>
        <w:tc>
          <w:tcPr>
            <w:tcW w:type="dxa" w:w="2160"/>
          </w:tcPr>
          <w:p>
            <w:r/>
            <w:r>
              <w:rPr>
                <w:b/>
              </w:rPr>
              <w:t>3</w:t>
            </w:r>
          </w:p>
        </w:tc>
        <w:tc>
          <w:tcPr>
            <w:tcW w:type="dxa" w:w="2160"/>
          </w:tcPr>
          <w:p>
            <w:r/>
            <w:r>
              <w:rPr>
                <w:b/>
              </w:rPr>
              <w:t>Ignoring remittance basis for non-doms</w:t>
            </w:r>
          </w:p>
        </w:tc>
        <w:tc>
          <w:tcPr>
            <w:tcW w:type="dxa" w:w="2160"/>
          </w:tcPr>
          <w:p>
            <w:r/>
            <w:r>
              <w:t>Offshore bond gain = foreign income eligible for RB</w:t>
            </w:r>
          </w:p>
        </w:tc>
        <w:tc>
          <w:tcPr>
            <w:tcW w:type="dxa" w:w="2160"/>
          </w:tcPr>
          <w:p>
            <w:r/>
            <w:r>
              <w:t>-3 to -4 marks</w:t>
            </w:r>
          </w:p>
        </w:tc>
      </w:tr>
      <w:tr>
        <w:tc>
          <w:tcPr>
            <w:tcW w:type="dxa" w:w="2160"/>
          </w:tcPr>
          <w:p>
            <w:r/>
            <w:r>
              <w:rPr>
                <w:b/>
              </w:rPr>
              <w:t>4</w:t>
            </w:r>
          </w:p>
        </w:tc>
        <w:tc>
          <w:tcPr>
            <w:tcW w:type="dxa" w:w="2160"/>
          </w:tcPr>
          <w:p>
            <w:r/>
            <w:r>
              <w:rPr>
                <w:b/>
              </w:rPr>
              <w:t>Forgetting cumulative 5% allowance</w:t>
            </w:r>
          </w:p>
        </w:tc>
        <w:tc>
          <w:tcPr>
            <w:tcW w:type="dxa" w:w="2160"/>
          </w:tcPr>
          <w:p>
            <w:r/>
            <w:r>
              <w:t>Unused allowances carry forward (e.g., Year 1: no withdrawal → Year 2: can take 10%)</w:t>
            </w:r>
          </w:p>
        </w:tc>
        <w:tc>
          <w:tcPr>
            <w:tcW w:type="dxa" w:w="2160"/>
          </w:tcPr>
          <w:p>
            <w:r/>
            <w:r>
              <w:t>-1 to -2 marks</w:t>
            </w:r>
          </w:p>
        </w:tc>
      </w:tr>
      <w:tr>
        <w:tc>
          <w:tcPr>
            <w:tcW w:type="dxa" w:w="2160"/>
          </w:tcPr>
          <w:p>
            <w:r/>
            <w:r>
              <w:rPr>
                <w:b/>
              </w:rPr>
              <w:t>5</w:t>
            </w:r>
          </w:p>
        </w:tc>
        <w:tc>
          <w:tcPr>
            <w:tcW w:type="dxa" w:w="2160"/>
          </w:tcPr>
          <w:p>
            <w:r/>
            <w:r>
              <w:rPr>
                <w:b/>
              </w:rPr>
              <w:t>Not applying top slicing relief</w:t>
            </w:r>
          </w:p>
        </w:tc>
        <w:tc>
          <w:tcPr>
            <w:tcW w:type="dxa" w:w="2160"/>
          </w:tcPr>
          <w:p>
            <w:r/>
            <w:r>
              <w:t>Always calculate top slicing to show tax mitigation</w:t>
            </w:r>
          </w:p>
        </w:tc>
        <w:tc>
          <w:tcPr>
            <w:tcW w:type="dxa" w:w="2160"/>
          </w:tcPr>
          <w:p>
            <w:r/>
            <w:r>
              <w:t>-2 marks</w:t>
            </w:r>
          </w:p>
        </w:tc>
      </w:tr>
    </w:tbl>
    <w:p/>
    <w:p>
      <w:pPr>
        <w:spacing w:before="120" w:after="120"/>
        <w:pBdr>
          <w:bottom w:val="single" w:sz="6" w:space="1" w:color="auto"/>
        </w:pBdr>
      </w:pPr>
    </w:p>
    <w:p>
      <w:r>
        <w:rPr>
          <w:i/>
        </w:rPr>
        <w:t>Continue to Section 2.2.4: Thin Capitalisation &amp; Transfer Pricing →</w:t>
      </w:r>
    </w:p>
    <w:p>
      <w:pPr>
        <w:spacing w:before="120" w:after="120"/>
        <w:pBdr>
          <w:bottom w:val="single" w:sz="6" w:space="1" w:color="auto"/>
        </w:pBdr>
      </w:pPr>
    </w:p>
    <w:p>
      <w:pPr>
        <w:pStyle w:val="Heading2"/>
      </w:pPr>
      <w:r>
        <w:t>2.2.4 Thin Capitalisation &amp; Transfer Pricing Compliance</w:t>
      </w:r>
    </w:p>
    <w:p>
      <w:pPr>
        <w:pStyle w:val="Heading3"/>
      </w:pPr>
      <w:r>
        <w:t>Pattern Recognition: Spotting This Question Type</w:t>
      </w:r>
    </w:p>
    <w:p>
      <w:r>
        <w:rPr>
          <w:b/>
        </w:rPr>
        <w:t>Immediate Triggers</w:t>
      </w:r>
      <w:r>
        <w:t>:</w:t>
      </w:r>
    </w:p>
    <w:p>
      <w:pPr>
        <w:pStyle w:val="ListBullet"/>
      </w:pPr>
      <w:r>
        <w:t>"Thin capitalisation," "related party loan," "arm's length debt"</w:t>
      </w:r>
    </w:p>
    <w:p>
      <w:pPr>
        <w:pStyle w:val="ListBullet"/>
      </w:pPr>
      <w:r>
        <w:t>"Guaranteed loan," "excessive debt," "interest deductibility"</w:t>
      </w:r>
    </w:p>
    <w:p>
      <w:pPr>
        <w:pStyle w:val="ListBullet"/>
      </w:pPr>
      <w:r>
        <w:t>"Advance Thin Capitalisation Agreement (ATCA)"</w:t>
      </w:r>
    </w:p>
    <w:p>
      <w:pPr>
        <w:pStyle w:val="ListBullet"/>
      </w:pPr>
      <w:r>
        <w:t>"Transfer pricing," "arm's length principle," "OECD Guidelines"</w:t>
      </w:r>
    </w:p>
    <w:p>
      <w:pPr>
        <w:pStyle w:val="ListBullet"/>
      </w:pPr>
      <w:r>
        <w:t>"Master file," "local file," "Country-by-Country Reporting (CbCR)"</w:t>
      </w:r>
    </w:p>
    <w:p>
      <w:pPr>
        <w:pStyle w:val="ListBullet"/>
      </w:pPr>
      <w:r>
        <w:t>"TIOPA 2010 Part 4"</w:t>
      </w:r>
    </w:p>
    <w:p>
      <w:r>
        <w:rPr>
          <w:b/>
        </w:rPr>
        <w:t>Recent Exam Appearances</w:t>
      </w:r>
      <w:r>
        <w:t>:</w:t>
      </w:r>
    </w:p>
    <w:p>
      <w:pPr>
        <w:pStyle w:val="ListBullet"/>
      </w:pPr>
      <w:r>
        <w:rPr>
          <w:b/>
        </w:rPr>
        <w:t>June 2024 Q4</w:t>
      </w:r>
      <w:r>
        <w:t>: Thin Capitalisation - arm's length debt test, ATCA process (20 marks)</w:t>
      </w:r>
    </w:p>
    <w:p>
      <w:pPr>
        <w:pStyle w:val="ListBullet"/>
      </w:pPr>
      <w:r>
        <w:rPr>
          <w:b/>
        </w:rPr>
        <w:t>June 2022 Part C Q6</w:t>
      </w:r>
      <w:r>
        <w:t>: Transfer Pricing documentation (15 marks)</w:t>
      </w:r>
    </w:p>
    <w:p>
      <w:pPr>
        <w:pStyle w:val="ListBullet"/>
      </w:pPr>
      <w:r>
        <w:rPr>
          <w:b/>
        </w:rPr>
        <w:t>June 2023 Part C Q6</w:t>
      </w:r>
      <w:r>
        <w:t>: TP compliance, penalties, APAs (15 marks)</w:t>
      </w:r>
    </w:p>
    <w:p>
      <w:r>
        <w:rPr>
          <w:b/>
        </w:rPr>
        <w:t>Frequency</w:t>
      </w:r>
      <w:r>
        <w:t xml:space="preserve">: </w:t>
      </w:r>
      <w:r>
        <w:rPr>
          <w:b/>
        </w:rPr>
        <w:t>TP: 75% (6/8 exams) | Thin Cap: 13% (1/8 exams)</w:t>
      </w:r>
    </w:p>
    <w:p>
      <w:pPr>
        <w:spacing w:before="120" w:after="120"/>
        <w:pBdr>
          <w:bottom w:val="single" w:sz="6" w:space="1" w:color="auto"/>
        </w:pBdr>
      </w:pPr>
    </w:p>
    <w:p>
      <w:pPr>
        <w:pStyle w:val="Heading3"/>
      </w:pPr>
      <w:r>
        <w:t>Strategic Context</w:t>
      </w:r>
    </w:p>
    <w:p>
      <w:r>
        <w:rPr>
          <w:b/>
        </w:rPr>
        <w:t>Thin Capitalisation</w:t>
      </w:r>
      <w:r>
        <w:t xml:space="preserve"> is a specific application of transfer pricing rules to </w:t>
      </w:r>
      <w:r>
        <w:rPr>
          <w:b/>
        </w:rPr>
        <w:t>related party debt</w:t>
      </w:r>
      <w:r>
        <w:t>. It prevents UK companies from deducting excessive interest on intra-group loans that reduce UK taxable profits.</w:t>
      </w:r>
    </w:p>
    <w:p>
      <w:r>
        <w:rPr>
          <w:b/>
        </w:rPr>
        <w:t>Key Principles</w:t>
      </w:r>
      <w:r>
        <w:t>:</w:t>
      </w:r>
    </w:p>
    <w:p>
      <w:pPr>
        <w:pStyle w:val="ListNumber"/>
      </w:pPr>
      <w:r>
        <w:rPr>
          <w:b/>
        </w:rPr>
        <w:t>Arm's Length Debt Test</w:t>
      </w:r>
      <w:r>
        <w:t>: Would a third party lend the same amount on the same terms?</w:t>
      </w:r>
    </w:p>
    <w:p>
      <w:pPr>
        <w:pStyle w:val="ListNumber"/>
      </w:pPr>
      <w:r>
        <w:rPr>
          <w:b/>
        </w:rPr>
        <w:t>Quantum</w:t>
      </w:r>
      <w:r>
        <w:t>: Is the amount of debt excessive?</w:t>
      </w:r>
    </w:p>
    <w:p>
      <w:pPr>
        <w:pStyle w:val="ListNumber"/>
      </w:pPr>
      <w:r>
        <w:rPr>
          <w:b/>
        </w:rPr>
        <w:t>Terms</w:t>
      </w:r>
      <w:r>
        <w:t>: Is the interest rate, security, covenants at arm's length?</w:t>
      </w:r>
    </w:p>
    <w:p>
      <w:pPr>
        <w:pStyle w:val="ListNumber"/>
      </w:pPr>
      <w:r>
        <w:rPr>
          <w:b/>
        </w:rPr>
        <w:t>Guaranteed Loans</w:t>
      </w:r>
      <w:r>
        <w:t>: If parent guarantees third-party loan, treat as related party loan</w:t>
      </w:r>
    </w:p>
    <w:p>
      <w:r>
        <w:rPr>
          <w:b/>
        </w:rPr>
        <w:t>Transfer Pricing Compliance</w:t>
      </w:r>
      <w:r>
        <w:t xml:space="preserve"> extends beyond debt to ALL related party transactions (goods, services, IP, management fees).</w:t>
      </w:r>
    </w:p>
    <w:p>
      <w:pPr>
        <w:spacing w:before="120" w:after="120"/>
        <w:pBdr>
          <w:bottom w:val="single" w:sz="6" w:space="1" w:color="auto"/>
        </w:pBdr>
      </w:pPr>
    </w:p>
    <w:p>
      <w:pPr>
        <w:pStyle w:val="Heading3"/>
      </w:pPr>
      <w:r>
        <w:t>Execution Framework (Condensed)</w:t>
      </w:r>
    </w:p>
    <w:p>
      <w:pPr>
        <w:shd w:fill="F0F0F0"/>
        <w:spacing w:after="0" w:line="240" w:lineRule="auto"/>
      </w:pPr>
      <w:r>
        <w:rPr>
          <w:rFonts w:ascii="Courier New" w:hAnsi="Courier New"/>
          <w:sz w:val="20"/>
        </w:rPr>
        <w:t>STEP 1: Identify Related Party Transaction (3 min)</w:t>
      </w:r>
    </w:p>
    <w:p>
      <w:pPr>
        <w:shd w:fill="F0F0F0"/>
        <w:spacing w:after="0" w:line="240" w:lineRule="auto"/>
      </w:pPr>
      <w:r>
        <w:rPr>
          <w:rFonts w:ascii="Courier New" w:hAnsi="Courier New"/>
          <w:sz w:val="20"/>
        </w:rPr>
        <w:t>• Loan from parent/sister company?</w:t>
      </w:r>
    </w:p>
    <w:p>
      <w:pPr>
        <w:shd w:fill="F0F0F0"/>
        <w:spacing w:after="0" w:line="240" w:lineRule="auto"/>
      </w:pPr>
      <w:r>
        <w:rPr>
          <w:rFonts w:ascii="Courier New" w:hAnsi="Courier New"/>
          <w:sz w:val="20"/>
        </w:rPr>
        <w:t>• Guaranteed by related party?</w:t>
      </w:r>
    </w:p>
    <w:p>
      <w:pPr>
        <w:shd w:fill="F0F0F0"/>
        <w:spacing w:after="0" w:line="240" w:lineRule="auto"/>
      </w:pPr>
      <w:r>
        <w:rPr>
          <w:rFonts w:ascii="Courier New" w:hAnsi="Courier New"/>
          <w:sz w:val="20"/>
        </w:rPr>
        <w:t>• Interest rate and terms?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Arm's Length Test (10 min)</w:t>
      </w:r>
    </w:p>
    <w:p>
      <w:pPr>
        <w:shd w:fill="F0F0F0"/>
        <w:spacing w:after="0" w:line="240" w:lineRule="auto"/>
      </w:pPr>
      <w:r>
        <w:rPr>
          <w:rFonts w:ascii="Courier New" w:hAnsi="Courier New"/>
          <w:sz w:val="20"/>
        </w:rPr>
        <w:t>• Would independent lender provide same quantum?</w:t>
      </w:r>
    </w:p>
    <w:p>
      <w:pPr>
        <w:shd w:fill="F0F0F0"/>
        <w:spacing w:after="0" w:line="240" w:lineRule="auto"/>
      </w:pPr>
      <w:r>
        <w:rPr>
          <w:rFonts w:ascii="Courier New" w:hAnsi="Courier New"/>
          <w:sz w:val="20"/>
        </w:rPr>
        <w:t>• Is interest rate commercial?</w:t>
      </w:r>
    </w:p>
    <w:p>
      <w:pPr>
        <w:shd w:fill="F0F0F0"/>
        <w:spacing w:after="0" w:line="240" w:lineRule="auto"/>
      </w:pPr>
      <w:r>
        <w:rPr>
          <w:rFonts w:ascii="Courier New" w:hAnsi="Courier New"/>
          <w:sz w:val="20"/>
        </w:rPr>
        <w:t>• Apply "all factors" test:</w:t>
      </w:r>
    </w:p>
    <w:p>
      <w:pPr>
        <w:shd w:fill="F0F0F0"/>
        <w:spacing w:after="0" w:line="240" w:lineRule="auto"/>
      </w:pPr>
      <w:r>
        <w:rPr>
          <w:rFonts w:ascii="Courier New" w:hAnsi="Courier New"/>
          <w:sz w:val="20"/>
        </w:rPr>
        <w:t xml:space="preserve">  - Debt/equity ratio (compare to industry)</w:t>
      </w:r>
    </w:p>
    <w:p>
      <w:pPr>
        <w:shd w:fill="F0F0F0"/>
        <w:spacing w:after="0" w:line="240" w:lineRule="auto"/>
      </w:pPr>
      <w:r>
        <w:rPr>
          <w:rFonts w:ascii="Courier New" w:hAnsi="Courier New"/>
          <w:sz w:val="20"/>
        </w:rPr>
        <w:t xml:space="preserve">  - Covenant terms</w:t>
      </w:r>
    </w:p>
    <w:p>
      <w:pPr>
        <w:shd w:fill="F0F0F0"/>
        <w:spacing w:after="0" w:line="240" w:lineRule="auto"/>
      </w:pPr>
      <w:r>
        <w:rPr>
          <w:rFonts w:ascii="Courier New" w:hAnsi="Courier New"/>
          <w:sz w:val="20"/>
        </w:rPr>
        <w:t xml:space="preserve">  - Security provided</w:t>
      </w:r>
    </w:p>
    <w:p>
      <w:pPr>
        <w:shd w:fill="F0F0F0"/>
        <w:spacing w:after="0" w:line="240" w:lineRule="auto"/>
      </w:pPr>
      <w:r>
        <w:rPr>
          <w:rFonts w:ascii="Courier New" w:hAnsi="Courier New"/>
          <w:sz w:val="20"/>
        </w:rPr>
        <w:t xml:space="preserve">  - Financial strength of borrower</w:t>
      </w:r>
    </w:p>
    <w:p>
      <w:pPr>
        <w:shd w:fill="F0F0F0"/>
        <w:spacing w:after="0" w:line="240" w:lineRule="auto"/>
      </w:pPr>
      <w:r>
        <w:rPr>
          <w:rFonts w:ascii="Courier New" w:hAnsi="Courier New"/>
          <w:sz w:val="20"/>
        </w:rPr>
        <w:t xml:space="preserve">  - Purpose of loan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Thin Cap Adjustment (8 min)</w:t>
      </w:r>
    </w:p>
    <w:p>
      <w:pPr>
        <w:shd w:fill="F0F0F0"/>
        <w:spacing w:after="0" w:line="240" w:lineRule="auto"/>
      </w:pPr>
      <w:r>
        <w:rPr>
          <w:rFonts w:ascii="Courier New" w:hAnsi="Courier New"/>
          <w:sz w:val="20"/>
        </w:rPr>
        <w:t>• Determine arm's length debt amount</w:t>
      </w:r>
    </w:p>
    <w:p>
      <w:pPr>
        <w:shd w:fill="F0F0F0"/>
        <w:spacing w:after="0" w:line="240" w:lineRule="auto"/>
      </w:pPr>
      <w:r>
        <w:rPr>
          <w:rFonts w:ascii="Courier New" w:hAnsi="Courier New"/>
          <w:sz w:val="20"/>
        </w:rPr>
        <w:t>• Calculate disallowable interest = Interest on (Actual debt - Arm's length debt)</w:t>
      </w:r>
    </w:p>
    <w:p>
      <w:pPr>
        <w:shd w:fill="F0F0F0"/>
        <w:spacing w:after="0" w:line="240" w:lineRule="auto"/>
      </w:pPr>
      <w:r>
        <w:rPr>
          <w:rFonts w:ascii="Courier New" w:hAnsi="Courier New"/>
          <w:sz w:val="20"/>
        </w:rPr>
        <w:t>• Add back to taxable profits</w:t>
      </w:r>
    </w:p>
    <w:p>
      <w:pPr>
        <w:shd w:fill="F0F0F0"/>
        <w:spacing w:after="0" w:line="240" w:lineRule="auto"/>
      </w:pPr>
      <w:r>
        <w:rPr>
          <w:rFonts w:ascii="Courier New" w:hAnsi="Courier New"/>
          <w:sz w:val="20"/>
        </w:rPr>
        <w:t>• Interaction with Corporate Interest Restriction (CIR)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4: ATCA (if applicable) (5 min)</w:t>
      </w:r>
    </w:p>
    <w:p>
      <w:pPr>
        <w:shd w:fill="F0F0F0"/>
        <w:spacing w:after="0" w:line="240" w:lineRule="auto"/>
      </w:pPr>
      <w:r>
        <w:rPr>
          <w:rFonts w:ascii="Courier New" w:hAnsi="Courier New"/>
          <w:sz w:val="20"/>
        </w:rPr>
        <w:t>• Advance Thin Capitalisation Agreement = HMRC clearance</w:t>
      </w:r>
    </w:p>
    <w:p>
      <w:pPr>
        <w:shd w:fill="F0F0F0"/>
        <w:spacing w:after="0" w:line="240" w:lineRule="auto"/>
      </w:pPr>
      <w:r>
        <w:rPr>
          <w:rFonts w:ascii="Courier New" w:hAnsi="Courier New"/>
          <w:sz w:val="20"/>
        </w:rPr>
        <w:t>• Provides certainty on arm's length debt level</w:t>
      </w:r>
    </w:p>
    <w:p>
      <w:pPr>
        <w:shd w:fill="F0F0F0"/>
        <w:spacing w:after="0" w:line="240" w:lineRule="auto"/>
      </w:pPr>
      <w:r>
        <w:rPr>
          <w:rFonts w:ascii="Courier New" w:hAnsi="Courier New"/>
          <w:sz w:val="20"/>
        </w:rPr>
        <w:t>• Valid for up to 5 years</w:t>
      </w:r>
    </w:p>
    <w:p>
      <w:pPr>
        <w:shd w:fill="F0F0F0"/>
        <w:spacing w:after="0" w:line="240" w:lineRule="auto"/>
      </w:pPr>
      <w:r>
        <w:rPr>
          <w:rFonts w:ascii="Courier New" w:hAnsi="Courier New"/>
          <w:sz w:val="20"/>
        </w:rPr>
        <w:t>• Taxpayer must demonstrate facts/circumstances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5: TP Documentation (10 min)</w:t>
      </w:r>
    </w:p>
    <w:p>
      <w:pPr>
        <w:shd w:fill="F0F0F0"/>
        <w:spacing w:after="0" w:line="240" w:lineRule="auto"/>
      </w:pPr>
      <w:r>
        <w:rPr>
          <w:rFonts w:ascii="Courier New" w:hAnsi="Courier New"/>
          <w:sz w:val="20"/>
        </w:rPr>
        <w:t>• Master file (group-level TP policy)</w:t>
      </w:r>
    </w:p>
    <w:p>
      <w:pPr>
        <w:shd w:fill="F0F0F0"/>
        <w:spacing w:after="0" w:line="240" w:lineRule="auto"/>
      </w:pPr>
      <w:r>
        <w:rPr>
          <w:rFonts w:ascii="Courier New" w:hAnsi="Courier New"/>
          <w:sz w:val="20"/>
        </w:rPr>
        <w:t>• Local file (entity-level transactions)</w:t>
      </w:r>
    </w:p>
    <w:p>
      <w:pPr>
        <w:shd w:fill="F0F0F0"/>
        <w:spacing w:after="0" w:line="240" w:lineRule="auto"/>
      </w:pPr>
      <w:r>
        <w:rPr>
          <w:rFonts w:ascii="Courier New" w:hAnsi="Courier New"/>
          <w:sz w:val="20"/>
        </w:rPr>
        <w:t>• CbCR (if revenue &gt;€750m)</w:t>
      </w:r>
    </w:p>
    <w:p>
      <w:pPr>
        <w:shd w:fill="F0F0F0"/>
        <w:spacing w:after="0" w:line="240" w:lineRule="auto"/>
      </w:pPr>
      <w:r>
        <w:rPr>
          <w:rFonts w:ascii="Courier New" w:hAnsi="Courier New"/>
          <w:sz w:val="20"/>
        </w:rPr>
        <w:t>• Contemporaneous documentation required</w:t>
      </w:r>
    </w:p>
    <w:p/>
    <w:p>
      <w:pPr>
        <w:spacing w:before="120" w:after="120"/>
        <w:pBdr>
          <w:bottom w:val="single" w:sz="6" w:space="1" w:color="auto"/>
        </w:pBdr>
      </w:pPr>
    </w:p>
    <w:p>
      <w:pPr>
        <w:pStyle w:val="Heading3"/>
      </w:pPr>
      <w:r>
        <w:t>Template B4: Thin Cap &amp; Transfer Pricing Analysis (Condensed)</w:t>
      </w:r>
    </w:p>
    <w:p>
      <w:pPr>
        <w:shd w:fill="F0F0F0"/>
        <w:spacing w:after="0" w:line="240" w:lineRule="auto"/>
      </w:pPr>
      <w:r>
        <w:rPr>
          <w:rFonts w:ascii="Courier New" w:hAnsi="Courier New"/>
          <w:sz w:val="20"/>
        </w:rPr>
        <w:t>THIN CAPITALISATION ANALYSIS: [UK Company]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Legislative Framework: TIOPA 2010 Part 4 (Transfer Pricing)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RELATED PARTY DEBT IDENTIFICATION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Facts:</w:t>
      </w:r>
    </w:p>
    <w:p>
      <w:pPr>
        <w:shd w:fill="F0F0F0"/>
        <w:spacing w:after="0" w:line="240" w:lineRule="auto"/>
      </w:pPr>
      <w:r>
        <w:rPr>
          <w:rFonts w:ascii="Courier New" w:hAnsi="Courier New"/>
          <w:sz w:val="20"/>
        </w:rPr>
        <w:t xml:space="preserve">   • [UK Company] borrowed £[X] from [Parent/Sister Company]</w:t>
      </w:r>
    </w:p>
    <w:p>
      <w:pPr>
        <w:shd w:fill="F0F0F0"/>
        <w:spacing w:after="0" w:line="240" w:lineRule="auto"/>
      </w:pPr>
      <w:r>
        <w:rPr>
          <w:rFonts w:ascii="Courier New" w:hAnsi="Courier New"/>
          <w:sz w:val="20"/>
        </w:rPr>
        <w:t xml:space="preserve">   • Interest rate: [X]%</w:t>
      </w:r>
    </w:p>
    <w:p>
      <w:pPr>
        <w:shd w:fill="F0F0F0"/>
        <w:spacing w:after="0" w:line="240" w:lineRule="auto"/>
      </w:pPr>
      <w:r>
        <w:rPr>
          <w:rFonts w:ascii="Courier New" w:hAnsi="Courier New"/>
          <w:sz w:val="20"/>
        </w:rPr>
        <w:t xml:space="preserve">   • Loan term: [X] years</w:t>
      </w:r>
    </w:p>
    <w:p>
      <w:pPr>
        <w:shd w:fill="F0F0F0"/>
        <w:spacing w:after="0" w:line="240" w:lineRule="auto"/>
      </w:pPr>
      <w:r>
        <w:rPr>
          <w:rFonts w:ascii="Courier New" w:hAnsi="Courier New"/>
          <w:sz w:val="20"/>
        </w:rPr>
        <w:t xml:space="preserve">   • Security: [Yes/No - describe]</w:t>
      </w:r>
    </w:p>
    <w:p>
      <w:pPr>
        <w:shd w:fill="F0F0F0"/>
        <w:spacing w:after="0" w:line="240" w:lineRule="auto"/>
      </w:pPr>
      <w:r>
        <w:rPr>
          <w:rFonts w:ascii="Courier New" w:hAnsi="Courier New"/>
          <w:sz w:val="20"/>
        </w:rPr>
        <w:t xml:space="preserve">   • Purpose: [State business purpose]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Related Party? [YES/NO]</w:t>
      </w:r>
    </w:p>
    <w:p>
      <w:pPr>
        <w:shd w:fill="F0F0F0"/>
        <w:spacing w:after="0" w:line="240" w:lineRule="auto"/>
      </w:pPr>
      <w:r>
        <w:rPr>
          <w:rFonts w:ascii="Courier New" w:hAnsi="Courier New"/>
          <w:sz w:val="20"/>
        </w:rPr>
        <w:t xml:space="preserve">   [If parent guarantee of third-party loan → treat as related party]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ARM'S LENGTH TEST (s.147-166 TIOPA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Would an independent lender lend £[X] to [UK Company] on these terms?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FACTOR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① Debt/Equity Ratio</w:t>
      </w:r>
    </w:p>
    <w:p>
      <w:pPr>
        <w:shd w:fill="F0F0F0"/>
        <w:spacing w:after="0" w:line="240" w:lineRule="auto"/>
      </w:pPr>
      <w:r>
        <w:rPr>
          <w:rFonts w:ascii="Courier New" w:hAnsi="Courier New"/>
          <w:sz w:val="20"/>
        </w:rPr>
        <w:t xml:space="preserve">      • Actual: £[debt] / £[equity] = [ratio]</w:t>
      </w:r>
    </w:p>
    <w:p>
      <w:pPr>
        <w:shd w:fill="F0F0F0"/>
        <w:spacing w:after="0" w:line="240" w:lineRule="auto"/>
      </w:pPr>
      <w:r>
        <w:rPr>
          <w:rFonts w:ascii="Courier New" w:hAnsi="Courier New"/>
          <w:sz w:val="20"/>
        </w:rPr>
        <w:t xml:space="preserve">      • Industry norm: [typical ratio for sector]</w:t>
      </w:r>
    </w:p>
    <w:p>
      <w:pPr>
        <w:shd w:fill="F0F0F0"/>
        <w:spacing w:after="0" w:line="240" w:lineRule="auto"/>
      </w:pPr>
      <w:r>
        <w:rPr>
          <w:rFonts w:ascii="Courier New" w:hAnsi="Courier New"/>
          <w:sz w:val="20"/>
        </w:rPr>
        <w:t xml:space="preserve">      • Assessment: [Excessive / Reasonable]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② Financial Strength of Borrower</w:t>
      </w:r>
    </w:p>
    <w:p>
      <w:pPr>
        <w:shd w:fill="F0F0F0"/>
        <w:spacing w:after="0" w:line="240" w:lineRule="auto"/>
      </w:pPr>
      <w:r>
        <w:rPr>
          <w:rFonts w:ascii="Courier New" w:hAnsi="Courier New"/>
          <w:sz w:val="20"/>
        </w:rPr>
        <w:t xml:space="preserve">      • EBITDA: £[X]</w:t>
      </w:r>
    </w:p>
    <w:p>
      <w:pPr>
        <w:shd w:fill="F0F0F0"/>
        <w:spacing w:after="0" w:line="240" w:lineRule="auto"/>
      </w:pPr>
      <w:r>
        <w:rPr>
          <w:rFonts w:ascii="Courier New" w:hAnsi="Courier New"/>
          <w:sz w:val="20"/>
        </w:rPr>
        <w:t xml:space="preserve">      • Interest cover: EBITDA / Interest = [X]x</w:t>
      </w:r>
    </w:p>
    <w:p>
      <w:pPr>
        <w:shd w:fill="F0F0F0"/>
        <w:spacing w:after="0" w:line="240" w:lineRule="auto"/>
      </w:pPr>
      <w:r>
        <w:rPr>
          <w:rFonts w:ascii="Courier New" w:hAnsi="Courier New"/>
          <w:sz w:val="20"/>
        </w:rPr>
        <w:t xml:space="preserve">      • Assessment: [Can service debt? Yes/No]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③ Security &amp; Covenants</w:t>
      </w:r>
    </w:p>
    <w:p>
      <w:pPr>
        <w:shd w:fill="F0F0F0"/>
        <w:spacing w:after="0" w:line="240" w:lineRule="auto"/>
      </w:pPr>
      <w:r>
        <w:rPr>
          <w:rFonts w:ascii="Courier New" w:hAnsi="Courier New"/>
          <w:sz w:val="20"/>
        </w:rPr>
        <w:t xml:space="preserve">      • Security provided: [Describe]</w:t>
      </w:r>
    </w:p>
    <w:p>
      <w:pPr>
        <w:shd w:fill="F0F0F0"/>
        <w:spacing w:after="0" w:line="240" w:lineRule="auto"/>
      </w:pPr>
      <w:r>
        <w:rPr>
          <w:rFonts w:ascii="Courier New" w:hAnsi="Courier New"/>
          <w:sz w:val="20"/>
        </w:rPr>
        <w:t xml:space="preserve">      • Covenants: [Describe financial covenants]</w:t>
      </w:r>
    </w:p>
    <w:p>
      <w:pPr>
        <w:shd w:fill="F0F0F0"/>
        <w:spacing w:after="0" w:line="240" w:lineRule="auto"/>
      </w:pPr>
      <w:r>
        <w:rPr>
          <w:rFonts w:ascii="Courier New" w:hAnsi="Courier New"/>
          <w:sz w:val="20"/>
        </w:rPr>
        <w:t xml:space="preserve">      • Assessment: [Typical / Weak / Strong]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④ Comparability</w:t>
      </w:r>
    </w:p>
    <w:p>
      <w:pPr>
        <w:shd w:fill="F0F0F0"/>
        <w:spacing w:after="0" w:line="240" w:lineRule="auto"/>
      </w:pPr>
      <w:r>
        <w:rPr>
          <w:rFonts w:ascii="Courier New" w:hAnsi="Courier New"/>
          <w:sz w:val="20"/>
        </w:rPr>
        <w:t xml:space="preserve">      • Would third-party lender provide same quantum?</w:t>
      </w:r>
    </w:p>
    <w:p>
      <w:pPr>
        <w:shd w:fill="F0F0F0"/>
        <w:spacing w:after="0" w:line="240" w:lineRule="auto"/>
      </w:pPr>
      <w:r>
        <w:rPr>
          <w:rFonts w:ascii="Courier New" w:hAnsi="Courier New"/>
          <w:sz w:val="20"/>
        </w:rPr>
        <w:t xml:space="preserve">      • Market interest rate for equivalent risk: [X]%</w:t>
      </w:r>
    </w:p>
    <w:p>
      <w:pPr>
        <w:shd w:fill="F0F0F0"/>
        <w:spacing w:after="0" w:line="240" w:lineRule="auto"/>
      </w:pPr>
      <w:r>
        <w:rPr>
          <w:rFonts w:ascii="Courier New" w:hAnsi="Courier New"/>
          <w:sz w:val="20"/>
        </w:rPr>
        <w:t xml:space="preserve">      • Actual rate: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w:t>
      </w:r>
    </w:p>
    <w:p>
      <w:pPr>
        <w:shd w:fill="F0F0F0"/>
        <w:spacing w:after="0" w:line="240" w:lineRule="auto"/>
      </w:pPr>
      <w:r>
        <w:rPr>
          <w:rFonts w:ascii="Courier New" w:hAnsi="Courier New"/>
          <w:sz w:val="20"/>
        </w:rPr>
        <w:t xml:space="preserve">   Arm's length debt quantum: £[X] (vs actual £[Y])</w:t>
      </w:r>
    </w:p>
    <w:p>
      <w:pPr>
        <w:shd w:fill="F0F0F0"/>
        <w:spacing w:after="0" w:line="240" w:lineRule="auto"/>
      </w:pPr>
      <w:r>
        <w:rPr>
          <w:rFonts w:ascii="Courier New" w:hAnsi="Courier New"/>
          <w:sz w:val="20"/>
        </w:rPr>
        <w:t xml:space="preserve">   Excessive debt: £[Y -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THIN CAP ADJUSTMENT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Disallowable Interest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Actual debt                                    £[___________]</w:t>
      </w:r>
    </w:p>
    <w:p>
      <w:pPr>
        <w:shd w:fill="F0F0F0"/>
        <w:spacing w:after="0" w:line="240" w:lineRule="auto"/>
      </w:pPr>
      <w:r>
        <w:rPr>
          <w:rFonts w:ascii="Courier New" w:hAnsi="Courier New"/>
          <w:sz w:val="20"/>
        </w:rPr>
        <w:t xml:space="preserve">   Less: Arm's length debt                       (£[__________])</w:t>
      </w:r>
    </w:p>
    <w:p>
      <w:pPr>
        <w:shd w:fill="F0F0F0"/>
        <w:spacing w:after="0" w:line="240" w:lineRule="auto"/>
      </w:pPr>
      <w:r>
        <w:rPr>
          <w:rFonts w:ascii="Courier New" w:hAnsi="Courier New"/>
          <w:sz w:val="20"/>
        </w:rPr>
        <w:t xml:space="preserve">   Excessive debt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Interest rate                                × [X]%</w:t>
      </w:r>
    </w:p>
    <w:p>
      <w:pPr>
        <w:shd w:fill="F0F0F0"/>
        <w:spacing w:after="0" w:line="240" w:lineRule="auto"/>
      </w:pPr>
      <w:r>
        <w:rPr>
          <w:rFonts w:ascii="Courier New" w:hAnsi="Courier New"/>
          <w:sz w:val="20"/>
        </w:rPr>
        <w:t xml:space="preserve">   = Disallowable interest                        £[___________]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This amount is ADDED BACK to taxable profits under s.147 TIOPA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Interaction with CIR:</w:t>
      </w:r>
    </w:p>
    <w:p>
      <w:pPr>
        <w:shd w:fill="F0F0F0"/>
        <w:spacing w:after="0" w:line="240" w:lineRule="auto"/>
      </w:pPr>
      <w:r>
        <w:rPr>
          <w:rFonts w:ascii="Courier New" w:hAnsi="Courier New"/>
          <w:sz w:val="20"/>
        </w:rPr>
        <w:t xml:space="preserve">   • Thin cap adjustment made BEFORE CIR restriction</w:t>
      </w:r>
    </w:p>
    <w:p>
      <w:pPr>
        <w:shd w:fill="F0F0F0"/>
        <w:spacing w:after="0" w:line="240" w:lineRule="auto"/>
      </w:pPr>
      <w:r>
        <w:rPr>
          <w:rFonts w:ascii="Courier New" w:hAnsi="Courier New"/>
          <w:sz w:val="20"/>
        </w:rPr>
        <w:t xml:space="preserve">   • Remaining allowable interest subject to CIR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ADVANCE THIN CAPITALISATION AGREEMENT (ATCA)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[UK Company] can apply to HMRC for ATCA to obtain certainty.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Process:</w:t>
      </w:r>
    </w:p>
    <w:p>
      <w:pPr>
        <w:shd w:fill="F0F0F0"/>
        <w:spacing w:after="0" w:line="240" w:lineRule="auto"/>
      </w:pPr>
      <w:r>
        <w:rPr>
          <w:rFonts w:ascii="Courier New" w:hAnsi="Courier New"/>
          <w:sz w:val="20"/>
        </w:rPr>
        <w:t xml:space="preserve">   • Submit application to HMRC Business, Assets &amp; International</w:t>
      </w:r>
    </w:p>
    <w:p>
      <w:pPr>
        <w:shd w:fill="F0F0F0"/>
        <w:spacing w:after="0" w:line="240" w:lineRule="auto"/>
      </w:pPr>
      <w:r>
        <w:rPr>
          <w:rFonts w:ascii="Courier New" w:hAnsi="Courier New"/>
          <w:sz w:val="20"/>
        </w:rPr>
        <w:t xml:space="preserve">   • Provide: Financial projections, comparables, arm's length analysis</w:t>
      </w:r>
    </w:p>
    <w:p>
      <w:pPr>
        <w:shd w:fill="F0F0F0"/>
        <w:spacing w:after="0" w:line="240" w:lineRule="auto"/>
      </w:pPr>
      <w:r>
        <w:rPr>
          <w:rFonts w:ascii="Courier New" w:hAnsi="Courier New"/>
          <w:sz w:val="20"/>
        </w:rPr>
        <w:t xml:space="preserve">   • HMRC review (typically 6-12 months)</w:t>
      </w:r>
    </w:p>
    <w:p>
      <w:pPr>
        <w:shd w:fill="F0F0F0"/>
        <w:spacing w:after="0" w:line="240" w:lineRule="auto"/>
      </w:pPr>
      <w:r>
        <w:rPr>
          <w:rFonts w:ascii="Courier New" w:hAnsi="Courier New"/>
          <w:sz w:val="20"/>
        </w:rPr>
        <w:t xml:space="preserve">   • Agreement valid up to 5 years</w:t>
      </w:r>
    </w:p>
    <w:p>
      <w:pPr>
        <w:shd w:fill="F0F0F0"/>
        <w:spacing w:after="0" w:line="240" w:lineRule="auto"/>
      </w:pPr>
      <w:r>
        <w:rPr>
          <w:rFonts w:ascii="Courier New" w:hAnsi="Courier New"/>
          <w:sz w:val="20"/>
        </w:rPr>
        <w:t xml:space="preserve">   • Provides safe harbor from thin cap adjustments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Recommendation: [Should company seek ATCA? Consider if significant debt]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TRANSFER PRICING DOCUMENTATION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MASTER FILE (if part of multinational group with revenue &gt;€750m)</w:t>
      </w:r>
    </w:p>
    <w:p>
      <w:pPr>
        <w:shd w:fill="F0F0F0"/>
        <w:spacing w:after="0" w:line="240" w:lineRule="auto"/>
      </w:pPr>
      <w:r>
        <w:rPr>
          <w:rFonts w:ascii="Courier New" w:hAnsi="Courier New"/>
          <w:sz w:val="20"/>
        </w:rPr>
        <w:t xml:space="preserve">     • Group structure, business operations</w:t>
      </w:r>
    </w:p>
    <w:p>
      <w:pPr>
        <w:shd w:fill="F0F0F0"/>
        <w:spacing w:after="0" w:line="240" w:lineRule="auto"/>
      </w:pPr>
      <w:r>
        <w:rPr>
          <w:rFonts w:ascii="Courier New" w:hAnsi="Courier New"/>
          <w:sz w:val="20"/>
        </w:rPr>
        <w:t xml:space="preserve">     • TP policies, intangibles, financing arrangements</w:t>
      </w:r>
    </w:p>
    <w:p>
      <w:pPr>
        <w:shd w:fill="F0F0F0"/>
        <w:spacing w:after="0" w:line="240" w:lineRule="auto"/>
      </w:pPr>
      <w:r>
        <w:rPr>
          <w:rFonts w:ascii="Courier New" w:hAnsi="Courier New"/>
          <w:sz w:val="20"/>
        </w:rPr>
        <w:t xml:space="preserve">     • Due: 12 months after year-end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LOCAL FILE (all material TP transactions)</w:t>
      </w:r>
    </w:p>
    <w:p>
      <w:pPr>
        <w:shd w:fill="F0F0F0"/>
        <w:spacing w:after="0" w:line="240" w:lineRule="auto"/>
      </w:pPr>
      <w:r>
        <w:rPr>
          <w:rFonts w:ascii="Courier New" w:hAnsi="Courier New"/>
          <w:sz w:val="20"/>
        </w:rPr>
        <w:t xml:space="preserve">     • Entity-specific transactions with related parties</w:t>
      </w:r>
    </w:p>
    <w:p>
      <w:pPr>
        <w:shd w:fill="F0F0F0"/>
        <w:spacing w:after="0" w:line="240" w:lineRule="auto"/>
      </w:pPr>
      <w:r>
        <w:rPr>
          <w:rFonts w:ascii="Courier New" w:hAnsi="Courier New"/>
          <w:sz w:val="20"/>
        </w:rPr>
        <w:t xml:space="preserve">     • Functional analysis, comparability, method selection</w:t>
      </w:r>
    </w:p>
    <w:p>
      <w:pPr>
        <w:shd w:fill="F0F0F0"/>
        <w:spacing w:after="0" w:line="240" w:lineRule="auto"/>
      </w:pPr>
      <w:r>
        <w:rPr>
          <w:rFonts w:ascii="Courier New" w:hAnsi="Courier New"/>
          <w:sz w:val="20"/>
        </w:rPr>
        <w:t xml:space="preserve">     • Must be contemporaneous (prepared before filing date)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COUNTRY-BY-COUNTRY REPORTING (CbCR)</w:t>
      </w:r>
    </w:p>
    <w:p>
      <w:pPr>
        <w:shd w:fill="F0F0F0"/>
        <w:spacing w:after="0" w:line="240" w:lineRule="auto"/>
      </w:pPr>
      <w:r>
        <w:rPr>
          <w:rFonts w:ascii="Courier New" w:hAnsi="Courier New"/>
          <w:sz w:val="20"/>
        </w:rPr>
        <w:t xml:space="preserve">     • If ultimate parent revenue &gt;€750m</w:t>
      </w:r>
    </w:p>
    <w:p>
      <w:pPr>
        <w:shd w:fill="F0F0F0"/>
        <w:spacing w:after="0" w:line="240" w:lineRule="auto"/>
      </w:pPr>
      <w:r>
        <w:rPr>
          <w:rFonts w:ascii="Courier New" w:hAnsi="Courier New"/>
          <w:sz w:val="20"/>
        </w:rPr>
        <w:t xml:space="preserve">     • Reporting of profits, taxes, employees by jurisdiction</w:t>
      </w:r>
    </w:p>
    <w:p>
      <w:pPr>
        <w:shd w:fill="F0F0F0"/>
        <w:spacing w:after="0" w:line="240" w:lineRule="auto"/>
      </w:pPr>
      <w:r>
        <w:rPr>
          <w:rFonts w:ascii="Courier New" w:hAnsi="Courier New"/>
          <w:sz w:val="20"/>
        </w:rPr>
        <w:t xml:space="preserve">     • Due: 12 months after year-end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Penalties for Non-Compliance:</w:t>
      </w:r>
    </w:p>
    <w:p>
      <w:pPr>
        <w:shd w:fill="F0F0F0"/>
        <w:spacing w:after="0" w:line="240" w:lineRule="auto"/>
      </w:pPr>
      <w:r>
        <w:rPr>
          <w:rFonts w:ascii="Courier New" w:hAnsi="Courier New"/>
          <w:sz w:val="20"/>
        </w:rPr>
        <w:t xml:space="preserve">   • Failure to maintain documentation: Up to £3,000</w:t>
      </w:r>
    </w:p>
    <w:p>
      <w:pPr>
        <w:shd w:fill="F0F0F0"/>
        <w:spacing w:after="0" w:line="240" w:lineRule="auto"/>
      </w:pPr>
      <w:r>
        <w:rPr>
          <w:rFonts w:ascii="Courier New" w:hAnsi="Courier New"/>
          <w:sz w:val="20"/>
        </w:rPr>
        <w:t xml:space="preserve">   • Inaccurate return due to TP misstatement: Up to 100% of tax understated</w:t>
      </w:r>
    </w:p>
    <w:p/>
    <w:p>
      <w:pPr>
        <w:spacing w:before="120" w:after="120"/>
        <w:pBdr>
          <w:bottom w:val="single" w:sz="6" w:space="1" w:color="auto"/>
        </w:pBdr>
      </w:pPr>
    </w:p>
    <w:p>
      <w:pPr>
        <w:pStyle w:val="Heading3"/>
      </w:pPr>
      <w:r>
        <w:t>Error Prevention: Top 5 Thin Cap/TP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Not treating guaranteed loans as related party</w:t>
            </w:r>
          </w:p>
        </w:tc>
        <w:tc>
          <w:tcPr>
            <w:tcW w:type="dxa" w:w="2160"/>
          </w:tcPr>
          <w:p>
            <w:r/>
            <w:r>
              <w:t>Parent guarantee = related party loan (arm's length test applies)</w:t>
            </w:r>
          </w:p>
        </w:tc>
        <w:tc>
          <w:tcPr>
            <w:tcW w:type="dxa" w:w="2160"/>
          </w:tcPr>
          <w:p>
            <w:r/>
            <w:r>
              <w:t>-3 to -4 marks</w:t>
            </w:r>
          </w:p>
        </w:tc>
      </w:tr>
      <w:tr>
        <w:tc>
          <w:tcPr>
            <w:tcW w:type="dxa" w:w="2160"/>
          </w:tcPr>
          <w:p>
            <w:r/>
            <w:r>
              <w:rPr>
                <w:b/>
              </w:rPr>
              <w:t>2</w:t>
            </w:r>
          </w:p>
        </w:tc>
        <w:tc>
          <w:tcPr>
            <w:tcW w:type="dxa" w:w="2160"/>
          </w:tcPr>
          <w:p>
            <w:r/>
            <w:r>
              <w:rPr>
                <w:b/>
              </w:rPr>
              <w:t>Confusing thin cap with CIR</w:t>
            </w:r>
          </w:p>
        </w:tc>
        <w:tc>
          <w:tcPr>
            <w:tcW w:type="dxa" w:w="2160"/>
          </w:tcPr>
          <w:p>
            <w:r/>
            <w:r>
              <w:t>Thin cap adjusts debt/equity; CIR limits total interest deductions</w:t>
            </w:r>
          </w:p>
        </w:tc>
        <w:tc>
          <w:tcPr>
            <w:tcW w:type="dxa" w:w="2160"/>
          </w:tcPr>
          <w:p>
            <w:r/>
            <w:r>
              <w:t>-2 to -3 marks</w:t>
            </w:r>
          </w:p>
        </w:tc>
      </w:tr>
      <w:tr>
        <w:tc>
          <w:tcPr>
            <w:tcW w:type="dxa" w:w="2160"/>
          </w:tcPr>
          <w:p>
            <w:r/>
            <w:r>
              <w:rPr>
                <w:b/>
              </w:rPr>
              <w:t>3</w:t>
            </w:r>
          </w:p>
        </w:tc>
        <w:tc>
          <w:tcPr>
            <w:tcW w:type="dxa" w:w="2160"/>
          </w:tcPr>
          <w:p>
            <w:r/>
            <w:r>
              <w:rPr>
                <w:b/>
              </w:rPr>
              <w:t>Ignoring industry comparables</w:t>
            </w:r>
          </w:p>
        </w:tc>
        <w:tc>
          <w:tcPr>
            <w:tcW w:type="dxa" w:w="2160"/>
          </w:tcPr>
          <w:p>
            <w:r/>
            <w:r>
              <w:t>Use debt/equity ratios from similar companies in sector</w:t>
            </w:r>
          </w:p>
        </w:tc>
        <w:tc>
          <w:tcPr>
            <w:tcW w:type="dxa" w:w="2160"/>
          </w:tcPr>
          <w:p>
            <w:r/>
            <w:r>
              <w:t>-2 marks</w:t>
            </w:r>
          </w:p>
        </w:tc>
      </w:tr>
      <w:tr>
        <w:tc>
          <w:tcPr>
            <w:tcW w:type="dxa" w:w="2160"/>
          </w:tcPr>
          <w:p>
            <w:r/>
            <w:r>
              <w:rPr>
                <w:b/>
              </w:rPr>
              <w:t>4</w:t>
            </w:r>
          </w:p>
        </w:tc>
        <w:tc>
          <w:tcPr>
            <w:tcW w:type="dxa" w:w="2160"/>
          </w:tcPr>
          <w:p>
            <w:r/>
            <w:r>
              <w:rPr>
                <w:b/>
              </w:rPr>
              <w:t>Not calculating disallowable interest</w:t>
            </w:r>
          </w:p>
        </w:tc>
        <w:tc>
          <w:tcPr>
            <w:tcW w:type="dxa" w:w="2160"/>
          </w:tcPr>
          <w:p>
            <w:r/>
            <w:r>
              <w:t>Always show: Excessive debt × Interest rate = Disallowable amount</w:t>
            </w:r>
          </w:p>
        </w:tc>
        <w:tc>
          <w:tcPr>
            <w:tcW w:type="dxa" w:w="2160"/>
          </w:tcPr>
          <w:p>
            <w:r/>
            <w:r>
              <w:t>-3 to -4 marks</w:t>
            </w:r>
          </w:p>
        </w:tc>
      </w:tr>
      <w:tr>
        <w:tc>
          <w:tcPr>
            <w:tcW w:type="dxa" w:w="2160"/>
          </w:tcPr>
          <w:p>
            <w:r/>
            <w:r>
              <w:rPr>
                <w:b/>
              </w:rPr>
              <w:t>5</w:t>
            </w:r>
          </w:p>
        </w:tc>
        <w:tc>
          <w:tcPr>
            <w:tcW w:type="dxa" w:w="2160"/>
          </w:tcPr>
          <w:p>
            <w:r/>
            <w:r>
              <w:rPr>
                <w:b/>
              </w:rPr>
              <w:t>Forgetting documentation requirements</w:t>
            </w:r>
          </w:p>
        </w:tc>
        <w:tc>
          <w:tcPr>
            <w:tcW w:type="dxa" w:w="2160"/>
          </w:tcPr>
          <w:p>
            <w:r/>
            <w:r>
              <w:t>Master file, local file, CbCR - all required for compliance</w:t>
            </w:r>
          </w:p>
        </w:tc>
        <w:tc>
          <w:tcPr>
            <w:tcW w:type="dxa" w:w="2160"/>
          </w:tcPr>
          <w:p>
            <w:r/>
            <w:r>
              <w:t>-2 marks</w:t>
            </w:r>
          </w:p>
        </w:tc>
      </w:tr>
    </w:tbl>
    <w:p/>
    <w:p>
      <w:pPr>
        <w:spacing w:before="120" w:after="120"/>
        <w:pBdr>
          <w:bottom w:val="single" w:sz="6" w:space="1" w:color="auto"/>
        </w:pBdr>
      </w:pPr>
    </w:p>
    <w:p>
      <w:r>
        <w:rPr>
          <w:i/>
        </w:rPr>
        <w:t>Continue to Section 2.2.5: Emerging Anti-Avoidance Regimes →</w:t>
      </w:r>
    </w:p>
    <w:p>
      <w:pPr>
        <w:spacing w:before="120" w:after="120"/>
        <w:pBdr>
          <w:bottom w:val="single" w:sz="6" w:space="1" w:color="auto"/>
        </w:pBdr>
      </w:pPr>
    </w:p>
    <w:p>
      <w:pPr>
        <w:pStyle w:val="Heading2"/>
      </w:pPr>
      <w:r>
        <w:t>2.2.5 Emerging Anti-Avoidance Regimes</w:t>
      </w:r>
    </w:p>
    <w:p>
      <w:r>
        <w:t xml:space="preserve">This section covers anti-avoidance topics that have </w:t>
      </w:r>
      <w:r>
        <w:rPr>
          <w:b/>
        </w:rPr>
        <w:t>recently appeared</w:t>
      </w:r>
      <w:r>
        <w:t xml:space="preserve"> or are </w:t>
      </w:r>
      <w:r>
        <w:rPr>
          <w:b/>
        </w:rPr>
        <w:t>likely to appear</w:t>
      </w:r>
      <w:r>
        <w:t xml:space="preserve"> in future exams based on legislative developments.</w:t>
      </w:r>
    </w:p>
    <w:p>
      <w:pPr>
        <w:spacing w:before="120" w:after="120"/>
        <w:pBdr>
          <w:bottom w:val="single" w:sz="6" w:space="1" w:color="auto"/>
        </w:pBdr>
      </w:pPr>
    </w:p>
    <w:p>
      <w:pPr>
        <w:pStyle w:val="Heading3"/>
      </w:pPr>
      <w:r>
        <w:t>2.2.5(a) Diverted Profits Tax (DPT)</w:t>
      </w:r>
    </w:p>
    <w:p>
      <w:r>
        <w:rPr>
          <w:b/>
        </w:rPr>
        <w:t>Pattern Recognition</w:t>
      </w:r>
      <w:r>
        <w:t>:</w:t>
      </w:r>
    </w:p>
    <w:p>
      <w:pPr>
        <w:pStyle w:val="ListBullet"/>
      </w:pPr>
      <w:r>
        <w:t>"Diverted Profits Tax," "DPT," "Google Tax"</w:t>
      </w:r>
    </w:p>
    <w:p>
      <w:pPr>
        <w:pStyle w:val="ListBullet"/>
      </w:pPr>
      <w:r>
        <w:t>"Avoided PE," "effective tax mismatch," "insufficient economic substance"</w:t>
      </w:r>
    </w:p>
    <w:p>
      <w:pPr>
        <w:pStyle w:val="ListBullet"/>
      </w:pPr>
      <w:r>
        <w:t>"25% rate," "Diverted Profits Notice"</w:t>
      </w:r>
    </w:p>
    <w:p>
      <w:r>
        <w:rPr>
          <w:b/>
        </w:rPr>
        <w:t>Recent Exam Appearances</w:t>
      </w:r>
      <w:r>
        <w:t>:</w:t>
      </w:r>
    </w:p>
    <w:p>
      <w:pPr>
        <w:pStyle w:val="ListBullet"/>
      </w:pPr>
      <w:r>
        <w:rPr>
          <w:b/>
        </w:rPr>
        <w:t>June 2025 Part C Q9</w:t>
      </w:r>
      <w:r>
        <w:t xml:space="preserve">: DPT purpose and scope, notification requirements (15 marks) - </w:t>
      </w:r>
      <w:r>
        <w:rPr>
          <w:b/>
        </w:rPr>
        <w:t>NEW TOPIC</w:t>
      </w:r>
    </w:p>
    <w:p>
      <w:r>
        <w:rPr>
          <w:b/>
        </w:rPr>
        <w:t>Frequency</w:t>
      </w:r>
      <w:r>
        <w:t xml:space="preserve">: </w:t>
      </w:r>
      <w:r>
        <w:rPr>
          <w:b/>
        </w:rPr>
        <w:t>13% (1/8 exams) - EMERGING</w:t>
      </w:r>
    </w:p>
    <w:p>
      <w:pPr>
        <w:spacing w:before="120" w:after="120"/>
        <w:pBdr>
          <w:bottom w:val="single" w:sz="6" w:space="1" w:color="auto"/>
        </w:pBdr>
      </w:pPr>
    </w:p>
    <w:p>
      <w:r>
        <w:rPr>
          <w:b/>
        </w:rPr>
        <w:t>Key Features</w:t>
      </w:r>
      <w:r>
        <w:t xml:space="preserve"> (High-Level Overview):</w:t>
      </w:r>
    </w:p>
    <w:p>
      <w:r>
        <w:rPr>
          <w:b/>
        </w:rPr>
        <w:t>Purpose</w:t>
      </w:r>
      <w:r>
        <w:t>: Combat profit shifting by multinational enterprises (MNEs), particularly digital companies avoiding UK PE.</w:t>
      </w:r>
    </w:p>
    <w:p>
      <w:r>
        <w:rPr>
          <w:b/>
        </w:rPr>
        <w:t>Two Scenarios</w:t>
      </w:r>
      <w:r>
        <w:t>:</w:t>
      </w:r>
    </w:p>
    <w:p>
      <w:pPr>
        <w:pStyle w:val="ListNumber"/>
      </w:pPr>
      <w:r>
        <w:rPr>
          <w:b/>
        </w:rPr>
        <w:t>Avoided PE</w:t>
      </w:r>
      <w:r>
        <w:t xml:space="preserve"> (s.86): Foreign company avoids UK PE through arrangements lacking economic substance</w:t>
      </w:r>
    </w:p>
    <w:p>
      <w:pPr>
        <w:pStyle w:val="ListNumber"/>
      </w:pPr>
      <w:r>
        <w:rPr>
          <w:b/>
        </w:rPr>
        <w:t>Effective Tax Mismatch</w:t>
      </w:r>
      <w:r>
        <w:t xml:space="preserve"> (s.80): Transactions between UK company and related party in low-tax jurisdiction creating tax advantage</w:t>
      </w:r>
    </w:p>
    <w:p>
      <w:r>
        <w:rPr>
          <w:b/>
        </w:rPr>
        <w:t>DPT Rate</w:t>
      </w:r>
      <w:r>
        <w:t xml:space="preserve">: </w:t>
      </w:r>
      <w:r>
        <w:rPr>
          <w:b/>
        </w:rPr>
        <w:t>25%</w:t>
      </w:r>
      <w:r>
        <w:t xml:space="preserve"> (but effectively up to </w:t>
      </w:r>
      <w:r>
        <w:rPr>
          <w:b/>
        </w:rPr>
        <w:t>55%</w:t>
      </w:r>
      <w:r>
        <w:t xml:space="preserve"> due to non-deductibility)</w:t>
      </w:r>
    </w:p>
    <w:p>
      <w:r>
        <w:rPr>
          <w:b/>
        </w:rPr>
        <w:t>Process</w:t>
      </w:r>
      <w:r>
        <w:t>:</w:t>
      </w:r>
    </w:p>
    <w:p>
      <w:pPr>
        <w:pStyle w:val="ListBullet"/>
      </w:pPr>
      <w:r>
        <w:t>HMRC issues Diverted Profits Notice</w:t>
      </w:r>
    </w:p>
    <w:p>
      <w:pPr>
        <w:pStyle w:val="ListBullet"/>
      </w:pPr>
      <w:r>
        <w:t>30-day review period</w:t>
      </w:r>
    </w:p>
    <w:p>
      <w:pPr>
        <w:pStyle w:val="ListBullet"/>
      </w:pPr>
      <w:r>
        <w:t>Company can make representations</w:t>
      </w:r>
    </w:p>
    <w:p>
      <w:pPr>
        <w:pStyle w:val="ListBullet"/>
      </w:pPr>
      <w:r>
        <w:t>Advance clearance not available (unlike ATCA)</w:t>
      </w:r>
    </w:p>
    <w:p>
      <w:r>
        <w:rPr>
          <w:b/>
        </w:rPr>
        <w:t>Strategic Tip</w:t>
      </w:r>
      <w:r>
        <w:t>: Know the PURPOSE of DPT (deterrent to artificial arrangements), the TWO scenarios, and the 25% rate. Don't need deep technical detail for Part C.</w:t>
      </w:r>
    </w:p>
    <w:p>
      <w:pPr>
        <w:spacing w:before="120" w:after="120"/>
        <w:pBdr>
          <w:bottom w:val="single" w:sz="6" w:space="1" w:color="auto"/>
        </w:pBdr>
      </w:pPr>
    </w:p>
    <w:p>
      <w:pPr>
        <w:pStyle w:val="Heading3"/>
      </w:pPr>
      <w:r>
        <w:t>2.2.5(b) Unallowable Purpose Rule (CIR Context)</w:t>
      </w:r>
    </w:p>
    <w:p>
      <w:r>
        <w:rPr>
          <w:b/>
        </w:rPr>
        <w:t>Pattern Recognition</w:t>
      </w:r>
      <w:r>
        <w:t>:</w:t>
      </w:r>
    </w:p>
    <w:p>
      <w:pPr>
        <w:pStyle w:val="ListBullet"/>
      </w:pPr>
      <w:r>
        <w:t>"Unallowable purpose," "main purpose test"</w:t>
      </w:r>
    </w:p>
    <w:p>
      <w:pPr>
        <w:pStyle w:val="ListBullet"/>
      </w:pPr>
      <w:r>
        <w:t>"Corporate Interest Restriction," "CIR"</w:t>
      </w:r>
    </w:p>
    <w:p>
      <w:pPr>
        <w:pStyle w:val="ListBullet"/>
      </w:pPr>
      <w:r>
        <w:t>"Tax advantage," "financing expense"</w:t>
      </w:r>
    </w:p>
    <w:p>
      <w:r>
        <w:rPr>
          <w:b/>
        </w:rPr>
        <w:t>Recent Exam Appearances</w:t>
      </w:r>
      <w:r>
        <w:t>:</w:t>
      </w:r>
    </w:p>
    <w:p>
      <w:pPr>
        <w:pStyle w:val="ListBullet"/>
      </w:pPr>
      <w:r>
        <w:rPr>
          <w:b/>
        </w:rPr>
        <w:t>June 2025 Part A Q2</w:t>
      </w:r>
      <w:r>
        <w:t>: Unallowable purpose in CIR context (5 marks within 25-mark question)</w:t>
      </w:r>
    </w:p>
    <w:p>
      <w:pPr>
        <w:spacing w:before="120" w:after="120"/>
        <w:pBdr>
          <w:bottom w:val="single" w:sz="6" w:space="1" w:color="auto"/>
        </w:pBdr>
      </w:pPr>
    </w:p>
    <w:p>
      <w:r>
        <w:rPr>
          <w:b/>
        </w:rPr>
        <w:t>Key Features</w:t>
      </w:r>
      <w:r>
        <w:t>:</w:t>
      </w:r>
    </w:p>
    <w:p>
      <w:r>
        <w:t xml:space="preserve">Part of the </w:t>
      </w:r>
      <w:r>
        <w:rPr>
          <w:b/>
        </w:rPr>
        <w:t>Corporate Interest Restriction (CIR)</w:t>
      </w:r>
      <w:r>
        <w:t xml:space="preserve"> regime (TIOPA 2010 Part 10).</w:t>
      </w:r>
    </w:p>
    <w:p>
      <w:r>
        <w:rPr>
          <w:b/>
        </w:rPr>
        <w:t>Unallowable Purpose Test</w:t>
      </w:r>
      <w:r>
        <w:t>:</w:t>
      </w:r>
    </w:p>
    <w:p>
      <w:pPr>
        <w:pStyle w:val="ListBullet"/>
      </w:pPr>
      <w:r>
        <w:t xml:space="preserve">Disallows interest if a </w:t>
      </w:r>
      <w:r>
        <w:rPr>
          <w:b/>
        </w:rPr>
        <w:t>main purpose</w:t>
      </w:r>
      <w:r>
        <w:t xml:space="preserve"> of the loan is to achieve a </w:t>
      </w:r>
      <w:r>
        <w:rPr>
          <w:b/>
        </w:rPr>
        <w:t>tax advantage</w:t>
      </w:r>
    </w:p>
    <w:p>
      <w:pPr>
        <w:pStyle w:val="ListBullet"/>
      </w:pPr>
      <w:r>
        <w:t>Stricter than "sole purpose" - one of several main purposes is sufficient</w:t>
      </w:r>
    </w:p>
    <w:p>
      <w:pPr>
        <w:pStyle w:val="ListBullet"/>
      </w:pPr>
      <w:r>
        <w:t>Examples: Loan to acquire target solely to generate UK interest deductions; cash box structures</w:t>
      </w:r>
    </w:p>
    <w:p>
      <w:r>
        <w:rPr>
          <w:b/>
        </w:rPr>
        <w:t>Application</w:t>
      </w:r>
      <w:r>
        <w:t>:</w:t>
      </w:r>
    </w:p>
    <w:p>
      <w:pPr>
        <w:pStyle w:val="ListBullet"/>
      </w:pPr>
      <w:r>
        <w:t>Applies BEFORE fixed ratio/group ratio rules</w:t>
      </w:r>
    </w:p>
    <w:p>
      <w:pPr>
        <w:pStyle w:val="ListBullet"/>
      </w:pPr>
      <w:r>
        <w:t>Disallowed interest not eligible for carry-forward</w:t>
      </w:r>
    </w:p>
    <w:p>
      <w:pPr>
        <w:pStyle w:val="ListBullet"/>
      </w:pPr>
      <w:r>
        <w:t>Subjective test - requires analysis of commercial rationale</w:t>
      </w:r>
    </w:p>
    <w:p>
      <w:r>
        <w:rPr>
          <w:b/>
        </w:rPr>
        <w:t>Strategic Tip</w:t>
      </w:r>
      <w:r>
        <w:t>: Always analyze the COMMERCIAL PURPOSE of intra-group loans. If tax advantage is evident without strong business reason, unallowable purpose likely applies.</w:t>
      </w:r>
    </w:p>
    <w:p>
      <w:pPr>
        <w:spacing w:before="120" w:after="120"/>
        <w:pBdr>
          <w:bottom w:val="single" w:sz="6" w:space="1" w:color="auto"/>
        </w:pBdr>
      </w:pPr>
    </w:p>
    <w:p>
      <w:pPr>
        <w:pStyle w:val="Heading3"/>
      </w:pPr>
      <w:r>
        <w:t>2.2.5(c) Hybrid Mismatch Rules</w:t>
      </w:r>
    </w:p>
    <w:p>
      <w:r>
        <w:rPr>
          <w:b/>
        </w:rPr>
        <w:t>Pattern Recognition</w:t>
      </w:r>
      <w:r>
        <w:t>:</w:t>
      </w:r>
    </w:p>
    <w:p>
      <w:pPr>
        <w:pStyle w:val="ListBullet"/>
      </w:pPr>
      <w:r>
        <w:t>"Hybrid mismatch," "dual inclusion income," "double deduction"</w:t>
      </w:r>
    </w:p>
    <w:p>
      <w:pPr>
        <w:pStyle w:val="ListBullet"/>
      </w:pPr>
      <w:r>
        <w:t>"Financial instrument hybrid," "hybrid entity"</w:t>
      </w:r>
    </w:p>
    <w:p>
      <w:pPr>
        <w:pStyle w:val="ListBullet"/>
      </w:pPr>
      <w:r>
        <w:t>"OECD BEPS Action 2"</w:t>
      </w:r>
    </w:p>
    <w:p>
      <w:r>
        <w:rPr>
          <w:b/>
        </w:rPr>
        <w:t>Recent Exam Appearances</w:t>
      </w:r>
      <w:r>
        <w:t>:</w:t>
      </w:r>
    </w:p>
    <w:p>
      <w:pPr>
        <w:pStyle w:val="ListBullet"/>
      </w:pPr>
      <w:r>
        <w:rPr>
          <w:b/>
        </w:rPr>
        <w:t>December 2021 Part C Q6</w:t>
      </w:r>
      <w:r>
        <w:t>: Anti-hybrid rules (15 marks)</w:t>
      </w:r>
    </w:p>
    <w:p>
      <w:pPr>
        <w:pStyle w:val="ListBullet"/>
      </w:pPr>
      <w:r>
        <w:rPr>
          <w:b/>
        </w:rPr>
        <w:t>June 2021 Part C Q6</w:t>
      </w:r>
      <w:r>
        <w:t>: Hybrid mismatches (15 marks)</w:t>
      </w:r>
    </w:p>
    <w:p>
      <w:pPr>
        <w:spacing w:before="120" w:after="120"/>
        <w:pBdr>
          <w:bottom w:val="single" w:sz="6" w:space="1" w:color="auto"/>
        </w:pBdr>
      </w:pPr>
    </w:p>
    <w:p>
      <w:r>
        <w:rPr>
          <w:b/>
        </w:rPr>
        <w:t>Key Features</w:t>
      </w:r>
      <w:r>
        <w:t xml:space="preserve"> (High-Level):</w:t>
      </w:r>
    </w:p>
    <w:p>
      <w:r>
        <w:rPr>
          <w:b/>
        </w:rPr>
        <w:t>Purpose</w:t>
      </w:r>
      <w:r>
        <w:t>: Prevent arrangements exploiting differences in tax treatment of entities or instruments between jurisdictions.</w:t>
      </w:r>
    </w:p>
    <w:p>
      <w:r>
        <w:rPr>
          <w:b/>
        </w:rPr>
        <w:t>Types of Mismatches</w:t>
      </w:r>
      <w:r>
        <w:t>:</w:t>
      </w:r>
    </w:p>
    <w:p>
      <w:pPr>
        <w:pStyle w:val="ListNumber"/>
      </w:pPr>
      <w:r>
        <w:rPr>
          <w:b/>
        </w:rPr>
        <w:t>Deduction/No Inclusion (D/NI)</w:t>
      </w:r>
      <w:r>
        <w:t>: Payment deductible in one country but not taxable in other</w:t>
      </w:r>
    </w:p>
    <w:p>
      <w:pPr>
        <w:pStyle w:val="ListNumber"/>
      </w:pPr>
      <w:r>
        <w:rPr>
          <w:b/>
        </w:rPr>
        <w:t>Double Deduction (DD)</w:t>
      </w:r>
      <w:r>
        <w:t>: Same expense deducted in two countries</w:t>
      </w:r>
    </w:p>
    <w:p>
      <w:pPr>
        <w:pStyle w:val="ListNumber"/>
      </w:pPr>
      <w:r>
        <w:rPr>
          <w:b/>
        </w:rPr>
        <w:t>Imported Mismatch</w:t>
      </w:r>
      <w:r>
        <w:t>: Indirect benefit from hybrid mismatch elsewhere in group</w:t>
      </w:r>
    </w:p>
    <w:p>
      <w:r>
        <w:rPr>
          <w:b/>
        </w:rPr>
        <w:t>UK Response</w:t>
      </w:r>
      <w:r>
        <w:t xml:space="preserve">: </w:t>
      </w:r>
      <w:r>
        <w:rPr>
          <w:b/>
        </w:rPr>
        <w:t>TIOPA 2010 Part 6A</w:t>
      </w:r>
      <w:r>
        <w:t xml:space="preserve"> - Disallows deduction or requires inclusion to neutralize mismatch</w:t>
      </w:r>
    </w:p>
    <w:p>
      <w:r>
        <w:rPr>
          <w:b/>
        </w:rPr>
        <w:t>Strategic Tip</w:t>
      </w:r>
      <w:r>
        <w:t>: Focus on IDENTIFYING the mismatch (D/NI vs DD) and understanding the UK's response (disallow deduction). Detailed technical rules are Part C level.</w:t>
      </w:r>
    </w:p>
    <w:p>
      <w:pPr>
        <w:spacing w:before="120" w:after="120"/>
        <w:pBdr>
          <w:bottom w:val="single" w:sz="6" w:space="1" w:color="auto"/>
        </w:pBdr>
      </w:pPr>
    </w:p>
    <w:p>
      <w:pPr>
        <w:pStyle w:val="Heading2"/>
      </w:pPr>
      <w:r>
        <w:t>PART B SUMMARY: Mastery Checklist</w:t>
      </w:r>
    </w:p>
    <w:p>
      <w:r>
        <w:t>You're ready for Part B when you can confidently tackle the HIGH-FREQUENCY topics:</w:t>
      </w:r>
    </w:p>
    <w:p>
      <w:r>
        <w:rPr>
          <w:b/>
        </w:rPr>
        <w:t>Permanent Establishment (31% of Part B - CRITICAL for Q3)</w:t>
      </w:r>
      <w:r>
        <w:t>:</w:t>
      </w:r>
    </w:p>
    <w:p>
      <w:pPr>
        <w:pStyle w:val="ListBullet"/>
      </w:pPr>
      <w:r>
        <w:t>[ ] Apply OECD Art 5 fixed place test (location, duration, business activity)</w:t>
      </w:r>
    </w:p>
    <w:p>
      <w:pPr>
        <w:pStyle w:val="ListBullet"/>
      </w:pPr>
      <w:r>
        <w:t>[ ] Identify agency PE triggers (authority to conclude contracts, dependent agent)</w:t>
      </w:r>
    </w:p>
    <w:p>
      <w:pPr>
        <w:pStyle w:val="ListBullet"/>
      </w:pPr>
      <w:r>
        <w:t>[ ] Calculate profit attribution to PE using OECD approach</w:t>
      </w:r>
    </w:p>
    <w:p>
      <w:pPr>
        <w:pStyle w:val="ListBullet"/>
      </w:pPr>
      <w:r>
        <w:t>[ ] Explain preparatory/auxiliary exceptions</w:t>
      </w:r>
    </w:p>
    <w:p>
      <w:pPr>
        <w:pStyle w:val="ListBullet"/>
      </w:pPr>
      <w:r>
        <w:t xml:space="preserve">[ ] </w:t>
      </w:r>
      <w:r>
        <w:rPr>
          <w:i/>
        </w:rPr>
        <w:t>See Part_A_Complex_Analysis_Questions.md, Section 2.1.3 for full template</w:t>
      </w:r>
    </w:p>
    <w:p>
      <w:r>
        <w:rPr>
          <w:b/>
        </w:rPr>
        <w:t>Domicile &amp; Remittance Basis (25% of Part B - CRITICAL for Q4)</w:t>
      </w:r>
      <w:r>
        <w:t>:</w:t>
      </w:r>
    </w:p>
    <w:p>
      <w:pPr>
        <w:pStyle w:val="ListBullet"/>
      </w:pPr>
      <w:r>
        <w:t>[ ] Apply three-tier domicile test (origin, choice, deemed)</w:t>
      </w:r>
    </w:p>
    <w:p>
      <w:pPr>
        <w:pStyle w:val="ListBullet"/>
      </w:pPr>
      <w:r>
        <w:t>[ ] Explain remittance basis eligibility and £30k/£60k charge</w:t>
      </w:r>
    </w:p>
    <w:p>
      <w:pPr>
        <w:pStyle w:val="ListBullet"/>
      </w:pPr>
      <w:r>
        <w:t>[ ] Calculate remittances (statutory definition, mixed funds ordering)</w:t>
      </w:r>
    </w:p>
    <w:p>
      <w:pPr>
        <w:pStyle w:val="ListBullet"/>
      </w:pPr>
      <w:r>
        <w:t xml:space="preserve">[ ] </w:t>
      </w:r>
      <w:r>
        <w:rPr>
          <w:i/>
        </w:rPr>
        <w:t>See Part_C_Domicile_Template.md for full template</w:t>
      </w:r>
    </w:p>
    <w:p>
      <w:r>
        <w:rPr>
          <w:b/>
        </w:rPr>
        <w:t>Business Investment Relief (25% of Part B - CRITICAL for Q4)</w:t>
      </w:r>
      <w:r>
        <w:t>:</w:t>
      </w:r>
    </w:p>
    <w:p>
      <w:pPr>
        <w:pStyle w:val="ListBullet"/>
      </w:pPr>
      <w:r>
        <w:t>[ ] Recite the 4 BIR conditions (eligible person, qualifying investment, relevant activity, holding period)</w:t>
      </w:r>
    </w:p>
    <w:p>
      <w:pPr>
        <w:pStyle w:val="ListBullet"/>
      </w:pPr>
      <w:r>
        <w:t>[ ] Explain interaction with ATED, SDLT, and IHT</w:t>
      </w:r>
    </w:p>
    <w:p>
      <w:pPr>
        <w:pStyle w:val="ListBullet"/>
      </w:pPr>
      <w:r>
        <w:t>[ ] Identify clawback triggers</w:t>
      </w:r>
    </w:p>
    <w:p>
      <w:pPr>
        <w:pStyle w:val="ListBullet"/>
      </w:pPr>
      <w:r>
        <w:t xml:space="preserve">[ ] </w:t>
      </w:r>
      <w:r>
        <w:rPr>
          <w:i/>
        </w:rPr>
        <w:t>See Part_C_Specific_Technical_Questions.md for coverage</w:t>
      </w:r>
    </w:p>
    <w:p>
      <w:r>
        <w:rPr>
          <w:b/>
        </w:rPr>
        <w:t>CFCs (13% of Part B + 38% of Part A - HIGH PRIORITY)</w:t>
      </w:r>
      <w:r>
        <w:t>:</w:t>
      </w:r>
    </w:p>
    <w:p>
      <w:pPr>
        <w:pStyle w:val="ListBullet"/>
      </w:pPr>
      <w:r>
        <w:t>[ ] Recite all 5 exemptions from memory (Exempt Period, Excluded Territories, Low Profits £500k/£50k, Low Margin 10%, Tax 75%)</w:t>
      </w:r>
    </w:p>
    <w:p>
      <w:pPr>
        <w:pStyle w:val="ListBullet"/>
      </w:pPr>
      <w:r>
        <w:t>[ ] Calculate CFC charge in under 10 minutes (chargeable profits × apportionment % × UK rate - foreign tax credit)</w:t>
      </w:r>
    </w:p>
    <w:p>
      <w:pPr>
        <w:pStyle w:val="ListBullet"/>
      </w:pPr>
      <w:r>
        <w:t>[ ] Identify gateway tests (Chapters 4-8) from fact patterns</w:t>
      </w:r>
    </w:p>
    <w:p>
      <w:r>
        <w:rPr>
          <w:b/>
        </w:rPr>
        <w:t>Other Part B Topics (MEDIUM PRIORITY)</w:t>
      </w:r>
      <w:r>
        <w:t>:</w:t>
      </w:r>
    </w:p>
    <w:p>
      <w:pPr>
        <w:pStyle w:val="ListBullet"/>
      </w:pPr>
      <w:r>
        <w:t>[ ] Insurance Bonds: 5% withdrawal rule, PPB status, remittance basis</w:t>
      </w:r>
    </w:p>
    <w:p>
      <w:pPr>
        <w:pStyle w:val="ListBullet"/>
      </w:pPr>
      <w:r>
        <w:t>[ ] Thin Cap/TP: Arm's length debt test, ATCA process</w:t>
      </w:r>
    </w:p>
    <w:p>
      <w:pPr>
        <w:pStyle w:val="ListBullet"/>
      </w:pPr>
      <w:r>
        <w:t>[ ] Mixed Funds: Ordering rules for remittances</w:t>
      </w:r>
    </w:p>
    <w:p>
      <w:pPr>
        <w:spacing w:before="120" w:after="120"/>
        <w:pBdr>
          <w:bottom w:val="single" w:sz="6" w:space="1" w:color="auto"/>
        </w:pBdr>
      </w:pPr>
    </w:p>
    <w:p>
      <w:pPr>
        <w:pStyle w:val="Heading2"/>
      </w:pPr>
      <w:r>
        <w:t>Part B Exam Day Strategy: Final Checklist</w:t>
      </w:r>
    </w:p>
    <w:p>
      <w:r>
        <w:rPr>
          <w:b/>
        </w:rPr>
        <w:t>Reading Time (5 minutes)</w:t>
      </w:r>
      <w:r>
        <w:t>:</w:t>
      </w:r>
    </w:p>
    <w:p>
      <w:pPr>
        <w:pStyle w:val="ListNumber"/>
      </w:pPr>
      <w:r>
        <w:t>Read BOTH Q3 and Q4 completely</w:t>
      </w:r>
    </w:p>
    <w:p>
      <w:pPr>
        <w:pStyle w:val="ListNumber"/>
      </w:pPr>
      <w:r>
        <w:t>Identify the topic being tested in each:</w:t>
      </w:r>
    </w:p>
    <w:p>
      <w:pPr>
        <w:pStyle w:val="ListBullet"/>
        <w:ind w:left="360"/>
      </w:pPr>
      <w:r>
        <w:t>Q3 likely: PE, Corporate Residence, CFCs, or Insurance Bonds</w:t>
      </w:r>
    </w:p>
    <w:p>
      <w:pPr>
        <w:pStyle w:val="ListBullet"/>
        <w:ind w:left="360"/>
      </w:pPr>
      <w:r>
        <w:t>Q4 likely: Domicile/Remittance, BIR, Mixed Funds, or Thin Cap</w:t>
      </w:r>
    </w:p>
    <w:p>
      <w:pPr>
        <w:pStyle w:val="ListNumber"/>
      </w:pPr>
      <w:r>
        <w:t>Choose the question where you can score 15+/20 marks</w:t>
      </w:r>
    </w:p>
    <w:p>
      <w:pPr>
        <w:pStyle w:val="ListNumber"/>
      </w:pPr>
      <w:r>
        <w:t>Play to your strengths - don't pick based on perceived "difficulty"</w:t>
      </w:r>
    </w:p>
    <w:p>
      <w:r>
        <w:rPr>
          <w:b/>
        </w:rPr>
        <w:t>Execution (36 minutes)</w:t>
      </w:r>
      <w:r>
        <w:t>:</w:t>
      </w:r>
    </w:p>
    <w:p>
      <w:pPr>
        <w:pStyle w:val="ListBullet"/>
      </w:pPr>
      <w:r>
        <w:t>Minute 0-3: Plan structure (identify all sub-parts, allocate marks/time)</w:t>
      </w:r>
    </w:p>
    <w:p>
      <w:pPr>
        <w:pStyle w:val="ListBullet"/>
      </w:pPr>
      <w:r>
        <w:t>Minute 3-30: Execute answer (use templates, show ALL workings)</w:t>
      </w:r>
    </w:p>
    <w:p>
      <w:pPr>
        <w:pStyle w:val="ListBullet"/>
      </w:pPr>
      <w:r>
        <w:t>Minute 30-34: Add recommendations and practical advice</w:t>
      </w:r>
    </w:p>
    <w:p>
      <w:pPr>
        <w:pStyle w:val="ListBullet"/>
      </w:pPr>
      <w:r>
        <w:t>Minute 34-36: Quality check (Did I answer ALL parts? Calculations shown? Legislation cited?)</w:t>
      </w:r>
    </w:p>
    <w:p>
      <w:r>
        <w:rPr>
          <w:b/>
        </w:rPr>
        <w:t>Recovery Tactics</w:t>
      </w:r>
      <w:r>
        <w:t>:</w:t>
      </w:r>
    </w:p>
    <w:p>
      <w:pPr>
        <w:pStyle w:val="ListBullet"/>
      </w:pPr>
      <w:r>
        <w:t>Stuck on calculation? Show methodology and move on</w:t>
      </w:r>
    </w:p>
    <w:p>
      <w:pPr>
        <w:pStyle w:val="ListBullet"/>
      </w:pPr>
      <w:r>
        <w:t>Running out of time? Switch to bullet points with legislation refs</w:t>
      </w:r>
    </w:p>
    <w:p>
      <w:pPr>
        <w:pStyle w:val="ListBullet"/>
      </w:pPr>
      <w:r>
        <w:t>Unsure on technical point? State assumption and continue</w:t>
      </w:r>
    </w:p>
    <w:p>
      <w:pPr>
        <w:pStyle w:val="ListBullet"/>
      </w:pPr>
      <w:r>
        <w:t>Always provide recommendations - easy marks!</w:t>
      </w:r>
    </w:p>
    <w:p>
      <w:pPr>
        <w:spacing w:before="120" w:after="120"/>
        <w:pBdr>
          <w:bottom w:val="single" w:sz="6" w:space="1" w:color="auto"/>
        </w:pBdr>
      </w:pPr>
    </w:p>
    <w:p>
      <w:pPr>
        <w:pStyle w:val="Heading2"/>
      </w:pPr>
      <w:r>
        <w:t>Conclusion: Your Part B Strategic Arsenal</w:t>
      </w:r>
    </w:p>
    <w:p>
      <w:r>
        <w:t xml:space="preserve">Part B tests a </w:t>
      </w:r>
      <w:r>
        <w:rPr>
          <w:b/>
        </w:rPr>
        <w:t>wide range of topics</w:t>
      </w:r>
      <w:r>
        <w:t xml:space="preserve"> - not just anti-avoidance regimes. Based on 2020-2025 data:</w:t>
      </w:r>
    </w:p>
    <w:p>
      <w:r>
        <w:rPr>
          <w:b/>
        </w:rPr>
        <w:t>Topic Coverage for Part B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Priority</w:t>
            </w:r>
          </w:p>
        </w:tc>
        <w:tc>
          <w:tcPr>
            <w:tcW w:type="dxa" w:w="2880"/>
          </w:tcPr>
          <w:p>
            <w:r>
              <w:rPr>
                <w:b/>
              </w:rPr>
            </w:r>
            <w:r>
              <w:rPr>
                <w:b/>
              </w:rPr>
              <w:t>Topics</w:t>
            </w:r>
          </w:p>
        </w:tc>
        <w:tc>
          <w:tcPr>
            <w:tcW w:type="dxa" w:w="2880"/>
          </w:tcPr>
          <w:p>
            <w:r>
              <w:rPr>
                <w:b/>
              </w:rPr>
            </w:r>
            <w:r>
              <w:rPr>
                <w:b/>
              </w:rPr>
              <w:t>Coverage</w:t>
            </w:r>
          </w:p>
        </w:tc>
      </w:tr>
      <w:tr>
        <w:tc>
          <w:tcPr>
            <w:tcW w:type="dxa" w:w="2880"/>
          </w:tcPr>
          <w:p>
            <w:r/>
            <w:r>
              <w:rPr>
                <w:b/>
              </w:rPr>
              <w:t>CRITICAL</w:t>
            </w:r>
          </w:p>
        </w:tc>
        <w:tc>
          <w:tcPr>
            <w:tcW w:type="dxa" w:w="2880"/>
          </w:tcPr>
          <w:p>
            <w:r/>
            <w:r>
              <w:t>PE + Domicile/Remittance + BIR</w:t>
            </w:r>
          </w:p>
        </w:tc>
        <w:tc>
          <w:tcPr>
            <w:tcW w:type="dxa" w:w="2880"/>
          </w:tcPr>
          <w:p>
            <w:r/>
            <w:r>
              <w:rPr>
                <w:b/>
              </w:rPr>
              <w:t>81% of Part B</w:t>
            </w:r>
          </w:p>
        </w:tc>
      </w:tr>
      <w:tr>
        <w:tc>
          <w:tcPr>
            <w:tcW w:type="dxa" w:w="2880"/>
          </w:tcPr>
          <w:p>
            <w:r/>
            <w:r>
              <w:rPr>
                <w:b/>
              </w:rPr>
              <w:t>HIGH</w:t>
            </w:r>
          </w:p>
        </w:tc>
        <w:tc>
          <w:tcPr>
            <w:tcW w:type="dxa" w:w="2880"/>
          </w:tcPr>
          <w:p>
            <w:r/>
            <w:r>
              <w:t>CFCs (also appears in Part A)</w:t>
            </w:r>
          </w:p>
        </w:tc>
        <w:tc>
          <w:tcPr>
            <w:tcW w:type="dxa" w:w="2880"/>
          </w:tcPr>
          <w:p>
            <w:r/>
            <w:r>
              <w:t>13% Part B, 38% Part A</w:t>
            </w:r>
          </w:p>
        </w:tc>
      </w:tr>
      <w:tr>
        <w:tc>
          <w:tcPr>
            <w:tcW w:type="dxa" w:w="2880"/>
          </w:tcPr>
          <w:p>
            <w:r/>
            <w:r>
              <w:rPr>
                <w:b/>
              </w:rPr>
              <w:t>MEDIUM</w:t>
            </w:r>
          </w:p>
        </w:tc>
        <w:tc>
          <w:tcPr>
            <w:tcW w:type="dxa" w:w="2880"/>
          </w:tcPr>
          <w:p>
            <w:r/>
            <w:r>
              <w:t>Mixed Funds, Thin Cap, Insurance Bonds</w:t>
            </w:r>
          </w:p>
        </w:tc>
        <w:tc>
          <w:tcPr>
            <w:tcW w:type="dxa" w:w="2880"/>
          </w:tcPr>
          <w:p>
            <w:r/>
            <w:r>
              <w:t>19% combined</w:t>
            </w:r>
          </w:p>
        </w:tc>
      </w:tr>
    </w:tbl>
    <w:p/>
    <w:p>
      <w:r>
        <w:rPr>
          <w:b/>
        </w:rPr>
        <w:t>Template Locations:</w:t>
      </w:r>
    </w:p>
    <w:p>
      <w:pPr>
        <w:pStyle w:val="ListNumber"/>
      </w:pPr>
      <w:r>
        <w:rPr>
          <w:b/>
        </w:rPr>
        <w:t>PE</w:t>
      </w:r>
      <w:r>
        <w:t xml:space="preserve"> → Part_A_Complex_Analysis_Questions.md, Section 2.1.3</w:t>
      </w:r>
    </w:p>
    <w:p>
      <w:pPr>
        <w:pStyle w:val="ListNumber"/>
      </w:pPr>
      <w:r>
        <w:rPr>
          <w:b/>
        </w:rPr>
        <w:t>Domicile/Remittance</w:t>
      </w:r>
      <w:r>
        <w:t xml:space="preserve"> → Part_C_Domicile_Template.md</w:t>
      </w:r>
    </w:p>
    <w:p>
      <w:pPr>
        <w:pStyle w:val="ListNumber"/>
      </w:pPr>
      <w:r>
        <w:rPr>
          <w:b/>
        </w:rPr>
        <w:t>BIR</w:t>
      </w:r>
      <w:r>
        <w:t xml:space="preserve"> → Part_C_Specific_Technical_Questions.md</w:t>
      </w:r>
    </w:p>
    <w:p>
      <w:pPr>
        <w:pStyle w:val="ListNumber"/>
      </w:pPr>
      <w:r>
        <w:rPr>
          <w:b/>
        </w:rPr>
        <w:t>CFCs</w:t>
      </w:r>
      <w:r>
        <w:t xml:space="preserve"> → This file, Section 2.2.1 + Part_B_CFC_Template.md</w:t>
      </w:r>
    </w:p>
    <w:p>
      <w:pPr>
        <w:pStyle w:val="ListNumber"/>
      </w:pPr>
      <w:r>
        <w:rPr>
          <w:b/>
        </w:rPr>
        <w:t>Thin Cap/Insurance Bonds</w:t>
      </w:r>
      <w:r>
        <w:t xml:space="preserve"> → This file, Sections 2.2.3-2.2.4</w:t>
      </w:r>
    </w:p>
    <w:p>
      <w:r>
        <w:rPr>
          <w:b/>
        </w:rPr>
        <w:t>The Part B Success Formula</w:t>
      </w:r>
      <w:r>
        <w:t>:</w:t>
      </w:r>
    </w:p>
    <w:p>
      <w:pPr>
        <w:shd w:fill="F0F0F0"/>
        <w:spacing w:after="0" w:line="240" w:lineRule="auto"/>
      </w:pPr>
      <w:r>
        <w:rPr>
          <w:rFonts w:ascii="Courier New" w:hAnsi="Courier New"/>
          <w:sz w:val="20"/>
        </w:rPr>
        <w:t>CHOICE (pick your strongest topic - you have genuine choice!)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STRUCTURE (use the relevant template - examiners reward systematic approach)</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APPLICATION (link every rule to specific facts)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CALCULATION (show ALL workings in clear format)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RECOMMENDATIONS (practical advice for client)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15-18 marks (distinction-level performance)</w:t>
      </w:r>
    </w:p>
    <w:p/>
    <w:p>
      <w:r>
        <w:rPr>
          <w:b/>
        </w:rPr>
        <w:t>Remember</w:t>
      </w:r>
      <w:r>
        <w:t xml:space="preserve">: Part B is your </w:t>
      </w:r>
      <w:r>
        <w:rPr>
          <w:b/>
        </w:rPr>
        <w:t>strategic choice</w:t>
      </w:r>
      <w:r>
        <w:t xml:space="preserve">. Focus on being confident in at least </w:t>
      </w:r>
      <w:r>
        <w:rPr>
          <w:b/>
        </w:rPr>
        <w:t>3 Part B topic areas</w:t>
      </w:r>
      <w:r>
        <w:t xml:space="preserve"> to ensure you always have a strong option. PE + Domicile + BIR = 81% coverage of historical Part B questions.</w:t>
      </w:r>
    </w:p>
    <w:p>
      <w:pPr>
        <w:spacing w:before="120" w:after="120"/>
        <w:pBdr>
          <w:bottom w:val="single" w:sz="6" w:space="1" w:color="auto"/>
        </w:pBdr>
      </w:pPr>
    </w:p>
    <w:p>
      <w:r>
        <w:rPr>
          <w:b/>
        </w:rPr>
        <w:t>END OF PART B: STRATEGIC CHOICE QUESTIONS</w:t>
      </w:r>
    </w:p>
    <w:p>
      <w:r>
        <w:rPr>
          <w:i/>
        </w:rPr>
        <w:t>For Part A: Complex Analysis Questions, see Part_A_Complex_Analysis_Questions.md</w:t>
      </w:r>
    </w:p>
    <w:p>
      <w:r>
        <w:rPr>
          <w:i/>
        </w:rPr>
        <w:t>For Part C: Specific Technical Questions, see Part_C_Specific_Technical_Questions.md</w:t>
      </w:r>
    </w:p>
    <w:p>
      <w:pPr>
        <w:spacing w:before="120" w:after="120"/>
        <w:pBdr>
          <w:bottom w:val="single" w:sz="6" w:space="1" w:color="auto"/>
        </w:pBdr>
      </w:pPr>
    </w:p>
    <w:p>
      <w:r>
        <w:rPr>
          <w:b/>
        </w:rPr>
        <w:t>Document Information</w:t>
      </w:r>
      <w:r>
        <w:t>:</w:t>
      </w:r>
    </w:p>
    <w:p>
      <w:pPr>
        <w:pStyle w:val="ListBullet"/>
      </w:pPr>
      <w:r>
        <w:rPr>
          <w:b/>
        </w:rPr>
        <w:t>CheatBook</w:t>
      </w:r>
      <w:r>
        <w:t>: United Kingdom ADIT Module 2.09</w:t>
      </w:r>
    </w:p>
    <w:p>
      <w:pPr>
        <w:pStyle w:val="ListBullet"/>
      </w:pPr>
      <w:r>
        <w:rPr>
          <w:b/>
        </w:rPr>
        <w:t>Chapter</w:t>
      </w:r>
      <w:r>
        <w:t>: 02 - Major Question Types</w:t>
      </w:r>
    </w:p>
    <w:p>
      <w:pPr>
        <w:pStyle w:val="ListBullet"/>
      </w:pPr>
      <w:r>
        <w:rPr>
          <w:b/>
        </w:rPr>
        <w:t>Section</w:t>
      </w:r>
      <w:r>
        <w:t>: Part B - Strategic Choice Questions (20 marks)</w:t>
      </w:r>
    </w:p>
    <w:p>
      <w:pPr>
        <w:pStyle w:val="ListBullet"/>
      </w:pPr>
      <w:r>
        <w:rPr>
          <w:b/>
        </w:rPr>
        <w:t>Version</w:t>
      </w:r>
      <w:r>
        <w:t>: 2.0 (Corrected)</w:t>
      </w:r>
    </w:p>
    <w:p>
      <w:pPr>
        <w:pStyle w:val="ListBullet"/>
      </w:pPr>
      <w:r>
        <w:rPr>
          <w:b/>
        </w:rPr>
        <w:t>Last Updated</w:t>
      </w:r>
      <w:r>
        <w:t>: November 2025</w:t>
      </w:r>
    </w:p>
    <w:p>
      <w:pPr>
        <w:pStyle w:val="ListBullet"/>
      </w:pPr>
      <w:r>
        <w:rPr>
          <w:b/>
        </w:rPr>
        <w:t>Based on</w:t>
      </w:r>
      <w:r>
        <w:t>: Past paper analysis December 2020 - June 2025</w:t>
      </w:r>
    </w:p>
    <w:p>
      <w:pPr>
        <w:pStyle w:val="ListBullet"/>
      </w:pPr>
      <w:r>
        <w:rPr>
          <w:b/>
        </w:rPr>
        <w:t>Key Correction</w:t>
      </w:r>
      <w:r>
        <w:t>: Updated topic frequencies based on actual exam data (16 Part B questions analyzed)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