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B: Controlled Foreign Companies (CFCs) - TEMPLATE</w:t>
      </w:r>
    </w:p>
    <w:p>
      <w:pPr>
        <w:pStyle w:val="Heading2"/>
      </w:pPr>
      <w:r>
        <w:t>Question Recognition Triggers</w:t>
      </w:r>
    </w:p>
    <w:p>
      <w:pPr>
        <w:pStyle w:val="ListBullet"/>
      </w:pPr>
      <w:r>
        <w:t>UK company with overseas subsidiaries</w:t>
      </w:r>
    </w:p>
    <w:p>
      <w:pPr>
        <w:pStyle w:val="ListBullet"/>
      </w:pPr>
      <w:r>
        <w:t>Foreign company controlled by UK company/persons</w:t>
      </w:r>
    </w:p>
    <w:p>
      <w:pPr>
        <w:pStyle w:val="ListBullet"/>
      </w:pPr>
      <w:r>
        <w:t>Scenarios involving low-tax jurisdictions</w:t>
      </w:r>
    </w:p>
    <w:p>
      <w:pPr>
        <w:pStyle w:val="ListBullet"/>
      </w:pPr>
      <w:r>
        <w:t>Questions about "profit diversion" or "anti-avoidance"</w:t>
      </w:r>
    </w:p>
    <w:p>
      <w:pPr>
        <w:pStyle w:val="ListBullet"/>
      </w:pPr>
      <w:r>
        <w:t>References to "CFC charge" or "apportionment"</w:t>
      </w:r>
    </w:p>
    <w:p>
      <w:pPr>
        <w:pStyle w:val="Heading2"/>
      </w:pPr>
      <w:r>
        <w:t>Time Allocation (20 marks = 36 minutes)</w:t>
      </w:r>
    </w:p>
    <w:p>
      <w:pPr>
        <w:pStyle w:val="ListBullet"/>
      </w:pPr>
      <w:r>
        <w:t>Read and analyze: 4 minutes</w:t>
      </w:r>
    </w:p>
    <w:p>
      <w:pPr>
        <w:pStyle w:val="ListBullet"/>
      </w:pPr>
      <w:r>
        <w:t>Plan structure: 2 minutes</w:t>
      </w:r>
    </w:p>
    <w:p>
      <w:pPr>
        <w:pStyle w:val="ListBullet"/>
      </w:pPr>
      <w:r>
        <w:t>Write answer: 27 minutes</w:t>
      </w:r>
    </w:p>
    <w:p>
      <w:pPr>
        <w:pStyle w:val="ListBullet"/>
      </w:pPr>
      <w:r>
        <w:t>Review: 3 minutes</w:t>
      </w:r>
    </w:p>
    <w:p>
      <w:pPr>
        <w:pStyle w:val="Heading2"/>
      </w:pPr>
      <w:r>
        <w:t>Answer Structure Template</w:t>
      </w:r>
    </w:p>
    <w:p>
      <w:pPr>
        <w:pStyle w:val="Heading3"/>
      </w:pPr>
      <w:r>
        <w:t>1. Introduction and Purpose of CFC Rules (2 marks, 3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CFC rules (TIOPA 2010, Part 9A) are anti-avoidance provisions designed to prevent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companies from diverting UK profits to low-tax overseas subsidiaries.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the CFC rules apply, the UK parent is charged to UK corporation tax on the CFC's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"chargeable profits" as if those profits were its own, subject to certain exemptions.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key issue is whether [Company X] is a CFC and, if so, whether any exemptions apply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 avoid a CFC charge.</w:t>
      </w:r>
    </w:p>
    <w:p/>
    <w:p>
      <w:pPr>
        <w:pStyle w:val="Heading3"/>
      </w:pPr>
      <w:r>
        <w:t>2. CFC Definition - Is There a CFC? (4-5 marks, 6-8 minutes)</w:t>
      </w:r>
    </w:p>
    <w:p>
      <w:pPr>
        <w:pStyle w:val="Heading4"/>
      </w:pPr>
      <w:r>
        <w:t>Step 1: Residence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foreign company must be non-UK resident for tax purposes (TIOPA 2010, s. 371AA).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[State where company is resident - apply residence tests if needed]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[Company] is/is not non-UK resident.</w:t>
      </w:r>
    </w:p>
    <w:p/>
    <w:p>
      <w:pPr>
        <w:pStyle w:val="Heading4"/>
      </w:pPr>
      <w:r>
        <w:t>Step 2: Control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foreign company must be controlled by UK persons (TIOPA 2010, s. 371AB).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Control means &gt;50% of voting power, income rights, or capital rights (either alone 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together with connected persons).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[Detail ownership structure]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Voting rights held by UK persons: [%]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Income rights held by UK persons: [%]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Capital rights held by UK persons: [%]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UK persons control [%] of [Company], meeting the control test.</w:t>
      </w:r>
    </w:p>
    <w:p/>
    <w:p>
      <w:pPr>
        <w:pStyle w:val="Heading4"/>
      </w:pPr>
      <w:r>
        <w:t>Step 3: Low Profits Rate (Gateway)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CFC must be subject to a "low profits rate" of tax - i.e., tax paid on profits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is less than 75% of UK tax that would have been paid (TIOPA 2010, s. 371BC).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Calculation: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CFC's actual foreign tax: [amount] on profits of [amount] = [%] effective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UK corporation tax on same profits: [amount] at [%]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- 75% of UK tax: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Comparison: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[amount] &lt; 75% of UK tax [amount]?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[Company] does/does not pass through the low profits rate gateway.</w:t>
      </w:r>
    </w:p>
    <w:p/>
    <w:p>
      <w:pPr>
        <w:pStyle w:val="Heading3"/>
      </w:pPr>
      <w:r>
        <w:t>3. CFC Charge Gateway (3-4 marks, 5-7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the company is a CFC, the CFC charge applies UNLESS the CFC passes through one of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following gateways: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A. Excluded Territories Gateway (TIOPA 2010, s. 371EA)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Not applicable - no territories currently excluded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B. Low Profits Gateway (TIOPA 2010, s. 371EB)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Accounting profits ≤ £500,000 AND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Non-trading income ≤ £50,000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Accounting profits: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Non-trading income: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Conclusion: Low profits gateway does/does not apply.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C. Low Profit Margin Gateway (TIOPA 2010, s. 371EC)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Accounting profits ≤ 10% of relevant operating expenditure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Accounting profits: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Operating expenditure: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- 10% threshold: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Conclusion: Low profit margin gateway does/does not apply.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D. Tax Exemption Gateway (TIOPA 2010, s. 371ED)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CFC's income is subject to local tax exemption for genuine commercial reasons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Analysis: [Discuss if applicable]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Overall Gateway Conclusion: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[Company] does/does not pass through the [gateway name], so CFC charge rules do/do not apply.</w:t>
      </w:r>
    </w:p>
    <w:p/>
    <w:p>
      <w:pPr>
        <w:pStyle w:val="Heading3"/>
      </w:pPr>
      <w:r>
        <w:t>4. If No Gateway Applies: Calculate Chargeable Profits (4-6 marks, 7-10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no gateway applies, must identify "chargeable profits" under one or more CFC charge gateways: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A. CFC Charge Gateway - Profits Attributable to UK Activities (s. 371BB)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Applies where significant people functions (SPF) that generate profits are carried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out in UK.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[Identify key people functions]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[Determine where performed - UK or overseas]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Profits attributable: [amount/none]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B. CFC Charge Gateway - Non-Trading Finance Profits (Chapter 5)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Applies to interest, financing costs, and financial trading profits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(subject to exemptions for qualifying loan relationships).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[Identify finance profits]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[Check for exemptions]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Chargeable profits: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C. CFC Charge Gateway - Trading Finance Profits (Chapter 6)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Similar to non-trading but for trading finance activities.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D. CFC Charge Gateway - Captive Insurance (Chapter 7)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Applies to insurance business where &gt;50% of premiums from connected persons.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E. CFC Charge Gateway - Solo Consolidation (Chapter 8)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Catch-all for profits that would be charged if UK company.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 for this scenario: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[Identify which charge gateway(s) apply]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[Calculate chargeable profits under relevant gateway]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Chargeable Profits: [amount]</w:t>
      </w:r>
    </w:p>
    <w:p/>
    <w:p>
      <w:pPr>
        <w:pStyle w:val="Heading3"/>
      </w:pPr>
      <w:r>
        <w:t>5. Apportionment and CFC Charge Calculation (3-4 marks, 4-6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Chargeable profits are apportioned to each UK company with relevant interest in CFC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based on their percentage interest (TIOPA 2010, s. 371TA).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Apportionment: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[UK Company name] holds [%] interest in CFC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Apportioned chargeable profits: [amount] × [%] =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CFC Charge: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Apportioned profits taxed at UK corporation tax rate: [rate]%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CFC charge = [apportioned profits] × [CT rate]% =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Credit for foreign tax: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attributable to chargeable profits: [amount]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allows credit against CFC charge (TIOPA 2010, s. 371UD)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CFC charge payable: [CFC charge] - [foreign tax credit] = [amount]</w:t>
      </w:r>
    </w:p>
    <w:p/>
    <w:p>
      <w:pPr>
        <w:pStyle w:val="Heading3"/>
      </w:pPr>
      <w:r>
        <w:t>6. Exemptions (if applicable) (2-3 marks, 3-4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Even if chargeable profits exist, certain exemptions may apply: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A. Exempt Period Exemption (s. 371IA)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First 12 months after company becomes CFC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B. Excluded Territories Exemption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Not currently available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C. Low Profits Exemption (if passed gateway but calculating anyway)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D. Entity-Level Exemptions: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Shipping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Finance company partial exemption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Insurance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[State whether any exemptions apply and reduce/eliminate charge]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Final CFC charge after exemptions: [amount]</w:t>
      </w:r>
    </w:p>
    <w:p/>
    <w:p>
      <w:pPr>
        <w:pStyle w:val="Heading3"/>
      </w:pPr>
      <w:r>
        <w:t>7. Conclusion and Recommendations (1-2 marks, 2-3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 conclusion, [Company] is a CFC because [summarize key reasons].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[If charge applies]: The CFC charge for [UK Company] is [amount] on apportioned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chargeable profits of [amount].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[If no charge]: No CFC charge arises because [gateway/exemption applies].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Recommendations: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[Consider any restructuring, change in operations, or tax planning opportunities]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[Note any compliance obligations - filing requirements, etc.]</w:t>
      </w:r>
    </w:p>
    <w:p/>
    <w:p>
      <w:pPr>
        <w:pStyle w:val="Heading2"/>
      </w:pPr>
      <w:r>
        <w:t>Key Legislation References</w:t>
      </w:r>
    </w:p>
    <w:p>
      <w:pPr>
        <w:pStyle w:val="ListBullet"/>
      </w:pPr>
      <w:r>
        <w:t>TIOPA 2010, Part 9A (ss. 371AA-371VH)</w:t>
      </w:r>
    </w:p>
    <w:p>
      <w:pPr>
        <w:pStyle w:val="ListBullet"/>
      </w:pPr>
      <w:r>
        <w:t>CFC (Excluded Territories) Regulations 2012</w:t>
      </w:r>
    </w:p>
    <w:p>
      <w:pPr>
        <w:pStyle w:val="ListBullet"/>
      </w:pPr>
      <w:r>
        <w:t>Case law: Cadbury Schweppes (CJEU) - substance requirement</w:t>
      </w:r>
    </w:p>
    <w:p>
      <w:pPr>
        <w:pStyle w:val="Heading2"/>
      </w:pPr>
      <w:r>
        <w:t>Common Variations</w:t>
      </w:r>
    </w:p>
    <w:p>
      <w:pPr>
        <w:pStyle w:val="ListNumber"/>
      </w:pPr>
      <w:r>
        <w:t>Multiple CFCs in group structure</w:t>
      </w:r>
    </w:p>
    <w:p>
      <w:pPr>
        <w:pStyle w:val="ListNumber"/>
      </w:pPr>
      <w:r>
        <w:t>CFC with exempt and chargeable profits (partial exemptions)</w:t>
      </w:r>
    </w:p>
    <w:p>
      <w:pPr>
        <w:pStyle w:val="ListNumber"/>
      </w:pPr>
      <w:r>
        <w:t>IP holding companies</w:t>
      </w:r>
    </w:p>
    <w:p>
      <w:pPr>
        <w:pStyle w:val="ListNumber"/>
      </w:pPr>
      <w:r>
        <w:t>Finance companies</w:t>
      </w:r>
    </w:p>
    <w:p>
      <w:pPr>
        <w:pStyle w:val="ListNumber"/>
      </w:pPr>
      <w:r>
        <w:t>Distribution companies</w:t>
      </w:r>
    </w:p>
    <w:p>
      <w:pPr>
        <w:pStyle w:val="Heading2"/>
      </w:pPr>
      <w:r>
        <w:t>Common Pitfalls to Avoid</w:t>
      </w:r>
    </w:p>
    <w:p>
      <w:pPr>
        <w:pStyle w:val="ListBullet"/>
      </w:pPr>
      <w:r>
        <w:t>Don't confuse "control" test (&gt;50%) with "relevant interest" for apportionment</w:t>
      </w:r>
    </w:p>
    <w:p>
      <w:pPr>
        <w:pStyle w:val="ListBullet"/>
      </w:pPr>
      <w:r>
        <w:t>Remember to check ALL gateways - company may pass multiple</w:t>
      </w:r>
    </w:p>
    <w:p>
      <w:pPr>
        <w:pStyle w:val="ListBullet"/>
      </w:pPr>
      <w:r>
        <w:t>Apply 75% test correctly for low profits rate of tax</w:t>
      </w:r>
    </w:p>
    <w:p>
      <w:pPr>
        <w:pStyle w:val="ListBullet"/>
      </w:pPr>
      <w:r>
        <w:t>Don't forget foreign tax credit against CFC charge</w:t>
      </w:r>
    </w:p>
    <w:p>
      <w:pPr>
        <w:pStyle w:val="ListBullet"/>
      </w:pPr>
      <w:r>
        <w:t>Consider indirect interests through chains of companies</w:t>
      </w:r>
    </w:p>
    <w:p>
      <w:pPr>
        <w:pStyle w:val="ListBullet"/>
      </w:pPr>
      <w:r>
        <w:t>Low profits gateway has TWO conditions (both must be met)</w:t>
      </w:r>
    </w:p>
    <w:p>
      <w:pPr>
        <w:pStyle w:val="Heading2"/>
      </w:pPr>
      <w:r>
        <w:t>Calculation Tips</w:t>
      </w:r>
    </w:p>
    <w:p>
      <w:pPr>
        <w:pStyle w:val="ListNumber"/>
      </w:pPr>
      <w:r>
        <w:t>Always show the 75% comparison clearly</w:t>
      </w:r>
    </w:p>
    <w:p>
      <w:pPr>
        <w:pStyle w:val="ListNumber"/>
      </w:pPr>
      <w:r>
        <w:t>State assumptions if facts unclear</w:t>
      </w:r>
    </w:p>
    <w:p>
      <w:pPr>
        <w:pStyle w:val="ListNumber"/>
      </w:pPr>
      <w:r>
        <w:t>Round appropriately (usually to nearest £)</w:t>
      </w:r>
    </w:p>
    <w:p>
      <w:pPr>
        <w:pStyle w:val="ListNumber"/>
      </w:pPr>
      <w:r>
        <w:t>Show step-by-step for apportionment</w:t>
      </w:r>
    </w:p>
    <w:p>
      <w:pPr>
        <w:pStyle w:val="ListNumber"/>
      </w:pPr>
      <w:r>
        <w:t>Remember: foreign tax credit limited to UK tax on same profits</w:t>
      </w:r>
    </w:p>
    <w:p>
      <w:pPr>
        <w:pStyle w:val="Heading2"/>
      </w:pPr>
      <w:r>
        <w:t>Marking Scheme Breakdown (Typical)</w:t>
      </w:r>
    </w:p>
    <w:p>
      <w:pPr>
        <w:pStyle w:val="ListBullet"/>
      </w:pPr>
      <w:r>
        <w:t>CFC definition and gateway test: 6-8 marks</w:t>
      </w:r>
    </w:p>
    <w:p>
      <w:pPr>
        <w:pStyle w:val="ListBullet"/>
      </w:pPr>
      <w:r>
        <w:t>Chargeable profits identification: 5-6 marks</w:t>
      </w:r>
    </w:p>
    <w:p>
      <w:pPr>
        <w:pStyle w:val="ListBullet"/>
      </w:pPr>
      <w:r>
        <w:t>Calculation and apportionment: 4-5 marks</w:t>
      </w:r>
    </w:p>
    <w:p>
      <w:pPr>
        <w:pStyle w:val="ListBullet"/>
      </w:pPr>
      <w:r>
        <w:t>Exemptions and conclusion: 3-4 marks</w:t>
      </w:r>
    </w:p>
    <w:p>
      <w:pPr>
        <w:pStyle w:val="ListBullet"/>
      </w:pPr>
      <w:r>
        <w:t>Professional presentation: 1-2 marks</w:t>
      </w:r>
    </w:p>
    <w:p>
      <w:pPr>
        <w:pStyle w:val="Heading2"/>
      </w:pPr>
      <w:r>
        <w:t>Quick Checklist</w:t>
      </w:r>
    </w:p>
    <w:p>
      <w:r>
        <w:t>Before finishing, ensure you've:</w:t>
      </w:r>
    </w:p>
    <w:p>
      <w:pPr>
        <w:pStyle w:val="ListBullet"/>
      </w:pPr>
      <w:r>
        <w:t>[ ] Confirmed CFC status (residence, control, low tax rate)</w:t>
      </w:r>
    </w:p>
    <w:p>
      <w:pPr>
        <w:pStyle w:val="ListBullet"/>
      </w:pPr>
      <w:r>
        <w:t>[ ] Checked all applicable gateways</w:t>
      </w:r>
    </w:p>
    <w:p>
      <w:pPr>
        <w:pStyle w:val="ListBullet"/>
      </w:pPr>
      <w:r>
        <w:t>[ ] Identified correct CFC charge gateway for profits</w:t>
      </w:r>
    </w:p>
    <w:p>
      <w:pPr>
        <w:pStyle w:val="ListBullet"/>
      </w:pPr>
      <w:r>
        <w:t>[ ] Calculated chargeable profits accurately</w:t>
      </w:r>
    </w:p>
    <w:p>
      <w:pPr>
        <w:pStyle w:val="ListBullet"/>
      </w:pPr>
      <w:r>
        <w:t>[ ] Apportioned to relevant UK company</w:t>
      </w:r>
    </w:p>
    <w:p>
      <w:pPr>
        <w:pStyle w:val="ListBullet"/>
      </w:pPr>
      <w:r>
        <w:t>[ ] Applied foreign tax credit</w:t>
      </w:r>
    </w:p>
    <w:p>
      <w:pPr>
        <w:pStyle w:val="ListBullet"/>
      </w:pPr>
      <w:r>
        <w:t>[ ] Considered exemptions</w:t>
      </w:r>
    </w:p>
    <w:p>
      <w:pPr>
        <w:pStyle w:val="ListBullet"/>
      </w:pPr>
      <w:r>
        <w:t>[ ] Reached clear conclusion with amount (if charge applies)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CFC rules are complex - work through systematically, step by 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