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Arbitration Clauses in Contracts</w:t>
      </w:r>
    </w:p>
    <w:p>
      <w:pPr>
        <w:pStyle w:val="Heading1"/>
      </w:pPr>
      <w:r>
        <w:t>Arbitration Clauses in Contracts</w:t>
      </w:r>
    </w:p>
    <w:p>
      <w:pPr>
        <w:pStyle w:val="Heading2"/>
      </w:pPr>
      <w:r>
        <w:t>ADIT Module 3.04 - Energy Resources Option</w:t>
      </w:r>
    </w:p>
    <w:p>
      <w:r>
        <w:t>---</w:t>
      </w:r>
    </w:p>
    <w:p>
      <w:pPr>
        <w:pStyle w:val="Heading2"/>
      </w:pPr>
      <w:r>
        <w:t>1. Core Framework: Arbitration Clauses in Energy Contracts</w:t>
      </w:r>
    </w:p>
    <w:p>
      <w:pPr>
        <w:pStyle w:val="Heading3"/>
      </w:pPr>
      <w:r>
        <w:t>1.1 Definition and Purpose</w:t>
      </w:r>
    </w:p>
    <w:p>
      <w:r>
        <w:t>An **arbitration clause** is a contractual provision by which parties agree to submit future disputes arising from their contract to **arbitration** rather than litigation in national courts. In energy sector contracts (**Production Sharing Contracts (PSCs)**, concessions, **Joint Operating Agreements (JOAs)**, service contracts), arbitration clauses are **near-universal**, appearing in the vast majority of international agreements.</w:t>
      </w:r>
    </w:p>
    <w:p>
      <w:r>
        <w:t>**Key Functions:**</w:t>
      </w:r>
    </w:p>
    <w:p>
      <w:r>
        <w:t>1. **Consent to arbitrate**: Creates binding agreement to resolve disputes via arbitration</w:t>
      </w:r>
    </w:p>
    <w:p>
      <w:r>
        <w:t>2. **Jurisdictional foundation**: Establishes arbitral tribunal's authority</w:t>
      </w:r>
    </w:p>
    <w:p>
      <w:r>
        <w:t>3. **Procedural framework**: Specifies arbitration rules, seat, governing law, language</w:t>
      </w:r>
    </w:p>
    <w:p>
      <w:r>
        <w:t>4. **Exclusion of courts**: Generally waives right to litigate in national courts (subject to exceptions for interim measures)</w:t>
      </w:r>
    </w:p>
    <w:p>
      <w:pPr>
        <w:pStyle w:val="Heading3"/>
      </w:pPr>
      <w:r>
        <w:t>1.2 Legal Framework</w:t>
      </w:r>
    </w:p>
    <w:p>
      <w:r>
        <w:t>**Governing Instruments:**</w:t>
      </w:r>
    </w:p>
    <w:p>
      <w:pPr>
        <w:pStyle w:val="ListBullet"/>
      </w:pPr>
      <w:r>
        <w:t>**New York Convention 1958**: Requires courts to recognize and enforce arbitration agreements (172 signatory states)</w:t>
      </w:r>
    </w:p>
    <w:p>
      <w:pPr>
        <w:pStyle w:val="ListBullet"/>
      </w:pPr>
      <w:r>
        <w:t>**UNCITRAL Model Law on International Commercial Arbitration**: Adopted by 80+ countries, provides framework for arbitration clause enforcement</w:t>
      </w:r>
    </w:p>
    <w:p>
      <w:pPr>
        <w:pStyle w:val="ListBullet"/>
      </w:pPr>
      <w:r>
        <w:t>**National arbitration laws**: Arbitration Acts (e.g., English Arbitration Act 1996, US Federal Arbitration Act)</w:t>
      </w:r>
    </w:p>
    <w:p>
      <w:r>
        <w:t>**Severability Doctrine:** Arbitration clauses are **legally independent** from the main contract (**doctrine of separability** or **doctrine of autonomy**). Even if the underlying contract is void, invalid, or terminated, the arbitration clause **survives** to resolve disputes about validity/termination [*Fiona Trust v. Privalov*, UK House of Lords 2007].</w:t>
      </w:r>
    </w:p>
    <w:p>
      <w:r>
        <w:t>**Policy Rationale for Separability:** Prevents parties from avoiding arbitration by alleging contract invalidity. If arbitration clause's validity depended on main contract's validity, parties could circumvent arbitration by claiming the contract is void—defeating the purpose of the arbitration agreement. Separability ensures arbitrators (not courts) decide contract validity disputes.</w:t>
      </w:r>
    </w:p>
    <w:p>
      <w:r>
        <w:t>---</w:t>
      </w:r>
    </w:p>
    <w:p>
      <w:pPr>
        <w:pStyle w:val="Heading2"/>
      </w:pPr>
      <w:r>
        <w:t>2. Essential Elements of Arbitration Clauses</w:t>
      </w:r>
    </w:p>
    <w:p>
      <w:pPr>
        <w:pStyle w:val="Heading3"/>
      </w:pPr>
      <w:r>
        <w:t>2.1 Core Components</w:t>
      </w:r>
    </w:p>
    <w:p>
      <w:r>
        <w:t>**1. Scope of Disputes**</w:t>
      </w:r>
    </w:p>
    <w:p>
      <w:r>
        <w:t>**Narrow Scope:**</w:t>
      </w:r>
    </w:p>
    <w:p>
      <w:r>
        <w:t>&gt; "Disputes arising out of the interpretation of Article 12 (Cost Recovery) shall be resolved by arbitration"</w:t>
      </w:r>
    </w:p>
    <w:p>
      <w:r>
        <w:t>**Broad Scope (Recommended):**</w:t>
      </w:r>
    </w:p>
    <w:p>
      <w:r>
        <w:t>&gt; "Any dispute, controversy, or claim arising out of, relating to, or in connection with this Contract, including any question regarding its existence, validity, interpretation, performance, breach, or termination, shall be resolved by arbitration"</w:t>
      </w:r>
    </w:p>
    <w:p>
      <w:r>
        <w:t>**Best Practice:** **Broad language** recommended to avoid jurisdictional challenges (e.g., is a particular dispute "covered"?).</w:t>
      </w:r>
    </w:p>
    <w:p>
      <w:r>
        <w:t>**2. Arbitration Institution and Rules**</w:t>
      </w:r>
    </w:p>
    <w:p>
      <w:r>
        <w:t>**Institutional Arbitration** (Recommended):</w:t>
      </w:r>
    </w:p>
    <w:p>
      <w:r>
        <w:t>&gt; "Arbitration shall be conducted under the **ICC Arbitration Rules**"</w:t>
      </w:r>
    </w:p>
    <w:p>
      <w:r>
        <w:t>**Ad Hoc Arbitration:**</w:t>
      </w:r>
    </w:p>
    <w:p>
      <w:r>
        <w:t>&gt; "Arbitration shall be conducted under the **UNCITRAL Arbitration Rules**, with the Permanent Court of Arbitration acting as appointing authority"</w:t>
      </w:r>
    </w:p>
    <w:p>
      <w:r>
        <w:t>**Common Choices in Energy Sector:**</w:t>
      </w:r>
    </w:p>
    <w:p>
      <w:pPr>
        <w:pStyle w:val="ListBullet"/>
      </w:pPr>
      <w:r>
        <w:t>**ICC Rules**: Widely used in energy arbitrations (20.5% of ICC's 2024 caseload was energy disputes; Paris-based, global reach)</w:t>
      </w:r>
    </w:p>
    <w:p>
      <w:pPr>
        <w:pStyle w:val="ListBullet"/>
      </w:pPr>
      <w:r>
        <w:t>**LCIA Rules**: Significant energy sector use (11-14% of LCIA caseload; London-based, Commonwealth preference)</w:t>
      </w:r>
    </w:p>
    <w:p>
      <w:pPr>
        <w:pStyle w:val="ListBullet"/>
      </w:pPr>
      <w:r>
        <w:t>**SCC Rules**: Stockholm Chamber of Commerce, frequently preferred for Energy Charter Treaty disputes</w:t>
      </w:r>
    </w:p>
    <w:p>
      <w:pPr>
        <w:pStyle w:val="ListBullet"/>
      </w:pPr>
      <w:r>
        <w:t>**UNCITRAL Rules**: Flexible ad hoc framework, common in PSCs and BIT arbitrations</w:t>
      </w:r>
    </w:p>
    <w:p>
      <w:r>
        <w:t>**3. Seat (Legal Place) of Arbitration**</w:t>
      </w:r>
    </w:p>
    <w:p>
      <w:r>
        <w:t>**Critical Importance:** The **seat** determines:</w:t>
      </w:r>
    </w:p>
    <w:p>
      <w:pPr>
        <w:pStyle w:val="ListBullet"/>
      </w:pPr>
      <w:r>
        <w:t>**Supervisory court** (for challenges, interim measures)</w:t>
      </w:r>
    </w:p>
    <w:p>
      <w:pPr>
        <w:pStyle w:val="ListBullet"/>
      </w:pPr>
      <w:r>
        <w:t>**Applicable arbitration law** (procedural framework)</w:t>
      </w:r>
    </w:p>
    <w:p>
      <w:pPr>
        <w:pStyle w:val="ListBullet"/>
      </w:pPr>
      <w:r>
        <w:t>**Grounds for setting aside awards**</w:t>
      </w:r>
    </w:p>
    <w:p>
      <w:r>
        <w:t>&gt; "The seat of arbitration shall be **Singapore**"</w:t>
      </w:r>
    </w:p>
    <w:p>
      <w:r>
        <w:t>**Common Seats for Energy Disputes:**</w:t>
      </w:r>
    </w:p>
    <w:p>
      <w:pPr>
        <w:pStyle w:val="ListBullet"/>
      </w:pPr>
      <w:r>
        <w:t>**London**: Strong arbitration law, experienced judges, pro-enforcement (English Arbitration Act 1996)</w:t>
      </w:r>
    </w:p>
    <w:p>
      <w:pPr>
        <w:pStyle w:val="ListBullet"/>
      </w:pPr>
      <w:r>
        <w:t>**Singapore**: Neutral, pro-arbitration judiciary, strategic Asia location (International Arbitration Act)</w:t>
      </w:r>
    </w:p>
    <w:p>
      <w:pPr>
        <w:pStyle w:val="ListBullet"/>
      </w:pPr>
      <w:r>
        <w:t>**Paris**: ICC headquarters, civil law tradition</w:t>
      </w:r>
    </w:p>
    <w:p>
      <w:pPr>
        <w:pStyle w:val="ListBullet"/>
      </w:pPr>
      <w:r>
        <w:t>**Houston**: U.S. energy center, proximity to expertise</w:t>
      </w:r>
    </w:p>
    <w:p>
      <w:pPr>
        <w:pStyle w:val="ListBullet"/>
      </w:pPr>
      <w:r>
        <w:t>**Dubai (DIFC)**: Emerging Middle East hub</w:t>
      </w:r>
    </w:p>
    <w:p>
      <w:r>
        <w:t>**Distinction:** **Seat vs. Venue**</w:t>
      </w:r>
    </w:p>
    <w:p>
      <w:pPr>
        <w:pStyle w:val="ListBullet"/>
      </w:pPr>
      <w:r>
        <w:t>**Seat**: Legal/juridical place (determines law)</w:t>
      </w:r>
    </w:p>
    <w:p>
      <w:pPr>
        <w:pStyle w:val="ListBullet"/>
      </w:pPr>
      <w:r>
        <w:t>**Venue**: Physical location of hearings (may differ from seat; hearings can be held anywhere)</w:t>
      </w:r>
    </w:p>
    <w:p>
      <w:r>
        <w:t>**4. Governing Law**</w:t>
      </w:r>
    </w:p>
    <w:p>
      <w:r>
        <w:t>&gt; "This Contract and any dispute arising hereunder shall be governed by **English law**"</w:t>
      </w:r>
    </w:p>
    <w:p>
      <w:r>
        <w:t>**Note:** **Governing law** (substantive law of contract) is **distinct** from **seat** (procedural law of arbitration).</w:t>
      </w:r>
    </w:p>
    <w:p>
      <w:r>
        <w:t>**Example:** Seat in Singapore + English governing law = Singapore courts supervise arbitration procedure, but tribunal applies English contract law to merits.</w:t>
      </w:r>
    </w:p>
    <w:p>
      <w:r>
        <w:t>**5. Number and Appointment of Arbitrators**</w:t>
      </w:r>
    </w:p>
    <w:p>
      <w:r>
        <w:t>**Typical Provisions:**</w:t>
      </w:r>
    </w:p>
    <w:p>
      <w:r>
        <w:t>**Three-Member Tribunal (Standard for High-Value Disputes):**</w:t>
      </w:r>
    </w:p>
    <w:p>
      <w:r>
        <w:t>&gt; "The arbitral tribunal shall consist of **three arbitrators**. Each party shall appoint one arbitrator, and the two party-appointed arbitrators shall jointly appoint the presiding arbitrator. If the parties or arbitrators fail to appoint within 30 days, the **ICC Court** shall make the appointment"</w:t>
      </w:r>
    </w:p>
    <w:p>
      <w:r>
        <w:t>**Sole Arbitrator (For Lower-Value/Expedited Disputes):**</w:t>
      </w:r>
    </w:p>
    <w:p>
      <w:r>
        <w:t>&gt; "Disputes involving less than USD 5 million shall be resolved by a **sole arbitrator** appointed by the **LCIA Court**"</w:t>
      </w:r>
    </w:p>
    <w:p>
      <w:r>
        <w:t>**Qualifications:**</w:t>
      </w:r>
    </w:p>
    <w:p>
      <w:r>
        <w:t>&gt; "Arbitrators shall have at least 15 years' experience in international petroleum law and shall be fluent in English"</w:t>
      </w:r>
    </w:p>
    <w:p>
      <w:r>
        <w:t>**6. Language**</w:t>
      </w:r>
    </w:p>
    <w:p>
      <w:r>
        <w:t>&gt; "The arbitration shall be conducted in the **English language**. All documents, submissions, and hearings shall be in English. Translation costs shall be borne by the submitting party"</w:t>
      </w:r>
    </w:p>
    <w:p>
      <w:r>
        <w:t>**Importance:** Avoids disputes over language, reduces translation costs.</w:t>
      </w:r>
    </w:p>
    <w:p>
      <w:r>
        <w:t>**7. Confidentiality**</w:t>
      </w:r>
    </w:p>
    <w:p>
      <w:r>
        <w:t>&gt; "The arbitration proceedings, including all submissions, evidence, hearings, and awards, shall be **confidential**. Neither party shall disclose the existence or content of the arbitration without the other party's consent, except as required by law or for enforcement purposes"</w:t>
      </w:r>
    </w:p>
    <w:p>
      <w:r>
        <w:t>**Note:** Institutional rules (ICC, LCIA) generally impose confidentiality by default, but explicit clause provides added certainty.</w:t>
      </w:r>
    </w:p>
    <w:p>
      <w:r>
        <w:t>---</w:t>
      </w:r>
    </w:p>
    <w:p>
      <w:pPr>
        <w:pStyle w:val="Heading2"/>
      </w:pPr>
      <w:r>
        <w:t>3. Common Drafting Issues and Pitfalls</w:t>
      </w:r>
    </w:p>
    <w:p>
      <w:pPr>
        <w:pStyle w:val="Heading3"/>
      </w:pPr>
      <w:r>
        <w:t>3.1 Pathological Clauses (Defective Drafting)</w:t>
      </w:r>
    </w:p>
    <w:p>
      <w:r>
        <w:t>**"Pathological clauses"** are arbitration clauses with **drafting defects** that create uncertainty or unenforceability [Eisemann, 1974].</w:t>
      </w:r>
    </w:p>
    <w:p>
      <w:r>
        <w:t>**Example 1: Non-Existent Institution**</w:t>
      </w:r>
    </w:p>
    <w:p>
      <w:r>
        <w:t>**Defective:**</w:t>
      </w:r>
    </w:p>
    <w:p>
      <w:r>
        <w:t>&gt; "Disputes shall be resolved by arbitration under the **International Chamber of Commerce in London**"</w:t>
      </w:r>
    </w:p>
    <w:p>
      <w:r>
        <w:t>**Problem:** ICC is based in **Paris**, not London. LCIA is in London. Creates ambiguity: which institution?</w:t>
      </w:r>
    </w:p>
    <w:p>
      <w:r>
        <w:t>**Outcome:** Courts may interpret (favor ICC) or find clause unenforceable (requiring litigation).</w:t>
      </w:r>
    </w:p>
    <w:p>
      <w:r>
        <w:t>**Example 2: Conflicting Forum**</w:t>
      </w:r>
    </w:p>
    <w:p>
      <w:r>
        <w:t>**Defective:**</w:t>
      </w:r>
    </w:p>
    <w:p>
      <w:r>
        <w:t>&gt; "Disputes shall be resolved by arbitration under ICC Rules seated in Singapore, **or** by litigation in the courts of Country X"</w:t>
      </w:r>
    </w:p>
    <w:p>
      <w:r>
        <w:t>**Problem:** **Alternative dispute resolution** creates uncertainty. Is arbitration **mandatory** or **optional**?</w:t>
      </w:r>
    </w:p>
    <w:p>
      <w:r>
        <w:t>**Outcome:** Possible parallel proceedings (arbitration + litigation), jurisdictional battles.</w:t>
      </w:r>
    </w:p>
    <w:p>
      <w:r>
        <w:t>**Example 3: Incomplete Appointment Mechanism**</w:t>
      </w:r>
    </w:p>
    <w:p>
      <w:r>
        <w:t>**Defective:**</w:t>
      </w:r>
    </w:p>
    <w:p>
      <w:r>
        <w:t>&gt; "Each party shall appoint one arbitrator, and the two arbitrators shall appoint a third"</w:t>
      </w:r>
    </w:p>
    <w:p>
      <w:r>
        <w:t>**Problem:** No **default mechanism** if parties or arbitrators fail to appoint.</w:t>
      </w:r>
    </w:p>
    <w:p>
      <w:r>
        <w:t>**Outcome:** Deadlock; requires court intervention (delays, costs).</w:t>
      </w:r>
    </w:p>
    <w:p>
      <w:pPr>
        <w:pStyle w:val="Heading3"/>
      </w:pPr>
      <w:r>
        <w:t>3.2 Multi-Tier Dispute Resolution Clauses</w:t>
      </w:r>
    </w:p>
    <w:p>
      <w:r>
        <w:t>**Purpose:** Encourage amicable settlement before arbitration (reducing costs).</w:t>
      </w:r>
    </w:p>
    <w:p>
      <w:r>
        <w:t>**Standard Multi-Tier Clause:**</w:t>
      </w:r>
    </w:p>
    <w:p>
      <w:r>
        <w:t>&gt; "**Step 1 - Negotiation**: The parties shall attempt to resolve any dispute through good faith negotiations for **30 days** from written notice.</w:t>
      </w:r>
    </w:p>
    <w:p>
      <w:r>
        <w:t>&gt;</w:t>
      </w:r>
    </w:p>
    <w:p>
      <w:r>
        <w:t>&gt; **Step 2 - Mediation**: If unresolved, the parties shall refer the dispute to **ICC Mediation** for **60 days**.</w:t>
      </w:r>
    </w:p>
    <w:p>
      <w:r>
        <w:t>&gt;</w:t>
      </w:r>
    </w:p>
    <w:p>
      <w:r>
        <w:t>&gt; **Step 3 - Arbitration**: If mediation fails, the dispute shall be resolved by **ICC Arbitration** seated in London under ICC Rules"</w:t>
      </w:r>
    </w:p>
    <w:p>
      <w:r>
        <w:t>**Enforceability Issues:**</w:t>
      </w:r>
    </w:p>
    <w:p>
      <w:r>
        <w:t>**Question:** Are Steps 1-2 **mandatory preconditions** to arbitration?</w:t>
      </w:r>
    </w:p>
    <w:p>
      <w:r>
        <w:t>**Answer (Majority View):** Yes, if language is **clear and certain**. Tribunals may decline jurisdiction if mandatory negotiation/mediation skipped [*Emirates Trading v. Sociedade de Fomento Industrial*, English Court of Appeal 2015].</w:t>
      </w:r>
    </w:p>
    <w:p>
      <w:r>
        <w:t>**Best Practice:**</w:t>
      </w:r>
    </w:p>
    <w:p>
      <w:pPr>
        <w:pStyle w:val="ListBullet"/>
      </w:pPr>
      <w:r>
        <w:t>Use **clear timeline requirements** (e.g., "30 days")</w:t>
      </w:r>
    </w:p>
    <w:p>
      <w:pPr>
        <w:pStyle w:val="ListBullet"/>
      </w:pPr>
      <w:r>
        <w:t>Specify **failure mechanism** (e.g., "If parties cannot agree, either party may commence arbitration")</w:t>
      </w:r>
    </w:p>
    <w:p>
      <w:pPr>
        <w:pStyle w:val="ListBullet"/>
      </w:pPr>
      <w:r>
        <w:t>Avoid vague language (e.g., "parties shall use best efforts" - unenforceably vague)</w:t>
      </w:r>
    </w:p>
    <w:p>
      <w:r>
        <w:t>---</w:t>
      </w:r>
    </w:p>
    <w:p>
      <w:pPr>
        <w:pStyle w:val="Heading2"/>
      </w:pPr>
      <w:r>
        <w:t>4. Tax-Specific Considerations in Arbitration Clauses</w:t>
      </w:r>
    </w:p>
    <w:p>
      <w:pPr>
        <w:pStyle w:val="Heading3"/>
      </w:pPr>
      <w:r>
        <w:t>4.1 Carve-Outs for Tax Disputes</w:t>
      </w:r>
    </w:p>
    <w:p>
      <w:r>
        <w:t>**Issue:** Should **tax disputes** be subject to arbitration or excluded?</w:t>
      </w:r>
    </w:p>
    <w:p>
      <w:r>
        <w:t>**Standard Carve-Out:**</w:t>
      </w:r>
    </w:p>
    <w:p>
      <w:r>
        <w:t>&gt; "Notwithstanding Article 18 (Arbitration), disputes concerning the **application or interpretation of tax laws** shall be subject to the **tax dispute resolution procedures** of the Host Country, including administrative appeals and judicial review in the tax courts. Arbitration under this Article shall not apply to tax matters"</w:t>
      </w:r>
    </w:p>
    <w:p>
      <w:r>
        <w:t>**Rationale:**</w:t>
      </w:r>
    </w:p>
    <w:p>
      <w:pPr>
        <w:pStyle w:val="ListBullet"/>
      </w:pPr>
      <w:r>
        <w:t>**Sovereignty**: States resist arbitration of tax policy (viewed as sovereign prerogative and core governmental function)</w:t>
      </w:r>
    </w:p>
    <w:p>
      <w:pPr>
        <w:pStyle w:val="ListBullet"/>
      </w:pPr>
      <w:r>
        <w:t>**Specialized forums**: Tax courts and administrative tribunals have technical expertise in complex tax law and accounting principles</w:t>
      </w:r>
    </w:p>
    <w:p>
      <w:pPr>
        <w:pStyle w:val="ListBullet"/>
      </w:pPr>
      <w:r>
        <w:t>**Mutual Agreement Procedure (MAP)**: Tax treaties provide alternative dispute resolution through **Mutual Agreement Procedure**, where competent tax authorities of both countries negotiate to resolve double taxation or treaty interpretation disputes (OECD Model Tax Convention Article 25)</w:t>
      </w:r>
    </w:p>
    <w:p>
      <w:r>
        <w:t>**Alternative Approach: Limited Tax Arbitration**</w:t>
      </w:r>
    </w:p>
    <w:p>
      <w:r>
        <w:t>&gt; "Disputes concerning whether the Host Country has complied with the **fiscal terms** specified in Article 8 (Fiscal Regime) may be submitted to arbitration. Disputes concerning the **general application of tax laws** to matters outside this Contract are excluded from arbitration"</w:t>
      </w:r>
    </w:p>
    <w:p>
      <w:r>
        <w:t>**Effect:** Allows arbitration of **contractual fiscal commitments** (e.g., PSC tax rate guarantees) but excludes **general tax policy disputes**.</w:t>
      </w:r>
    </w:p>
    <w:p>
      <w:pPr>
        <w:pStyle w:val="Heading3"/>
      </w:pPr>
      <w:r>
        <w:t>4.2 Transfer Pricing Dispute Clauses</w:t>
      </w:r>
    </w:p>
    <w:p>
      <w:r>
        <w:t>**PSC Context:** Cost recovery disputes often involve **transfer pricing** issues (affiliate charges).</w:t>
      </w:r>
    </w:p>
    <w:p>
      <w:r>
        <w:t>**Specialized Clause:**</w:t>
      </w:r>
    </w:p>
    <w:p>
      <w:r>
        <w:t>&gt; "Disputes concerning **transfer pricing** adjustments to **recoverable costs** under Article 12 may be referred to arbitration. The arbitral tribunal may appoint a **transfer pricing expert** to provide a binding determination in accordance with the **OECD Transfer Pricing Guidelines** and the **arm's length principle**"</w:t>
      </w:r>
    </w:p>
    <w:p>
      <w:r>
        <w:t>**Benefit:** Combines arbitration with **expert determination** for highly technical TP issues.</w:t>
      </w:r>
    </w:p>
    <w:p>
      <w:r>
        <w:t>---</w:t>
      </w:r>
    </w:p>
    <w:p>
      <w:pPr>
        <w:pStyle w:val="Heading2"/>
      </w:pPr>
      <w:r>
        <w:t>5. Worked Example: Pathological Clause Dispute</w:t>
      </w:r>
    </w:p>
    <w:p>
      <w:r>
        <w:t>═══════════════════════════════════════════</w:t>
      </w:r>
    </w:p>
    <w:p>
      <w:r>
        <w:t>**WORKED EXAMPLE: Enforcement of Ambiguous Arbitration Clause**</w:t>
      </w:r>
    </w:p>
    <w:p>
      <w:r>
        <w:t>═══════════════════════════════════════════</w:t>
      </w:r>
    </w:p>
    <w:p>
      <w:r>
        <w:t>**Facts:**</w:t>
      </w:r>
    </w:p>
    <w:p>
      <w:r>
        <w:t>PetroServices Ltd (UK) and State Oil Company (Country M) entered into a **drilling contract** (2020) for offshore drilling services. The contract contained the following arbitration clause:</w:t>
      </w:r>
    </w:p>
    <w:p>
      <w:r>
        <w:t>&gt; **Article 25 - Dispute Resolution:**</w:t>
      </w:r>
    </w:p>
    <w:p>
      <w:r>
        <w:t>&gt; "Any disputes arising from this Contract shall be resolved by arbitration under the **London Court of International Arbitration Rules** in **Paris**, France. The arbitration shall be conducted in English. The governing law shall be **French law**"</w:t>
      </w:r>
    </w:p>
    <w:p>
      <w:r>
        <w:t>**Dispute (2024):**</w:t>
      </w:r>
    </w:p>
    <w:p>
      <w:r>
        <w:t>PetroServices claims **$50 million** for unpaid invoices (drilling services rendered 2022-2023). State Oil Company disputes liability, claiming **defective performance**.</w:t>
      </w:r>
    </w:p>
    <w:p>
      <w:r>
        <w:t>PetroServices commenced **LCIA arbitration** (London). State Oil Company challenges jurisdiction, arguing:</w:t>
      </w:r>
    </w:p>
    <w:p>
      <w:r>
        <w:t>1. Clause specifies **"Paris"** - therefore ICC arbitration (not LCIA) was intended</w:t>
      </w:r>
    </w:p>
    <w:p>
      <w:r>
        <w:t>2. Clause is **"pathological"** (mixing LCIA with Paris) - should be unenforceable, requiring litigation</w:t>
      </w:r>
    </w:p>
    <w:p>
      <w:r>
        <w:t>**Required:**</w:t>
      </w:r>
    </w:p>
    <w:p>
      <w:r>
        <w:t>1. Analyze whether the arbitration clause is **valid and enforceable**</w:t>
      </w:r>
    </w:p>
    <w:p>
      <w:r>
        <w:t>2. Determine correct interpretation: **LCIA in London** or **ICC in Paris**?</w:t>
      </w:r>
    </w:p>
    <w:p>
      <w:r>
        <w:t>3. Assess State Oil Company's argument that clause is **pathological** and unenforceable</w:t>
      </w:r>
    </w:p>
    <w:p>
      <w:r>
        <w:t>**Analysis:**</w:t>
      </w:r>
    </w:p>
    <w:p>
      <w:r>
        <w:t>**Step 1: Legal Framework**</w:t>
      </w:r>
    </w:p>
    <w:p>
      <w:r>
        <w:t>**New York Convention Article II(1):** Requires courts to recognize arbitration agreements **"in writing"**.</w:t>
      </w:r>
    </w:p>
    <w:p>
      <w:r>
        <w:t>**Interpretation Principle (English Law):** Courts apply **"pro-arbitration"** interpretation, seeking to **give effect** to parties' intention to arbitrate (even if drafting imperfect) [*Fiona Trust v. Privalov*, 2007].</w:t>
      </w:r>
    </w:p>
    <w:p>
      <w:r>
        <w:t>**Step 2: Identify the Conflict**</w:t>
      </w:r>
    </w:p>
    <w:p>
      <w:r>
        <w:t>Clause contains **two inconsistencies:**</w:t>
      </w:r>
    </w:p>
    <w:p>
      <w:r>
        <w:t>1. **Institution vs. Seat**: **LCIA (London-based)** but seat in **Paris**</w:t>
      </w:r>
    </w:p>
    <w:p>
      <w:r>
        <w:t>2. **Seat vs. Governing Law**: Seat in **Paris** (French procedural law) but **French substantive law**</w:t>
      </w:r>
    </w:p>
    <w:p>
      <w:r>
        <w:t>**Step 3: Interpretation Approaches**</w:t>
      </w:r>
    </w:p>
    <w:p>
      <w:r>
        <w:t>**Option A: Give Effect to Institution (LCIA)**</w:t>
      </w:r>
    </w:p>
    <w:p>
      <w:r>
        <w:t>**Reasoning:**</w:t>
      </w:r>
    </w:p>
    <w:p>
      <w:pPr>
        <w:pStyle w:val="ListBullet"/>
      </w:pPr>
      <w:r>
        <w:t>**"London Court of International Arbitration Rules"** is **unambiguous** (only one institution with that name)</w:t>
      </w:r>
    </w:p>
    <w:p>
      <w:pPr>
        <w:pStyle w:val="ListBullet"/>
      </w:pPr>
      <w:r>
        <w:t>**Paris** reference may be **error** or intended as **venue** (hearing location) not **seat**</w:t>
      </w:r>
    </w:p>
    <w:p>
      <w:pPr>
        <w:pStyle w:val="ListBullet"/>
      </w:pPr>
      <w:r>
        <w:t>**Pro-arbitration** principle favors enforcing clear institutional choice</w:t>
      </w:r>
    </w:p>
    <w:p>
      <w:r>
        <w:t>**Outcome:** **LCIA arbitration** with **seat in London** (LCIA default seat). Parties may hold hearings in Paris if desired.</w:t>
      </w:r>
    </w:p>
    <w:p>
      <w:r>
        <w:t>**Option B: Give Effect to Seat (Paris)**</w:t>
      </w:r>
    </w:p>
    <w:p>
      <w:r>
        <w:t>**Reasoning:**</w:t>
      </w:r>
    </w:p>
    <w:p>
      <w:pPr>
        <w:pStyle w:val="ListBullet"/>
      </w:pPr>
      <w:r>
        <w:t>**Paris** is explicitly stated, suggesting **ICC** was intended (ICC headquarters in Paris)</w:t>
      </w:r>
    </w:p>
    <w:p>
      <w:pPr>
        <w:pStyle w:val="ListBullet"/>
      </w:pPr>
      <w:r>
        <w:t>**LCIA** reference may be **error** (parties confused institution names)</w:t>
      </w:r>
    </w:p>
    <w:p>
      <w:pPr>
        <w:pStyle w:val="ListBullet"/>
      </w:pPr>
      <w:r>
        <w:t>**French governing law** supports Paris as intended seat</w:t>
      </w:r>
    </w:p>
    <w:p>
      <w:r>
        <w:t>**Outcome:** **ICC arbitration** seated in **Paris**.</w:t>
      </w:r>
    </w:p>
    <w:p>
      <w:r>
        <w:t>**Step 4: Judicial Precedent**</w:t>
      </w:r>
    </w:p>
    <w:p>
      <w:r>
        <w:t>**English Courts' Approach:**</w:t>
      </w:r>
    </w:p>
    <w:p>
      <w:r>
        <w:t>In **pathological clause** cases, English courts prefer **institutional arbitration** over ad hoc, and will **reform clause** to give effect to clear institutional choice [*NB Three Shipping v. Harebell Shipping*, English High Court 2004].</w:t>
      </w:r>
    </w:p>
    <w:p>
      <w:r>
        <w:t>**Factors Favoring LCIA Interpretation:**</w:t>
      </w:r>
    </w:p>
    <w:p>
      <w:r>
        <w:t>1. **"London Court of International Arbitration Rules"** is **precise and unambiguous**</w:t>
      </w:r>
    </w:p>
    <w:p>
      <w:r>
        <w:t>2. **LCIA** is well-known institution; **no confusion** about identity</w:t>
      </w:r>
    </w:p>
    <w:p>
      <w:r>
        <w:t>3. **Paris** can be interpreted as **venue** (not seat) - common for LCIA arbitrations to be held outside London</w:t>
      </w:r>
    </w:p>
    <w:p>
      <w:r>
        <w:t>**Step 5: Application to Facts**</w:t>
      </w:r>
    </w:p>
    <w:p>
      <w:r>
        <w:t>**Likely Court/Tribunal Ruling:**</w:t>
      </w:r>
    </w:p>
    <w:p>
      <w:r>
        <w:t>```</w:t>
      </w:r>
    </w:p>
    <w:p>
      <w:r>
        <w:t>Clause Interpretation:</w:t>
      </w:r>
    </w:p>
    <w:p>
      <w:pPr>
        <w:pStyle w:val="ListBullet"/>
      </w:pPr>
      <w:r>
        <w:t>Institution: LCIA (unambiguous reference to "London Court of International Arbitration")</w:t>
      </w:r>
    </w:p>
    <w:p>
      <w:pPr>
        <w:pStyle w:val="ListBullet"/>
      </w:pPr>
      <w:r>
        <w:t>Seat: London (LCIA default under LCIA Rules Article 16.1)</w:t>
      </w:r>
    </w:p>
    <w:p>
      <w:pPr>
        <w:pStyle w:val="ListBullet"/>
      </w:pPr>
      <w:r>
        <w:t>Venue: Paris (physical location of hearings, if parties wish)</w:t>
      </w:r>
    </w:p>
    <w:p>
      <w:pPr>
        <w:pStyle w:val="ListBullet"/>
      </w:pPr>
      <w:r>
        <w:t>Governing Law: French law (for merits of contract dispute)</w:t>
      </w:r>
    </w:p>
    <w:p>
      <w:pPr>
        <w:pStyle w:val="ListBullet"/>
      </w:pPr>
      <w:r>
        <w:t>Language: English</w:t>
      </w:r>
    </w:p>
    <w:p>
      <w:r>
        <w:t>Corrected Clause (as interpreted):</w:t>
      </w:r>
    </w:p>
    <w:p>
      <w:r>
        <w:t>"Arbitration shall be conducted under LCIA Rules, seated in London, with hearings to be held in Paris, France. Governing law: French law. Language: English"</w:t>
      </w:r>
    </w:p>
    <w:p>
      <w:r>
        <w:t>```</w:t>
      </w:r>
    </w:p>
    <w:p>
      <w:r>
        <w:t>**Reasoning:**</w:t>
      </w:r>
    </w:p>
    <w:p>
      <w:r>
        <w:t>1. **LCIA Rules Article 16.1**: "Unless the parties agree otherwise...the seat of arbitration shall be London"</w:t>
      </w:r>
    </w:p>
    <w:p>
      <w:r>
        <w:t>2. **Paris as venue**: Parties intended hearings in Paris (not uncommon; **seat ≠ venue**)</w:t>
      </w:r>
    </w:p>
    <w:p>
      <w:r>
        <w:t>3. **French governing law**: Consistent with Paris connection (substantive law choice)</w:t>
      </w:r>
    </w:p>
    <w:p>
      <w:r>
        <w:t>**Step 6: State Oil Company's Pathology Argument**</w:t>
      </w:r>
    </w:p>
    <w:p>
      <w:r>
        <w:t>**Argument:** Clause is so defective (**pathological**) that no clear arbitration agreement exists; dispute should go to **court** litigation.</w:t>
      </w:r>
    </w:p>
    <w:p>
      <w:r>
        <w:t>**Counter (PetroServices):**</w:t>
      </w:r>
    </w:p>
    <w:p>
      <w:r>
        <w:t>**Separability Doctrine:** Even if clause is imperfect, courts/tribunals will **interpret** to give effect (not declare void).</w:t>
      </w:r>
    </w:p>
    <w:p>
      <w:r>
        <w:t>**Precedent:** English courts have upheld far more ambiguous clauses:</w:t>
      </w:r>
    </w:p>
    <w:p>
      <w:pPr>
        <w:pStyle w:val="ListBullet"/>
      </w:pPr>
      <w:r>
        <w:t>**ICC or LCIA?** - Courts chose ICC [*Paul Smith v. H&amp;S International*, 1991]</w:t>
      </w:r>
    </w:p>
    <w:p>
      <w:pPr>
        <w:pStyle w:val="ListBullet"/>
      </w:pPr>
      <w:r>
        <w:t>**"Arbitration in London or Paris"** - Courts held arbitration mandatory, seat in London [*Lucky-Goldstar v. Ng Moo Kee*, Singapore 1993]</w:t>
      </w:r>
    </w:p>
    <w:p>
      <w:r>
        <w:t>**New York Convention**: **Article II(3)** requires courts to **refer parties to arbitration** unless agreement is "null and void, inoperative or incapable of being performed"</w:t>
      </w:r>
    </w:p>
    <w:p>
      <w:r>
        <w:t>**Test:** Is clause **"incapable of being performed"**?</w:t>
      </w:r>
    </w:p>
    <w:p>
      <w:r>
        <w:t>**Answer:** **No**. Clause can be interpreted and performed. **LCIA arbitration** is clear; **Paris** issue resolvable (venue vs. seat).</w:t>
      </w:r>
    </w:p>
    <w:p>
      <w:r>
        <w:t>**Step 7: Conclusion**</w:t>
      </w:r>
    </w:p>
    <w:p>
      <w:r>
        <w:t>**Likely Outcome:**</w:t>
      </w:r>
    </w:p>
    <w:p>
      <w:r>
        <w:t>**State Oil Company's jurisdictional challenge: DISMISSED**</w:t>
      </w:r>
    </w:p>
    <w:p>
      <w:r>
        <w:t>**Arbitration Timeline:**</w:t>
      </w:r>
    </w:p>
    <w:p>
      <w:pPr>
        <w:pStyle w:val="ListBullet"/>
      </w:pPr>
      <w:r>
        <w:t>Jurisdictional challenge: 3-6 months</w:t>
      </w:r>
    </w:p>
    <w:p>
      <w:pPr>
        <w:pStyle w:val="ListBullet"/>
      </w:pPr>
      <w:r>
        <w:t>Full arbitration (post-jurisdiction): 18-24 months</w:t>
      </w:r>
    </w:p>
    <w:p>
      <w:pPr>
        <w:pStyle w:val="ListBullet"/>
      </w:pPr>
      <w:r>
        <w:t>**Total**: ~2-2.5 years from commencement to final award</w:t>
      </w:r>
    </w:p>
    <w:p>
      <w:r>
        <w:t>**Costs:**</w:t>
      </w:r>
    </w:p>
    <w:p>
      <w:pPr>
        <w:pStyle w:val="ListBullet"/>
      </w:pPr>
      <w:r>
        <w:t>LCIA administrative fees: ~$100k</w:t>
      </w:r>
    </w:p>
    <w:p>
      <w:pPr>
        <w:pStyle w:val="ListBullet"/>
      </w:pPr>
      <w:r>
        <w:t>Tribunal fees (3 arbitrators): ~$500k</w:t>
      </w:r>
    </w:p>
    <w:p>
      <w:pPr>
        <w:pStyle w:val="ListBullet"/>
      </w:pPr>
      <w:r>
        <w:t>Legal fees (both parties): ~$2-3M each</w:t>
      </w:r>
    </w:p>
    <w:p>
      <w:pPr>
        <w:pStyle w:val="ListBullet"/>
      </w:pPr>
      <w:r>
        <w:t>**Total arbitration costs**: $5-7M (split per tribunal allocation decision)</w:t>
      </w:r>
    </w:p>
    <w:p>
      <w:r>
        <w:t>**Lesson:**</w:t>
      </w:r>
    </w:p>
    <w:p>
      <w:r>
        <w:t>**Pathological clauses** are **costly** (jurisdictional challenges, delays). **Best practice**: Use **model clauses** provided by institutions (ICC Model Clause, LCIA Recommended Clauses) to avoid ambiguity.</w:t>
      </w:r>
    </w:p>
    <w:p>
      <w:r>
        <w:t>═══════════════════════════════════════════</w:t>
      </w:r>
    </w:p>
    <w:p>
      <w:r>
        <w:t>---</w:t>
      </w:r>
    </w:p>
    <w:p>
      <w:pPr>
        <w:pStyle w:val="Heading2"/>
      </w:pPr>
      <w:r>
        <w:t>6. Best Practices for Drafting Arbitration Clauses</w:t>
      </w:r>
    </w:p>
    <w:p>
      <w:pPr>
        <w:pStyle w:val="Heading3"/>
      </w:pPr>
      <w:r>
        <w:t>6.1 Use Institutional Model Clauses</w:t>
      </w:r>
    </w:p>
    <w:p>
      <w:r>
        <w:t>**ICC Model Clause:**</w:t>
      </w:r>
    </w:p>
    <w:p>
      <w:r>
        <w:t>&gt; "All disputes arising out of or in connection with the present contract shall be finally settled under the Rules of Arbitration of the International Chamber of Commerce by one or more arbitrators appointed in accordance with the said Rules"</w:t>
      </w:r>
    </w:p>
    <w:p>
      <w:r>
        <w:t>**LCIA Recommended Clause:**</w:t>
      </w:r>
    </w:p>
    <w:p>
      <w:r>
        <w:t>&gt; "Any dispute arising out of or in connection with this contract, including any question regarding its existence, validity or termination, shall be referred to and finally resolved by arbitration under the LCIA Rules, which Rules are deemed to be incorporated by reference into this clause. The number of arbitrators shall be [one/three]. The seat, or legal place, of arbitration shall be [City and/or Country]. The language to be used in the arbitral proceedings shall be [ ]. The governing law of the contract shall be the substantive law of [ ]"</w:t>
      </w:r>
    </w:p>
    <w:p>
      <w:r>
        <w:t>**Benefits:**</w:t>
      </w:r>
    </w:p>
    <w:p>
      <w:pPr>
        <w:pStyle w:val="ListBullet"/>
      </w:pPr>
      <w:r>
        <w:t>**Tested language** (courts familiar with interpretation)</w:t>
      </w:r>
    </w:p>
    <w:p>
      <w:pPr>
        <w:pStyle w:val="ListBullet"/>
      </w:pPr>
      <w:r>
        <w:t>**Completeness** (covers all essential elements)</w:t>
      </w:r>
    </w:p>
    <w:p>
      <w:pPr>
        <w:pStyle w:val="ListBullet"/>
      </w:pPr>
      <w:r>
        <w:t>**Institutional support** (institutions provide guidance on interpretation)</w:t>
      </w:r>
    </w:p>
    <w:p>
      <w:pPr>
        <w:pStyle w:val="Heading3"/>
      </w:pPr>
      <w:r>
        <w:t>6.2 Essential Checklist</w:t>
      </w:r>
    </w:p>
    <w:p>
      <w:r>
        <w:t>**Mandatory Elements:**</w:t>
      </w:r>
    </w:p>
    <w:p>
      <w:pPr>
        <w:pStyle w:val="ListBullet"/>
      </w:pPr>
      <w:r>
        <w:t>[ ] **Scope of disputes** (broad language recommended)</w:t>
      </w:r>
    </w:p>
    <w:p>
      <w:pPr>
        <w:pStyle w:val="ListBullet"/>
      </w:pPr>
      <w:r>
        <w:t>[ ] **Arbitration institution** and **rules** (or UNCITRAL for ad hoc)</w:t>
      </w:r>
    </w:p>
    <w:p>
      <w:pPr>
        <w:pStyle w:val="ListBullet"/>
      </w:pPr>
      <w:r>
        <w:t>[ ] **Seat** of arbitration</w:t>
      </w:r>
    </w:p>
    <w:p>
      <w:pPr>
        <w:pStyle w:val="ListBullet"/>
      </w:pPr>
      <w:r>
        <w:t>[ ] **Number of arbitrators** (one or three)</w:t>
      </w:r>
    </w:p>
    <w:p>
      <w:pPr>
        <w:pStyle w:val="ListBullet"/>
      </w:pPr>
      <w:r>
        <w:t>[ ] **Language** of arbitration</w:t>
      </w:r>
    </w:p>
    <w:p>
      <w:pPr>
        <w:pStyle w:val="ListBullet"/>
      </w:pPr>
      <w:r>
        <w:t>[ ] **Governing law** (substantive law of contract)</w:t>
      </w:r>
    </w:p>
    <w:p>
      <w:r>
        <w:t>**Recommended Elements:**</w:t>
      </w:r>
    </w:p>
    <w:p>
      <w:pPr>
        <w:pStyle w:val="ListBullet"/>
      </w:pPr>
      <w:r>
        <w:t>[ ] **Arbitrator qualifications** (experience, expertise)</w:t>
      </w:r>
    </w:p>
    <w:p>
      <w:pPr>
        <w:pStyle w:val="ListBullet"/>
      </w:pPr>
      <w:r>
        <w:t>[ ] **Appointment mechanism** and **default procedure** (if parties fail to appoint)</w:t>
      </w:r>
    </w:p>
    <w:p>
      <w:pPr>
        <w:pStyle w:val="ListBullet"/>
      </w:pPr>
      <w:r>
        <w:t>[ ] **Confidentiality** provision</w:t>
      </w:r>
    </w:p>
    <w:p>
      <w:pPr>
        <w:pStyle w:val="ListBullet"/>
      </w:pPr>
      <w:r>
        <w:t>[ ] **Consolidation** rights (if related disputes arise)</w:t>
      </w:r>
    </w:p>
    <w:p>
      <w:pPr>
        <w:pStyle w:val="ListBullet"/>
      </w:pPr>
      <w:r>
        <w:t>[ ] **Interim measures** (clarify whether courts or tribunal grant interim relief)</w:t>
      </w:r>
    </w:p>
    <w:p>
      <w:pPr>
        <w:pStyle w:val="ListBullet"/>
      </w:pPr>
      <w:r>
        <w:t>[ ] **Expedited procedure** triggers (for low-value disputes)</w:t>
      </w:r>
    </w:p>
    <w:p>
      <w:r>
        <w:t>**Avoid:**</w:t>
      </w:r>
    </w:p>
    <w:p>
      <w:pPr>
        <w:pStyle w:val="ListBullet"/>
      </w:pPr>
      <w:r>
        <w:t>**Multiple institutions** (creates ambiguity)</w:t>
      </w:r>
    </w:p>
    <w:p>
      <w:pPr>
        <w:pStyle w:val="ListBullet"/>
      </w:pPr>
      <w:r>
        <w:t>**Contradictory seat/venue** (specify clearly: seat is legal place; venue is hearing location)</w:t>
      </w:r>
    </w:p>
    <w:p>
      <w:pPr>
        <w:pStyle w:val="ListBullet"/>
      </w:pPr>
      <w:r>
        <w:t>**Vague language** ("parties may arbitrate" - unclear if mandatory)</w:t>
      </w:r>
    </w:p>
    <w:p>
      <w:pPr>
        <w:pStyle w:val="ListBullet"/>
      </w:pPr>
      <w:r>
        <w:t>**Incomplete appointment provisions** (always include default appointing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