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Branches and profit repatriation</w:t>
      </w:r>
    </w:p>
    <w:p>
      <w:pPr>
        <w:pStyle w:val="Heading1"/>
      </w:pPr>
      <w:r>
        <w:t>49. Branches and Profit Repatriation</w:t>
      </w:r>
    </w:p>
    <w:p>
      <w:pPr>
        <w:pStyle w:val="Heading2"/>
      </w:pPr>
      <w:r>
        <w:t>Introduction</w:t>
      </w:r>
    </w:p>
    <w:p>
      <w:r>
        <w:t xml:space="preserve">A </w:t>
      </w:r>
      <w:r>
        <w:rPr>
          <w:b/>
        </w:rPr>
        <w:t>branch</w:t>
      </w:r>
      <w:r>
        <w:t xml:space="preserve"> (or </w:t>
      </w:r>
      <w:r>
        <w:rPr>
          <w:b/>
        </w:rPr>
        <w:t>permanent establishment</w:t>
      </w:r>
      <w:r>
        <w:t xml:space="preserve">, PE) is an unincorporated extension of a foreign company operating in a host jurisdiction. Unlike subsidiaries, branches are </w:t>
      </w:r>
      <w:r>
        <w:rPr>
          <w:b/>
        </w:rPr>
        <w:t>not separate legal entities</w:t>
      </w:r>
      <w:r>
        <w:t xml:space="preserve">—they are part of the same legal person as the head office. This fundamental distinction creates significant differences in </w:t>
      </w:r>
      <w:r>
        <w:rPr>
          <w:b/>
        </w:rPr>
        <w:t>profit repatriation taxation</w:t>
      </w:r>
      <w:r>
        <w:t>:</w:t>
      </w:r>
    </w:p>
    <w:p>
      <w:pPr>
        <w:pStyle w:val="ListBullet"/>
      </w:pPr>
      <w:r>
        <w:rPr>
          <w:b/>
        </w:rPr>
        <w:t>Subsidiary</w:t>
      </w:r>
      <w:r>
        <w:t xml:space="preserve">: Profits repatriated via </w:t>
      </w:r>
      <w:r>
        <w:rPr>
          <w:b/>
        </w:rPr>
        <w:t>dividends</w:t>
      </w:r>
      <w:r>
        <w:t xml:space="preserve"> → subject to </w:t>
      </w:r>
      <w:r>
        <w:rPr>
          <w:b/>
        </w:rPr>
        <w:t>withholding tax</w:t>
      </w:r>
      <w:r>
        <w:t xml:space="preserve"> (typically 5-15% under treaties)</w:t>
      </w:r>
    </w:p>
    <w:p>
      <w:pPr>
        <w:pStyle w:val="ListBullet"/>
      </w:pPr>
      <w:r>
        <w:rPr>
          <w:b/>
        </w:rPr>
        <w:t>Branch</w:t>
      </w:r>
      <w:r>
        <w:t xml:space="preserve">: Profits repatriated via </w:t>
      </w:r>
      <w:r>
        <w:rPr>
          <w:b/>
        </w:rPr>
        <w:t>remittances</w:t>
      </w:r>
      <w:r>
        <w:t xml:space="preserve"> to head office → typically </w:t>
      </w:r>
      <w:r>
        <w:rPr>
          <w:b/>
        </w:rPr>
        <w:t>NO withholding tax</w:t>
      </w:r>
      <w:r>
        <w:t xml:space="preserve"> (internal transfer within same legal entity)</w:t>
      </w:r>
    </w:p>
    <w:p>
      <w:r>
        <w:t xml:space="preserve">However, some jurisdictions impose </w:t>
      </w:r>
      <w:r>
        <w:rPr>
          <w:b/>
        </w:rPr>
        <w:t>branch profits tax</w:t>
      </w:r>
      <w:r>
        <w:t xml:space="preserve"> or </w:t>
      </w:r>
      <w:r>
        <w:rPr>
          <w:b/>
        </w:rPr>
        <w:t>branch remittance tax</w:t>
      </w:r>
      <w:r>
        <w:t xml:space="preserve"> to equalize the tax treatment with subsidiaries. The OECD's </w:t>
      </w:r>
      <w:r>
        <w:rPr>
          <w:b/>
        </w:rPr>
        <w:t>Authorised OECD Approach (AOA)</w:t>
      </w:r>
      <w:r>
        <w:t xml:space="preserve"> provides the framework for </w:t>
      </w:r>
      <w:r>
        <w:rPr>
          <w:b/>
        </w:rPr>
        <w:t>attributing profits</w:t>
      </w:r>
      <w:r>
        <w:t xml:space="preserve"> to branches, treating them as if they were separate enterprises for profit calculation purposes. Under the AOA, branches are treated as </w:t>
      </w:r>
      <w:r>
        <w:rPr>
          <w:b/>
        </w:rPr>
        <w:t>functionally separate enterprises</w:t>
      </w:r>
      <w:r>
        <w:t xml:space="preserve"> for determining arm's length profits.</w:t>
      </w:r>
    </w:p>
    <w:p>
      <w:r>
        <w:t xml:space="preserve">For oil and gas multinationals, the branch vs. subsidiary decision has profound tax implications for </w:t>
      </w:r>
      <w:r>
        <w:rPr>
          <w:b/>
        </w:rPr>
        <w:t>profit repatriation</w:t>
      </w:r>
      <w:r>
        <w:t xml:space="preserve">, </w:t>
      </w:r>
      <w:r>
        <w:rPr>
          <w:b/>
        </w:rPr>
        <w:t>foreign tax credits</w:t>
      </w:r>
      <w:r>
        <w:t xml:space="preserve">, and </w:t>
      </w:r>
      <w:r>
        <w:rPr>
          <w:b/>
        </w:rPr>
        <w:t>treaty access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Branch vs. Subsidiary: Tax Treatment Comparison</w:t>
      </w:r>
    </w:p>
    <w:p>
      <w:pPr>
        <w:pStyle w:val="Heading3"/>
      </w:pPr>
      <w:r>
        <w:t>1.1 Fundamental Differences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Branch (PE)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Subsidiary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Legal status</w:t>
            </w:r>
          </w:p>
        </w:tc>
        <w:tc>
          <w:tcPr>
            <w:tcW w:type="dxa" w:w="2880"/>
          </w:tcPr>
          <w:p>
            <w:r/>
            <w:r>
              <w:t>NOT separate legal entity</w:t>
            </w:r>
          </w:p>
        </w:tc>
        <w:tc>
          <w:tcPr>
            <w:tcW w:type="dxa" w:w="2880"/>
          </w:tcPr>
          <w:p>
            <w:r/>
            <w:r>
              <w:t>Separate legal entity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Profit repatriation</w:t>
            </w:r>
          </w:p>
        </w:tc>
        <w:tc>
          <w:tcPr>
            <w:tcW w:type="dxa" w:w="2880"/>
          </w:tcPr>
          <w:p>
            <w:r/>
            <w:r>
              <w:t>Internal transfer (no dividend WHT)</w:t>
            </w:r>
          </w:p>
        </w:tc>
        <w:tc>
          <w:tcPr>
            <w:tcW w:type="dxa" w:w="2880"/>
          </w:tcPr>
          <w:p>
            <w:r/>
            <w:r>
              <w:t>Dividends (subject to WHT)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Losses</w:t>
            </w:r>
          </w:p>
        </w:tc>
        <w:tc>
          <w:tcPr>
            <w:tcW w:type="dxa" w:w="2880"/>
          </w:tcPr>
          <w:p>
            <w:r/>
            <w:r>
              <w:t>Immediately offset against parent profits</w:t>
            </w:r>
          </w:p>
        </w:tc>
        <w:tc>
          <w:tcPr>
            <w:tcW w:type="dxa" w:w="2880"/>
          </w:tcPr>
          <w:p>
            <w:r/>
            <w:r>
              <w:t>Trapped in subsidiary (subject to group relief rules)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Liability</w:t>
            </w:r>
          </w:p>
        </w:tc>
        <w:tc>
          <w:tcPr>
            <w:tcW w:type="dxa" w:w="2880"/>
          </w:tcPr>
          <w:p>
            <w:r/>
            <w:r>
              <w:t>Parent liable for branch obligations</w:t>
            </w:r>
          </w:p>
        </w:tc>
        <w:tc>
          <w:tcPr>
            <w:tcW w:type="dxa" w:w="2880"/>
          </w:tcPr>
          <w:p>
            <w:r/>
            <w:r>
              <w:t>Limited to subsidiary's assets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Foreign tax credit</w:t>
            </w:r>
          </w:p>
        </w:tc>
        <w:tc>
          <w:tcPr>
            <w:tcW w:type="dxa" w:w="2880"/>
          </w:tcPr>
          <w:p>
            <w:r/>
            <w:r>
              <w:t xml:space="preserve">Direct </w:t>
            </w:r>
            <w:r>
              <w:rPr>
                <w:b/>
              </w:rPr>
              <w:t>Foreign Tax Credit (FTC)</w:t>
            </w:r>
            <w:r>
              <w:t xml:space="preserve"> for branch taxes</w:t>
            </w:r>
          </w:p>
        </w:tc>
        <w:tc>
          <w:tcPr>
            <w:tcW w:type="dxa" w:w="2880"/>
          </w:tcPr>
          <w:p>
            <w:r/>
            <w:r>
              <w:t>Indirect FTC for underlying taxes (if available)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Treaty access</w:t>
            </w:r>
          </w:p>
        </w:tc>
        <w:tc>
          <w:tcPr>
            <w:tcW w:type="dxa" w:w="2880"/>
          </w:tcPr>
          <w:p>
            <w:r/>
            <w:r>
              <w:t>Parent's treaty residence</w:t>
            </w:r>
          </w:p>
        </w:tc>
        <w:tc>
          <w:tcPr>
            <w:tcW w:type="dxa" w:w="2880"/>
          </w:tcPr>
          <w:p>
            <w:r/>
            <w:r>
              <w:t>Subsidiary's own treaty residence</w:t>
            </w:r>
          </w:p>
        </w:tc>
      </w:tr>
    </w:tbl>
    <w:p/>
    <w:p>
      <w:pPr>
        <w:pStyle w:val="Heading3"/>
      </w:pPr>
      <w:r>
        <w:t>1.2 Profit Repatriation Mechanics</w:t>
      </w:r>
    </w:p>
    <w:p>
      <w:r>
        <w:rPr>
          <w:b/>
        </w:rPr>
        <w:t>Subsidiary - Dividend Repatriation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Subsidiary taxable income: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Host country tax at 30%: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declared: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**Withholding Tax (WHT)** at 10%: $7M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parent: $63M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 cost: $30M + $7M = $37M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37%</w:t>
      </w:r>
    </w:p>
    <w:p/>
    <w:p>
      <w:r>
        <w:rPr>
          <w:b/>
        </w:rPr>
        <w:t>Branch - Profit Remittance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taxable income: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Host country tax at 30%: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Remittance to head office: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Withholding tax: $0 (no WHT on internal transfers)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head office: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 cost: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30%</w:t>
      </w:r>
    </w:p>
    <w:p/>
    <w:p>
      <w:r>
        <w:rPr>
          <w:b/>
        </w:rPr>
        <w:t>Apparent Advantage</w:t>
      </w:r>
      <w:r>
        <w:t xml:space="preserve">: Branch structure saves </w:t>
      </w:r>
      <w:r>
        <w:rPr>
          <w:b/>
        </w:rPr>
        <w:t>$7M</w:t>
      </w:r>
      <w:r>
        <w:t xml:space="preserve"> in dividend WHT.</w:t>
      </w:r>
    </w:p>
    <w:p>
      <w:r>
        <w:rPr>
          <w:b/>
        </w:rPr>
        <w:t>BUT</w:t>
      </w:r>
      <w:r>
        <w:t xml:space="preserve">: Some jurisdictions impose </w:t>
      </w:r>
      <w:r>
        <w:rPr>
          <w:b/>
        </w:rPr>
        <w:t>branch profits tax</w:t>
      </w:r>
      <w:r>
        <w:t xml:space="preserve"> to eliminate this advantage.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OECD Authorised OECD Approach (AOA)</w:t>
      </w:r>
    </w:p>
    <w:p>
      <w:pPr>
        <w:pStyle w:val="Heading3"/>
      </w:pPr>
      <w:r>
        <w:t>2.1 Principles of AOA</w:t>
      </w:r>
    </w:p>
    <w:p>
      <w:r>
        <w:t xml:space="preserve">The </w:t>
      </w:r>
      <w:r>
        <w:rPr>
          <w:b/>
        </w:rPr>
        <w:t>2008 OECD Report on Attribution of Profits to Permanent Establishments</w:t>
      </w:r>
      <w:r>
        <w:t xml:space="preserve"> (incorporated into Article 7 of the OECD Model Tax Convention) establishes the </w:t>
      </w:r>
      <w:r>
        <w:rPr>
          <w:b/>
        </w:rPr>
        <w:t>AOA</w:t>
      </w:r>
      <w:r>
        <w:t xml:space="preserve">, which treats the PE as a </w:t>
      </w:r>
      <w:r>
        <w:rPr>
          <w:b/>
        </w:rPr>
        <w:t>functionally separate enterprise</w:t>
      </w:r>
      <w:r>
        <w:t xml:space="preserve"> for profit calculation.</w:t>
      </w:r>
    </w:p>
    <w:p>
      <w:r>
        <w:rPr>
          <w:b/>
        </w:rPr>
        <w:t>Two-Step Process</w:t>
      </w:r>
      <w:r>
        <w:t>:</w:t>
      </w:r>
    </w:p>
    <w:p>
      <w:r>
        <w:rPr>
          <w:b/>
        </w:rPr>
        <w:t>Step 1: Functional and Factual Analysis</w:t>
      </w:r>
    </w:p>
    <w:p>
      <w:pPr>
        <w:pStyle w:val="ListBullet"/>
      </w:pPr>
      <w:r>
        <w:t xml:space="preserve">Identify </w:t>
      </w:r>
      <w:r>
        <w:rPr>
          <w:b/>
        </w:rPr>
        <w:t>functions performed</w:t>
      </w:r>
      <w:r>
        <w:t xml:space="preserve"> by PE (exploration, development, production, marketing)</w:t>
      </w:r>
    </w:p>
    <w:p>
      <w:pPr>
        <w:pStyle w:val="ListBullet"/>
      </w:pPr>
      <w:r>
        <w:t xml:space="preserve">Identify </w:t>
      </w:r>
      <w:r>
        <w:rPr>
          <w:b/>
        </w:rPr>
        <w:t>assets used</w:t>
      </w:r>
      <w:r>
        <w:t xml:space="preserve"> by PE (tangible: equipment, platforms; intangible: licenses, technology)</w:t>
      </w:r>
    </w:p>
    <w:p>
      <w:pPr>
        <w:pStyle w:val="ListBullet"/>
      </w:pPr>
      <w:r>
        <w:t xml:space="preserve">Identify </w:t>
      </w:r>
      <w:r>
        <w:rPr>
          <w:b/>
        </w:rPr>
        <w:t>risks assumed</w:t>
      </w:r>
      <w:r>
        <w:t xml:space="preserve"> by PE (geological risk, commodity price risk, operational risk)</w:t>
      </w:r>
    </w:p>
    <w:p>
      <w:r>
        <w:rPr>
          <w:b/>
        </w:rPr>
        <w:t>Step 2: Determine Arm's Length Compensation</w:t>
      </w:r>
    </w:p>
    <w:p>
      <w:pPr>
        <w:pStyle w:val="ListBullet"/>
      </w:pPr>
      <w:r>
        <w:t xml:space="preserve">Attribute </w:t>
      </w:r>
      <w:r>
        <w:rPr>
          <w:b/>
        </w:rPr>
        <w:t>capital</w:t>
      </w:r>
      <w:r>
        <w:t xml:space="preserve"> to PE based on risk-weighted assets</w:t>
      </w:r>
    </w:p>
    <w:p>
      <w:pPr>
        <w:pStyle w:val="ListBullet"/>
      </w:pPr>
      <w:r>
        <w:t xml:space="preserve">Recognize </w:t>
      </w:r>
      <w:r>
        <w:rPr>
          <w:b/>
        </w:rPr>
        <w:t>internal dealings</w:t>
      </w:r>
      <w:r>
        <w:t xml:space="preserve"> between PE and head office (e.g., PE "purchases" services from head office at arm's length prices)</w:t>
      </w:r>
    </w:p>
    <w:p>
      <w:pPr>
        <w:pStyle w:val="ListBullet"/>
      </w:pPr>
      <w:r>
        <w:t xml:space="preserve">Apply </w:t>
      </w:r>
      <w:r>
        <w:rPr>
          <w:b/>
        </w:rPr>
        <w:t>transfer pricing methods</w:t>
      </w:r>
      <w:r>
        <w:t xml:space="preserve"> (</w:t>
      </w:r>
      <w:r>
        <w:rPr>
          <w:b/>
        </w:rPr>
        <w:t>Comparable Uncontrolled Price (CUP)</w:t>
      </w:r>
      <w:r>
        <w:t xml:space="preserve">, </w:t>
      </w:r>
      <w:r>
        <w:rPr>
          <w:b/>
        </w:rPr>
        <w:t>Cost Plus Method (CPM)</w:t>
      </w:r>
      <w:r>
        <w:t xml:space="preserve">, </w:t>
      </w:r>
      <w:r>
        <w:rPr>
          <w:b/>
        </w:rPr>
        <w:t>Transactional Net Margin Method (TNMM)</w:t>
      </w:r>
      <w:r>
        <w:t>) to determine profits</w:t>
      </w:r>
    </w:p>
    <w:p>
      <w:r>
        <w:rPr>
          <w:b/>
        </w:rPr>
        <w:t>Key Principle</w:t>
      </w:r>
      <w:r>
        <w:t xml:space="preserve">: PE is treated as if it were a </w:t>
      </w:r>
      <w:r>
        <w:rPr>
          <w:b/>
        </w:rPr>
        <w:t>separate and independent enterprise</w:t>
      </w:r>
      <w:r>
        <w:t xml:space="preserve"> engaged in same/similar activities under same/similar conditions.</w:t>
      </w:r>
    </w:p>
    <w:p>
      <w:pPr>
        <w:pStyle w:val="Heading3"/>
      </w:pPr>
      <w:r>
        <w:t>2.2 Internal Dealings</w:t>
      </w:r>
    </w:p>
    <w:p>
      <w:r>
        <w:rPr>
          <w:b/>
        </w:rPr>
        <w:t>Example - Internal Interest on Capital Attribution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uses $500M in assets to conduct upstream E&amp;P operations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AOA functional analysis: Branch performs high-risk exploration and development functions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Capital attribution: $500M × 30% (equity ratio for similar independent E&amp;P companies) = $150M equity attributed to branch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notionally "funds" $150M equity → Branch may recognize "internal interest" on remaining $350M debt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at arm's length rate (8%): $350M × 8% = $28M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This reduces branch taxable income by $28M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Many jurisdictions do NOT recognize internal interest deductions (e.g., UK, Australia explicitly reject)</w:t>
      </w:r>
    </w:p>
    <w:p/>
    <w:p>
      <w:r>
        <w:rPr>
          <w:b/>
        </w:rPr>
        <w:t>OECD Position</w:t>
      </w:r>
      <w:r>
        <w:t>: Article 7(2) allows recognition of internal dealings for profit attribution, but subject to domestic law limitations.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U.S. Branch Profits Tax</w:t>
      </w:r>
    </w:p>
    <w:p>
      <w:pPr>
        <w:pStyle w:val="Heading3"/>
      </w:pPr>
      <w:r>
        <w:t>3.1 Internal Revenue Code (IRC) Section 884 - Branch Profits Tax (BPT)</w:t>
      </w:r>
    </w:p>
    <w:p>
      <w:r>
        <w:rPr>
          <w:b/>
        </w:rPr>
        <w:t>Purpose</w:t>
      </w:r>
      <w:r>
        <w:t xml:space="preserve">: Equalize taxation of </w:t>
      </w:r>
      <w:r>
        <w:rPr>
          <w:b/>
        </w:rPr>
        <w:t>foreign corporation's U.S. branch</w:t>
      </w:r>
      <w:r>
        <w:t xml:space="preserve"> with taxation of </w:t>
      </w:r>
      <w:r>
        <w:rPr>
          <w:b/>
        </w:rPr>
        <w:t>foreign-owned U.S. subsidiary</w:t>
      </w:r>
      <w:r>
        <w:t xml:space="preserve"> paying dividends.</w:t>
      </w:r>
    </w:p>
    <w:p>
      <w:r>
        <w:rPr>
          <w:b/>
        </w:rPr>
        <w:t>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Profits Tax = Dividend Equivalent Amount (DEA) ×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Where: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DEA = ECEP - (Increase in U.S. Net Equity) + (Decrease in U.S. Net Equity)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ECEP = Effectively Connected Earnings and Profits (after U.S. corporate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Net Equity = Branch's reinvested earnings in U.S. assets</w:t>
      </w:r>
    </w:p>
    <w:p/>
    <w:p>
      <w:r>
        <w:rPr>
          <w:b/>
        </w:rPr>
        <w:t>Effect</w:t>
      </w:r>
      <w:r>
        <w:t xml:space="preserve">: 30% BPT applies to after-tax profits that are </w:t>
      </w:r>
      <w:r>
        <w:rPr>
          <w:b/>
        </w:rPr>
        <w:t>not reinvested</w:t>
      </w:r>
      <w:r>
        <w:t xml:space="preserve"> in U.S. business assets (i.e., repatriated to foreign head office).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oil company operates U.S. branch (Gulf of Mexico E&amp;P)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taxable income: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corporate tax at 21%: $21M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ECEP: $79M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remits $50M to foreign head office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retains $29M in U.S. bank account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Equivalent Amount: $50M (amount repatriated)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Profits Tax at 30%: $50M × 30% = $15M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U.S. tax: $21M + $15M = $36M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36%</w:t>
      </w:r>
    </w:p>
    <w:p/>
    <w:p>
      <w:pPr>
        <w:pStyle w:val="Heading3"/>
      </w:pPr>
      <w:r>
        <w:t>3.2 Treaty Relief from BPT</w:t>
      </w:r>
    </w:p>
    <w:p>
      <w:r>
        <w:rPr>
          <w:b/>
        </w:rPr>
        <w:t>OECD Model Article 10(9)</w:t>
      </w:r>
      <w:r>
        <w:t xml:space="preserve">: Many U.S. tax treaties </w:t>
      </w:r>
      <w:r>
        <w:rPr>
          <w:b/>
        </w:rPr>
        <w:t>reduce BPT</w:t>
      </w:r>
      <w:r>
        <w:t xml:space="preserve"> to </w:t>
      </w:r>
      <w:r>
        <w:rPr>
          <w:b/>
        </w:rPr>
        <w:t>5% or 15%</w:t>
      </w:r>
      <w:r>
        <w:t xml:space="preserve"> (same as dividend WHT rate).</w:t>
      </w:r>
    </w:p>
    <w:p>
      <w:r>
        <w:rPr>
          <w:b/>
        </w:rPr>
        <w:t>Example - Norway Treaty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ECEP: $79M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DEA: $50M repatriated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U.S.-Norway Treaty: Branch profits tax rate = 10% (reduced from 30% statutory rate)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Profits Tax: $50M × 10% = $5M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U.S. tax: $21M + $5M = $26M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26%</w:t>
      </w:r>
    </w:p>
    <w:p/>
    <w:p>
      <w:r>
        <w:rPr>
          <w:b/>
        </w:rPr>
        <w:t>Result</w:t>
      </w:r>
      <w:r>
        <w:t xml:space="preserve">: Norwegian company pays </w:t>
      </w:r>
      <w:r>
        <w:rPr>
          <w:b/>
        </w:rPr>
        <w:t>$10M less</w:t>
      </w:r>
      <w:r>
        <w:t xml:space="preserve"> in BPT compared to non-treaty 30% rate (saves $15M - $5M = $10M).</w:t>
      </w:r>
    </w:p>
    <w:p>
      <w:pPr>
        <w:pStyle w:val="Heading3"/>
      </w:pPr>
      <w:r>
        <w:t>3.3 Branch Interest Tax</w:t>
      </w:r>
    </w:p>
    <w:p>
      <w:r>
        <w:rPr>
          <w:b/>
        </w:rPr>
        <w:t>IRC Section 884(f)</w:t>
      </w:r>
      <w:r>
        <w:t xml:space="preserve">: Additional </w:t>
      </w:r>
      <w:r>
        <w:rPr>
          <w:b/>
        </w:rPr>
        <w:t>30% withholding tax</w:t>
      </w:r>
      <w:r>
        <w:t xml:space="preserve"> on </w:t>
      </w:r>
      <w:r>
        <w:rPr>
          <w:b/>
        </w:rPr>
        <w:t>interest paid by U.S. branch</w:t>
      </w:r>
      <w:r>
        <w:t xml:space="preserve"> to foreign head office (or related parties).</w:t>
      </w:r>
    </w:p>
    <w:p>
      <w:r>
        <w:rPr>
          <w:b/>
        </w:rPr>
        <w:t>Purpose</w:t>
      </w:r>
      <w:r>
        <w:t>: Prevent circumvention of interest WHT by routing payments through U.S. branch.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branch pays $10M interest to foreign head office on allocated debt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Branch Interest Tax: $10M × 30% = 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Most treaties eliminate this tax (interest paid to head office is internal dealing, not deductible payment)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Other Jurisdictions' Treatment</w:t>
      </w:r>
    </w:p>
    <w:p>
      <w:pPr>
        <w:pStyle w:val="Heading3"/>
      </w:pPr>
      <w:r>
        <w:t>4.1 No Branch Profits Tax (Majority Approach)</w:t>
      </w:r>
    </w:p>
    <w:p>
      <w:r>
        <w:t xml:space="preserve">Most jurisdictions do </w:t>
      </w:r>
      <w:r>
        <w:rPr>
          <w:b/>
        </w:rPr>
        <w:t>NOT</w:t>
      </w:r>
      <w:r>
        <w:t xml:space="preserve"> impose branch profits tax: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Branch Remittance Tax?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UK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Branch profits taxed; remittances to head office are post-tax transfers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Branch pays 78% petroleum tax; no additional tax on remittance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Branch profits subject to corporate tax; no WHT on remittances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Branch profits taxed at 17%; no additional tax on repatriation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Australia</w:t>
            </w:r>
          </w:p>
        </w:tc>
        <w:tc>
          <w:tcPr>
            <w:tcW w:type="dxa" w:w="2880"/>
          </w:tcPr>
          <w:p>
            <w:r/>
            <w:r>
              <w:t>NO (repealed 2003)</w:t>
            </w:r>
          </w:p>
        </w:tc>
        <w:tc>
          <w:tcPr>
            <w:tcW w:type="dxa" w:w="2880"/>
          </w:tcPr>
          <w:p>
            <w:r/>
            <w:r>
              <w:t>Previously had branch profits tax; now abolished</w:t>
            </w:r>
          </w:p>
        </w:tc>
      </w:tr>
    </w:tbl>
    <w:p/>
    <w:p>
      <w:pPr>
        <w:pStyle w:val="Heading3"/>
      </w:pPr>
      <w:r>
        <w:t>4.2 Jurisdictions with Branch Remittance Tax</w:t>
      </w:r>
    </w:p>
    <w:p>
      <w:r>
        <w:rPr>
          <w:b/>
        </w:rPr>
        <w:t>India - Corporate Tax (No Additional Branch Profits Tax)</w:t>
      </w:r>
      <w:r>
        <w:t>:</w:t>
      </w:r>
    </w:p>
    <w:p>
      <w:pPr>
        <w:pStyle w:val="ListBullet"/>
      </w:pPr>
      <w:r>
        <w:rPr>
          <w:b/>
        </w:rPr>
        <w:t>35% corporate tax</w:t>
      </w:r>
      <w:r>
        <w:t xml:space="preserve"> on branch profits (reduced from 40% effective April 1, 2024)</w:t>
      </w:r>
    </w:p>
    <w:p>
      <w:pPr>
        <w:pStyle w:val="ListBullet"/>
      </w:pPr>
      <w:r>
        <w:rPr>
          <w:b/>
        </w:rPr>
        <w:t>NO withholding tax</w:t>
      </w:r>
      <w:r>
        <w:t xml:space="preserve"> on remittance of after-tax profits to head office</w:t>
      </w:r>
    </w:p>
    <w:p>
      <w:pPr>
        <w:pStyle w:val="ListBullet"/>
      </w:pPr>
      <w:r>
        <w:rPr>
          <w:b/>
        </w:rPr>
        <w:t>Note</w:t>
      </w:r>
      <w:r>
        <w:t>: No separate branch profits tax is imposed in India; only corporate tax applies</w:t>
      </w:r>
    </w:p>
    <w:p>
      <w:pPr>
        <w:pStyle w:val="ListBullet"/>
      </w:pPr>
      <w:r>
        <w:rPr>
          <w:b/>
        </w:rPr>
        <w:t>Effective rate</w:t>
      </w:r>
      <w:r>
        <w:t>: 35% (plus applicable surcharge and cess)</w:t>
      </w:r>
    </w:p>
    <w:p>
      <w:r>
        <w:rPr>
          <w:b/>
        </w:rPr>
        <w:t>Philippines - Branch Profit Remittance Tax</w:t>
      </w:r>
      <w:r>
        <w:t>:</w:t>
      </w:r>
    </w:p>
    <w:p>
      <w:pPr>
        <w:pStyle w:val="ListBullet"/>
      </w:pPr>
      <w:r>
        <w:rPr>
          <w:b/>
        </w:rPr>
        <w:t>15% tax</w:t>
      </w:r>
      <w:r>
        <w:t xml:space="preserve"> on profits remitted by branch to head office</w:t>
      </w:r>
    </w:p>
    <w:p>
      <w:pPr>
        <w:pStyle w:val="ListBullet"/>
      </w:pPr>
      <w:r>
        <w:t xml:space="preserve">Applies to </w:t>
      </w:r>
      <w:r>
        <w:rPr>
          <w:b/>
        </w:rPr>
        <w:t>after-tax profits</w:t>
      </w:r>
    </w:p>
    <w:p>
      <w:pPr>
        <w:pStyle w:val="ListBullet"/>
      </w:pPr>
      <w:r>
        <w:rPr>
          <w:b/>
        </w:rPr>
        <w:t>Treaties</w:t>
      </w:r>
      <w:r>
        <w:t>: Generally reduce to 10% or eliminate</w:t>
      </w:r>
    </w:p>
    <w:p>
      <w:r>
        <w:rPr>
          <w:b/>
        </w:rPr>
        <w:t>Pakistan - Branch Remittance Tax</w:t>
      </w:r>
      <w:r>
        <w:t>:</w:t>
      </w:r>
    </w:p>
    <w:p>
      <w:pPr>
        <w:pStyle w:val="ListBullet"/>
      </w:pPr>
      <w:r>
        <w:rPr>
          <w:b/>
        </w:rPr>
        <w:t>15% tax</w:t>
      </w:r>
      <w:r>
        <w:t xml:space="preserve"> on after-tax profits remitted by branch</w:t>
      </w:r>
    </w:p>
    <w:p>
      <w:pPr>
        <w:pStyle w:val="ListBullet"/>
      </w:pPr>
      <w:r>
        <w:rPr>
          <w:b/>
        </w:rPr>
        <w:t>Treaties</w:t>
      </w:r>
      <w:r>
        <w:t>: May reduce or eliminate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Foreign Tax Credit Implications</w:t>
      </w:r>
    </w:p>
    <w:p>
      <w:pPr>
        <w:pStyle w:val="Heading3"/>
      </w:pPr>
      <w:r>
        <w:t>5.1 Direct FTC for Branch Taxes</w:t>
      </w:r>
    </w:p>
    <w:p>
      <w:r>
        <w:rPr>
          <w:b/>
        </w:rPr>
        <w:t>Branch Structure</w:t>
      </w:r>
      <w:r>
        <w:t xml:space="preserve">: Parent company can claim </w:t>
      </w:r>
      <w:r>
        <w:rPr>
          <w:b/>
        </w:rPr>
        <w:t>direct FTC</w:t>
      </w:r>
      <w:r>
        <w:t xml:space="preserve"> for taxes paid by branch (branch taxes are parent's own taxes).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operates UK branch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branch taxable income: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 at 25%: $25M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Worldwide income (including UK branch):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21%: $21M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(UK taxes): $25M (limited to $21M U.S. tax on UK income)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FTC: $4M (can offset other foreign income or carry forward)</w:t>
      </w:r>
    </w:p>
    <w:p/>
    <w:p>
      <w:pPr>
        <w:pStyle w:val="Heading3"/>
      </w:pPr>
      <w:r>
        <w:t>5.2 Indirect FTC for Subsidiary Taxes</w:t>
      </w:r>
    </w:p>
    <w:p>
      <w:r>
        <w:rPr>
          <w:b/>
        </w:rPr>
        <w:t>Subsidiary Structure</w:t>
      </w:r>
      <w:r>
        <w:t xml:space="preserve">: Parent may claim </w:t>
      </w:r>
      <w:r>
        <w:rPr>
          <w:b/>
        </w:rPr>
        <w:t>indirect FTC</w:t>
      </w:r>
      <w:r>
        <w:t xml:space="preserve"> for underlying corporate taxes paid by subsidiary (if available under domestic law).</w:t>
      </w:r>
    </w:p>
    <w:p>
      <w:r>
        <w:rPr>
          <w:b/>
        </w:rPr>
        <w:t>U.S. - IRC Section 902 REPEALED</w:t>
      </w:r>
      <w:r>
        <w:t xml:space="preserve"> (post-TCJA): No indirect FTC for underlying foreign corporate taxes.</w:t>
      </w:r>
    </w:p>
    <w:p>
      <w:r>
        <w:rPr>
          <w:b/>
        </w:rPr>
        <w:t>Effect</w:t>
      </w:r>
      <w:r>
        <w:t xml:space="preserve">: U.S. parent receives FTC only for </w:t>
      </w:r>
      <w:r>
        <w:rPr>
          <w:b/>
        </w:rPr>
        <w:t>dividend WHT</w:t>
      </w:r>
      <w:r>
        <w:t>, not underlying corporate tax.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owns UK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subsidiary taxable income: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 at 25%: $25M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to U.S. parent: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dividend WHT: $0 (U.S.-UK treaty)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 to U.S.: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participation exemption: 100% deduction for foreign dividend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taxable income: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$0 (Section 245A(d) disallows FTC)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tax: $25M UK tax only (no FTC in U.S.)</w:t>
      </w:r>
    </w:p>
    <w:p/>
    <w:p>
      <w:r>
        <w:rPr>
          <w:b/>
        </w:rPr>
        <w:t>Comparison</w:t>
      </w:r>
      <w:r>
        <w:t xml:space="preserve">: Branch structure allows </w:t>
      </w:r>
      <w:r>
        <w:rPr>
          <w:b/>
        </w:rPr>
        <w:t>direct FTC</w:t>
      </w:r>
      <w:r>
        <w:t xml:space="preserve"> for foreign taxes, while subsidiary structure (with participation exemption) results in </w:t>
      </w:r>
      <w:r>
        <w:rPr>
          <w:b/>
        </w:rPr>
        <w:t>no U.S. tax but also no FTC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Branch vs. Subsidiary for Profit Repatriation</w:t>
      </w:r>
    </w:p>
    <w:p>
      <w:pPr>
        <w:pStyle w:val="Heading3"/>
      </w:pPr>
      <w:r>
        <w:t>Facts</w:t>
      </w:r>
    </w:p>
    <w:p>
      <w:r>
        <w:rPr>
          <w:b/>
        </w:rPr>
        <w:t>GlobalEnergy Corp</w:t>
      </w:r>
      <w:r>
        <w:t xml:space="preserve">, a U.S.-based oil and gas company, is evaluating whether to operate in </w:t>
      </w:r>
      <w:r>
        <w:rPr>
          <w:b/>
        </w:rPr>
        <w:t>Angola</w:t>
      </w:r>
      <w:r>
        <w:t xml:space="preserve"> via:</w:t>
      </w:r>
    </w:p>
    <w:p>
      <w:r>
        <w:rPr>
          <w:b/>
        </w:rPr>
        <w:t>Option 1</w:t>
      </w:r>
      <w:r>
        <w:t xml:space="preserve">: Direct </w:t>
      </w:r>
      <w:r>
        <w:rPr>
          <w:b/>
        </w:rPr>
        <w:t>branch</w:t>
      </w:r>
      <w:r>
        <w:t xml:space="preserve"> (PE) of U.S. parent company</w:t>
      </w:r>
    </w:p>
    <w:p>
      <w:r>
        <w:rPr>
          <w:b/>
        </w:rPr>
        <w:t>Option 2</w:t>
      </w:r>
      <w:r>
        <w:t xml:space="preserve">: </w:t>
      </w:r>
      <w:r>
        <w:rPr>
          <w:b/>
        </w:rPr>
        <w:t>Subsidiary</w:t>
      </w:r>
      <w:r>
        <w:t xml:space="preserve"> (incorporated in Angola)</w:t>
      </w:r>
    </w:p>
    <w:p>
      <w:r>
        <w:rPr>
          <w:b/>
        </w:rPr>
        <w:t>Project Economics</w:t>
      </w:r>
      <w:r>
        <w:t xml:space="preserve"> (annual):</w:t>
      </w:r>
    </w:p>
    <w:p>
      <w:pPr>
        <w:pStyle w:val="ListBullet"/>
      </w:pPr>
      <w:r>
        <w:t>Gross revenue: $500M</w:t>
      </w:r>
    </w:p>
    <w:p>
      <w:pPr>
        <w:pStyle w:val="ListBullet"/>
      </w:pPr>
      <w:r>
        <w:t>Operating costs: $300M</w:t>
      </w:r>
    </w:p>
    <w:p>
      <w:pPr>
        <w:pStyle w:val="ListBullet"/>
      </w:pPr>
      <w:r>
        <w:t>EBITDA: $200M</w:t>
      </w:r>
    </w:p>
    <w:p>
      <w:pPr>
        <w:pStyle w:val="ListBullet"/>
      </w:pPr>
      <w:r>
        <w:t>Depreciation: $50M</w:t>
      </w:r>
    </w:p>
    <w:p>
      <w:pPr>
        <w:pStyle w:val="ListBullet"/>
      </w:pPr>
      <w:r>
        <w:t>Taxable income: $150M</w:t>
      </w:r>
    </w:p>
    <w:p>
      <w:r>
        <w:rPr>
          <w:b/>
        </w:rPr>
        <w:t>Tax Rates</w:t>
      </w:r>
      <w:r>
        <w:t>:</w:t>
      </w:r>
    </w:p>
    <w:p>
      <w:pPr>
        <w:pStyle w:val="ListBullet"/>
      </w:pPr>
      <w:r>
        <w:rPr>
          <w:b/>
        </w:rPr>
        <w:t>Angola petroleum income tax</w:t>
      </w:r>
      <w:r>
        <w:t>: 50%</w:t>
      </w:r>
    </w:p>
    <w:p>
      <w:pPr>
        <w:pStyle w:val="ListBullet"/>
      </w:pPr>
      <w:r>
        <w:rPr>
          <w:b/>
        </w:rPr>
        <w:t>Angola dividend WHT</w:t>
      </w:r>
      <w:r>
        <w:t xml:space="preserve">: 10% (domestic law), reduced to </w:t>
      </w:r>
      <w:r>
        <w:rPr>
          <w:b/>
        </w:rPr>
        <w:t>8%</w:t>
      </w:r>
      <w:r>
        <w:t xml:space="preserve"> under U.S.-Angola treaty</w:t>
      </w:r>
    </w:p>
    <w:p>
      <w:pPr>
        <w:pStyle w:val="ListBullet"/>
      </w:pPr>
      <w:r>
        <w:rPr>
          <w:b/>
        </w:rPr>
        <w:t>U.S. corporate tax</w:t>
      </w:r>
      <w:r>
        <w:t>: 21%</w:t>
      </w:r>
    </w:p>
    <w:p>
      <w:r>
        <w:rPr>
          <w:b/>
        </w:rPr>
        <w:t>Assumptions</w:t>
      </w:r>
      <w:r>
        <w:t>:</w:t>
      </w:r>
    </w:p>
    <w:p>
      <w:pPr>
        <w:pStyle w:val="ListBullet"/>
      </w:pPr>
      <w:r>
        <w:t>All after-tax profits are repatriated annually to U.S.</w:t>
      </w:r>
    </w:p>
    <w:p>
      <w:pPr>
        <w:pStyle w:val="ListBullet"/>
      </w:pPr>
      <w:r>
        <w:t>Angola does NOT impose branch profits tax</w:t>
      </w:r>
    </w:p>
    <w:p>
      <w:pPr>
        <w:pStyle w:val="ListBullet"/>
      </w:pPr>
      <w:r>
        <w:t xml:space="preserve">U.S. allows </w:t>
      </w:r>
      <w:r>
        <w:rPr>
          <w:b/>
        </w:rPr>
        <w:t>foreign tax credit</w:t>
      </w:r>
      <w:r>
        <w:t xml:space="preserve"> for Angola taxes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Calculate </w:t>
      </w:r>
      <w:r>
        <w:rPr>
          <w:b/>
        </w:rPr>
        <w:t>total tax cost</w:t>
      </w:r>
      <w:r>
        <w:t xml:space="preserve"> (Angola + U.S.) under each structure</w:t>
      </w:r>
    </w:p>
    <w:p>
      <w:pPr>
        <w:pStyle w:val="ListNumber"/>
      </w:pPr>
      <w:r>
        <w:t xml:space="preserve">Determine </w:t>
      </w:r>
      <w:r>
        <w:rPr>
          <w:b/>
        </w:rPr>
        <w:t>net cash to U.S. parent</w:t>
      </w:r>
    </w:p>
    <w:p>
      <w:pPr>
        <w:pStyle w:val="ListNumber"/>
      </w:pPr>
      <w:r>
        <w:t>Recommend optimal structure</w:t>
      </w:r>
    </w:p>
    <w:p>
      <w:pPr>
        <w:pStyle w:val="Heading3"/>
      </w:pPr>
      <w:r>
        <w:t>Analysis</w:t>
      </w:r>
    </w:p>
    <w:p>
      <w:r>
        <w:rPr>
          <w:b/>
        </w:rPr>
        <w:t>Option 1: Angola Branch (PE)</w:t>
      </w:r>
    </w:p>
    <w:p>
      <w:r>
        <w:rPr>
          <w:b/>
        </w:rPr>
        <w:t>Step 1: Angola Taxation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branch taxable income: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petroleum tax at 50%: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$75M</w:t>
      </w:r>
    </w:p>
    <w:p/>
    <w:p>
      <w:r>
        <w:rPr>
          <w:b/>
        </w:rPr>
        <w:t>Step 2: Profit Remittance to U.S.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Remittance to U.S. head office: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withholding tax: $0 (no WHT on branch remittances)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received by U.S. parent: $75M</w:t>
      </w:r>
    </w:p>
    <w:p/>
    <w:p>
      <w:r>
        <w:rPr>
          <w:b/>
        </w:rPr>
        <w:t>Step 3: U.S. Taxation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worldwide income (including Angola branch):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21%: $31.5M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(Angola taxes paid by branch):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FTC limitation (21% of $150M foreign income): $31.5M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tax: $31.5M - $31.5M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Excess FTC: $75M - $31.5M = $43.5M (can offset other foreign income or carry forward)</w:t>
      </w:r>
    </w:p>
    <w:p/>
    <w:p>
      <w:r>
        <w:rPr>
          <w:b/>
        </w:rPr>
        <w:t>Step 4: Total Tax and Net Cash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Angola tax: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U.S. tax: $0 (fully offset by FTC)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to U.S. parent: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tax rate: $75M / $150M = 50%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Option 2: Angola Subsidiary</w:t>
      </w:r>
    </w:p>
    <w:p>
      <w:r>
        <w:rPr>
          <w:b/>
        </w:rPr>
        <w:t>Step 1: Angola Taxation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subsidiary taxable income: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petroleum tax at 50%: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$75M</w:t>
      </w:r>
    </w:p>
    <w:p/>
    <w:p>
      <w:r>
        <w:rPr>
          <w:b/>
        </w:rPr>
        <w:t>Step 2: Dividend to U.S. Parent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 declared: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dividend WHT at 8% (treaty rate): $6M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dividend received by U.S. parent: $69M</w:t>
      </w:r>
    </w:p>
    <w:p/>
    <w:p>
      <w:r>
        <w:rPr>
          <w:b/>
        </w:rPr>
        <w:t>Step 3: U.S. Taxation</w:t>
      </w:r>
    </w:p>
    <w:p>
      <w:r>
        <w:rPr>
          <w:b/>
        </w:rPr>
        <w:t>Section 245A Participation Exemption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100% DRD: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taxable income: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NOT available (Section 245A(d) disallows FTC on exempt dividends)</w:t>
      </w:r>
    </w:p>
    <w:p/>
    <w:p>
      <w:r>
        <w:rPr>
          <w:b/>
        </w:rPr>
        <w:t>Step 4: Total Tax and Net Cash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Angola corporate tax: $75M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Angola dividend WHT: $6M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U.S. tax: $0 (participation exemption)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Total: $81M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to U.S. parent: $69M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tax rate: $81M / $150M = 54%</w:t>
      </w:r>
    </w:p>
    <w:p/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Comparison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Subsidiary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/>
            <w:r>
              <w:t>Angola corporate tax</w:t>
            </w:r>
          </w:p>
        </w:tc>
        <w:tc>
          <w:tcPr>
            <w:tcW w:type="dxa" w:w="2160"/>
          </w:tcPr>
          <w:p>
            <w:r/>
            <w:r>
              <w:t>$75M</w:t>
            </w:r>
          </w:p>
        </w:tc>
        <w:tc>
          <w:tcPr>
            <w:tcW w:type="dxa" w:w="2160"/>
          </w:tcPr>
          <w:p>
            <w:r/>
            <w:r>
              <w:t>$75M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</w:tr>
      <w:tr>
        <w:tc>
          <w:tcPr>
            <w:tcW w:type="dxa" w:w="2160"/>
          </w:tcPr>
          <w:p>
            <w:r/>
            <w:r>
              <w:t>Angola dividend WHT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  <w:tc>
          <w:tcPr>
            <w:tcW w:type="dxa" w:w="2160"/>
          </w:tcPr>
          <w:p>
            <w:r/>
            <w:r>
              <w:t>-$6M</w:t>
            </w:r>
          </w:p>
        </w:tc>
      </w:tr>
      <w:tr>
        <w:tc>
          <w:tcPr>
            <w:tcW w:type="dxa" w:w="2160"/>
          </w:tcPr>
          <w:p>
            <w:r/>
            <w:r>
              <w:t>U.S. tax (after FTC)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tax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$75M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$81M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-$6M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 cash to parent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$75M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$69M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+$6M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Effective tax rate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50%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54%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-4%</w:t>
            </w:r>
          </w:p>
        </w:tc>
      </w:tr>
    </w:tbl>
    <w:p/>
    <w:p>
      <w:r>
        <w:rPr>
          <w:b/>
        </w:rPr>
        <w:t>Result</w:t>
      </w:r>
      <w:r>
        <w:t xml:space="preserve">: </w:t>
      </w:r>
      <w:r>
        <w:rPr>
          <w:b/>
        </w:rPr>
        <w:t>Branch structure saves $6M annually</w:t>
      </w:r>
      <w:r>
        <w:t xml:space="preserve"> (8% dividend WHT avoided).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3"/>
      </w:pPr>
      <w:r>
        <w:t>Recommendation</w:t>
      </w:r>
    </w:p>
    <w:p>
      <w:r>
        <w:rPr>
          <w:b/>
        </w:rPr>
        <w:t>Branch structure is tax-efficient</w:t>
      </w:r>
      <w:r>
        <w:t xml:space="preserve"> for Angola operations, provided:</w:t>
      </w:r>
    </w:p>
    <w:p>
      <w:pPr>
        <w:pStyle w:val="ListNumber"/>
      </w:pPr>
      <w:r>
        <w:rPr>
          <w:b/>
        </w:rPr>
        <w:t>No branch profits tax</w:t>
      </w:r>
      <w:r>
        <w:t>: Angola does not impose BPT (confirmed)</w:t>
      </w:r>
    </w:p>
    <w:p>
      <w:pPr>
        <w:pStyle w:val="ListNumber"/>
      </w:pPr>
      <w:r>
        <w:rPr>
          <w:b/>
        </w:rPr>
        <w:t>Foreign tax credit utilization</w:t>
      </w:r>
      <w:r>
        <w:t>: U.S. parent has sufficient U.S. tax liability on other income to absorb excess FTC (if not, excess FTC may expire unused)</w:t>
      </w:r>
    </w:p>
    <w:p>
      <w:pPr>
        <w:pStyle w:val="ListNumber"/>
      </w:pPr>
      <w:r>
        <w:rPr>
          <w:b/>
        </w:rPr>
        <w:t>Treaty access</w:t>
      </w:r>
      <w:r>
        <w:t>: U.S.-Angola treaty protects branch from discriminatory taxation</w:t>
      </w:r>
    </w:p>
    <w:p>
      <w:r>
        <w:rPr>
          <w:b/>
        </w:rPr>
        <w:t>Non-Tax Considerations</w:t>
      </w:r>
      <w:r>
        <w:t>:</w:t>
      </w:r>
    </w:p>
    <w:p>
      <w:r>
        <w:rPr>
          <w:b/>
        </w:rPr>
        <w:t>Favoring Branch</w:t>
      </w:r>
      <w:r>
        <w:t>:</w:t>
      </w:r>
    </w:p>
    <w:p>
      <w:pPr>
        <w:pStyle w:val="ListBullet"/>
      </w:pPr>
      <w:r>
        <w:t>Losses immediately deductible against U.S. parent profits (relevant for early exploration/development phase)</w:t>
      </w:r>
    </w:p>
    <w:p>
      <w:pPr>
        <w:pStyle w:val="ListBullet"/>
      </w:pPr>
      <w:r>
        <w:t>Simpler legal structure (no separate board, shareholder meetings)</w:t>
      </w:r>
    </w:p>
    <w:p>
      <w:pPr>
        <w:pStyle w:val="ListBullet"/>
      </w:pPr>
      <w:r>
        <w:t>Direct FTC for Angola taxes</w:t>
      </w:r>
    </w:p>
    <w:p>
      <w:r>
        <w:rPr>
          <w:b/>
        </w:rPr>
        <w:t>Favoring Subsidiary</w:t>
      </w:r>
      <w:r>
        <w:t>:</w:t>
      </w:r>
    </w:p>
    <w:p>
      <w:pPr>
        <w:pStyle w:val="ListBullet"/>
      </w:pPr>
      <w:r>
        <w:rPr>
          <w:b/>
        </w:rPr>
        <w:t>Limited liability</w:t>
      </w:r>
      <w:r>
        <w:t>: Parent not liable for subsidiary's obligations (material for offshore operations with environmental/contractual risks)</w:t>
      </w:r>
    </w:p>
    <w:p>
      <w:pPr>
        <w:pStyle w:val="ListBullet"/>
      </w:pPr>
      <w:r>
        <w:rPr>
          <w:b/>
        </w:rPr>
        <w:t>Local credibility</w:t>
      </w:r>
      <w:r>
        <w:t>: Angola government and partners may prefer local incorporation</w:t>
      </w:r>
    </w:p>
    <w:p>
      <w:pPr>
        <w:pStyle w:val="ListBullet"/>
      </w:pPr>
      <w:r>
        <w:rPr>
          <w:b/>
        </w:rPr>
        <w:t>Exit flexibility</w:t>
      </w:r>
      <w:r>
        <w:t>: Easier to sell subsidiary than divest branch</w:t>
      </w:r>
    </w:p>
    <w:p>
      <w:pPr>
        <w:pStyle w:val="ListBullet"/>
      </w:pPr>
      <w:r>
        <w:rPr>
          <w:b/>
        </w:rPr>
        <w:t>Financing</w:t>
      </w:r>
      <w:r>
        <w:t>: Subsidiary can raise third-party debt secured by Angola assets</w:t>
      </w:r>
    </w:p>
    <w:p>
      <w:r>
        <w:rPr>
          <w:b/>
        </w:rPr>
        <w:t>Revised Recommendation</w:t>
      </w:r>
      <w:r>
        <w:t>:</w:t>
      </w:r>
    </w:p>
    <w:p>
      <w:r>
        <w:rPr>
          <w:b/>
        </w:rPr>
        <w:t>Development Phase</w:t>
      </w:r>
      <w:r>
        <w:t xml:space="preserve"> (years 1-5): Use </w:t>
      </w:r>
      <w:r>
        <w:rPr>
          <w:b/>
        </w:rPr>
        <w:t>branch</w:t>
      </w:r>
      <w:r>
        <w:t xml:space="preserve"> to offset exploration/development losses against U.S. parent income.</w:t>
      </w:r>
    </w:p>
    <w:p>
      <w:r>
        <w:rPr>
          <w:b/>
        </w:rPr>
        <w:t>Production Phase</w:t>
      </w:r>
      <w:r>
        <w:t xml:space="preserve"> (years 6+): Convert to </w:t>
      </w:r>
      <w:r>
        <w:rPr>
          <w:b/>
        </w:rPr>
        <w:t>subsidiary</w:t>
      </w:r>
      <w:r>
        <w:t xml:space="preserve"> to limit liability exposure, facilitate potential asset sale, and enhance local operational credibility. Accept $6M annual WHT cost as "insurance premium" for limited liability.</w:t>
      </w:r>
    </w:p>
    <w:p>
      <w:r>
        <w:rPr>
          <w:b/>
        </w:rPr>
        <w:t>Conversion Mechanism</w:t>
      </w:r>
      <w:r>
        <w:t>: Branch assets transferred to newly incorporated subsidiary at tax book value (typically no gain recognition if structured properly; consult IRC Section 351 and Angola tax law).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Conclusion</w:t>
      </w:r>
    </w:p>
    <w:p>
      <w:r>
        <w:t xml:space="preserve">Branch profit repatriation offers </w:t>
      </w:r>
      <w:r>
        <w:rPr>
          <w:b/>
        </w:rPr>
        <w:t>significant tax advantages</w:t>
      </w:r>
      <w:r>
        <w:t xml:space="preserve"> over subsidiaries in jurisdictions without branch profits tax, primarily by avoiding </w:t>
      </w:r>
      <w:r>
        <w:rPr>
          <w:b/>
        </w:rPr>
        <w:t>dividend WHT</w:t>
      </w:r>
      <w:r>
        <w:t xml:space="preserve">. However, the OECD's </w:t>
      </w:r>
      <w:r>
        <w:rPr>
          <w:b/>
        </w:rPr>
        <w:t>AOA</w:t>
      </w:r>
      <w:r>
        <w:t xml:space="preserve"> requires rigorous profit attribution analysis, treating the branch as a functionally separate enterprise. The </w:t>
      </w:r>
      <w:r>
        <w:rPr>
          <w:b/>
        </w:rPr>
        <w:t>U.S. branch profits tax</w:t>
      </w:r>
      <w:r>
        <w:t xml:space="preserve"> (30%, reduced by treaties) largely eliminates the repatriation advantage for inbound branches.</w:t>
      </w:r>
    </w:p>
    <w:p>
      <w:r>
        <w:rPr>
          <w:b/>
        </w:rPr>
        <w:t>Key principles</w:t>
      </w:r>
      <w:r>
        <w:t>:</w:t>
      </w:r>
    </w:p>
    <w:p>
      <w:pPr>
        <w:pStyle w:val="ListNumber"/>
      </w:pPr>
      <w:r>
        <w:rPr>
          <w:b/>
        </w:rPr>
        <w:t>Branch vs. subsidiary</w:t>
      </w:r>
      <w:r>
        <w:t>: Understand legal, tax, and operational differences</w:t>
      </w:r>
    </w:p>
    <w:p>
      <w:pPr>
        <w:pStyle w:val="ListNumber"/>
      </w:pPr>
      <w:r>
        <w:rPr>
          <w:b/>
        </w:rPr>
        <w:t>AOA profit attribution</w:t>
      </w:r>
      <w:r>
        <w:t>: Two-step functional analysis and arm's length compensation</w:t>
      </w:r>
    </w:p>
    <w:p>
      <w:pPr>
        <w:pStyle w:val="ListNumber"/>
      </w:pPr>
      <w:r>
        <w:rPr>
          <w:b/>
        </w:rPr>
        <w:t>Branch profits tax</w:t>
      </w:r>
      <w:r>
        <w:t>: U.S. IRC Section 884 and treaty relief</w:t>
      </w:r>
    </w:p>
    <w:p>
      <w:pPr>
        <w:pStyle w:val="ListNumber"/>
      </w:pPr>
      <w:r>
        <w:rPr>
          <w:b/>
        </w:rPr>
        <w:t>Foreign tax credit</w:t>
      </w:r>
      <w:r>
        <w:t>: Direct FTC for branch taxes vs. no indirect FTC (post-TCJA) for subsidiary taxes</w:t>
      </w:r>
    </w:p>
    <w:p>
      <w:pPr>
        <w:pStyle w:val="ListNumber"/>
      </w:pPr>
      <w:r>
        <w:rPr>
          <w:b/>
        </w:rPr>
        <w:t>Effective rate comparison</w:t>
      </w:r>
      <w:r>
        <w:t>: Quantify total tax cost under each structure, considering both host country and home country taxation</w:t>
      </w:r>
    </w:p>
    <w:p>
      <w:r>
        <w:t xml:space="preserve">Understanding these principles requires ability to </w:t>
      </w:r>
      <w:r>
        <w:rPr>
          <w:b/>
        </w:rPr>
        <w:t>compare structures</w:t>
      </w:r>
      <w:r>
        <w:t xml:space="preserve">, </w:t>
      </w:r>
      <w:r>
        <w:rPr>
          <w:b/>
        </w:rPr>
        <w:t>calculate effective tax rates</w:t>
      </w:r>
      <w:r>
        <w:t xml:space="preserve">, and </w:t>
      </w:r>
      <w:r>
        <w:rPr>
          <w:b/>
        </w:rPr>
        <w:t>recommend optimal structure</w:t>
      </w:r>
      <w:r>
        <w:t xml:space="preserve"> with consideration of both tax and non-tax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