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background</w:t>
      </w:r>
    </w:p>
    <w:p>
      <w:pPr>
        <w:pStyle w:val="Heading1"/>
      </w:pPr>
      <w:r>
        <w:t>Technical Services Background - Energy Resources</w:t>
      </w:r>
    </w:p>
    <w:p>
      <w:pPr>
        <w:pStyle w:val="Heading2"/>
      </w:pPr>
      <w:r>
        <w:t>1. Core Framework</w:t>
      </w:r>
    </w:p>
    <w:p>
      <w:pPr>
        <w:pStyle w:val="Heading3"/>
      </w:pPr>
      <w:r>
        <w:t>1.1 Definition of Technical Services in Energy Sector</w:t>
      </w:r>
    </w:p>
    <w:p>
      <w:r>
        <w:t>**Technical services** in the energy sector comprise specialized knowledge-based services that support exploration, development, production, and processing of hydrocarbon resources. Unlike operating contracts (concessions, **Production Sharing Contracts (PSCs)**) where parties share production, technical services are compensated through **fee-based remuneration** for expertise, technology, and know-how provided.</w:t>
      </w:r>
    </w:p>
    <w:p>
      <w:r>
        <w:t>**Distinguishing Characteristics**:</w:t>
      </w:r>
    </w:p>
    <w:p>
      <w:r>
        <w:t>- **Knowledge transfer**: Provision of specialized technical expertise, not capital or physical resources</w:t>
      </w:r>
    </w:p>
    <w:p>
      <w:r>
        <w:t>- **Fee-based compensation**: Fixed fees, daily rates, cost-plus arrangements (not production sharing)</w:t>
      </w:r>
    </w:p>
    <w:p>
      <w:r>
        <w:t>- **No resource ownership**: Service provider has no interest in underlying hydrocarbons</w:t>
      </w:r>
    </w:p>
    <w:p>
      <w:r>
        <w:t>- **Expertise-driven**: Relies on human capital, technical know-how, proprietary methodologies</w:t>
      </w:r>
    </w:p>
    <w:p>
      <w:r>
        <w:t>- **Cross-border nature**: Often provided by non-resident entities to host country operators</w:t>
      </w:r>
    </w:p>
    <w:p>
      <w:pPr>
        <w:pStyle w:val="Heading3"/>
      </w:pPr>
      <w:r>
        <w:t>1.2 Types of Technical Services in Energy Sector</w:t>
      </w:r>
    </w:p>
    <w:p>
      <w:r>
        <w:t>The energy sector encompasses diverse technical services across the value chain:</w:t>
      </w:r>
    </w:p>
    <w:p>
      <w:r>
        <w:t>**1. Geological and Geophysical Services**:</w:t>
      </w:r>
    </w:p>
    <w:p>
      <w:r>
        <w:t>- **Seismic surveys**: 2D/3D seismic data acquisition and processing</w:t>
      </w:r>
    </w:p>
    <w:p>
      <w:r>
        <w:t>- **Geological studies**: Basin analysis, stratigraphic studies, geological modeling</w:t>
      </w:r>
    </w:p>
    <w:p>
      <w:r>
        <w:t>- **Geophysical interpretation**: Seismic interpretation, structural analysis</w:t>
      </w:r>
    </w:p>
    <w:p>
      <w:r>
        <w:t>- **Gravity and magnetic surveys**: Regional exploration data</w:t>
      </w:r>
    </w:p>
    <w:p>
      <w:r>
        <w:t>- **Remote sensing**: Satellite imagery analysis for surface geology</w:t>
      </w:r>
    </w:p>
    <w:p>
      <w:r>
        <w:t>**2. Drilling and Well Services**:</w:t>
      </w:r>
    </w:p>
    <w:p>
      <w:r>
        <w:t>- **Drilling supervision**: Wellsite geology, drilling engineering oversight</w:t>
      </w:r>
    </w:p>
    <w:p>
      <w:r>
        <w:t>- **Well planning**: Trajectory design, casing programs, drilling fluid design</w:t>
      </w:r>
    </w:p>
    <w:p>
      <w:r>
        <w:t>- **Formation evaluation**: Well logging, mud logging, core analysis</w:t>
      </w:r>
    </w:p>
    <w:p>
      <w:r>
        <w:t>- **Well testing**: Drill stem testing, production testing, pressure transient analysis</w:t>
      </w:r>
    </w:p>
    <w:p>
      <w:r>
        <w:t>- **Completion design**: Perforation strategy, artificial lift selection</w:t>
      </w:r>
    </w:p>
    <w:p>
      <w:r>
        <w:t>**3. Engineering and Technical Consultancy**:</w:t>
      </w:r>
    </w:p>
    <w:p>
      <w:r>
        <w:t>- **Reservoir engineering**: Reservoir simulation, decline curve analysis, recovery optimization</w:t>
      </w:r>
    </w:p>
    <w:p>
      <w:r>
        <w:t>- **Production engineering**: Artificial lift design, well performance optimization, flow assurance</w:t>
      </w:r>
    </w:p>
    <w:p>
      <w:r>
        <w:t>- **Process engineering**: Facilities design, process optimization, debottlenecking studies</w:t>
      </w:r>
    </w:p>
    <w:p>
      <w:r>
        <w:t>- **Pipeline engineering**: Pipeline design, integrity assessment, flow modeling</w:t>
      </w:r>
    </w:p>
    <w:p>
      <w:r>
        <w:t>- **Project management**: Front End Engineering Design (FEED) studies, Engineering, Procurement, and Construction (EPC) management, commissioning support</w:t>
      </w:r>
    </w:p>
    <w:p>
      <w:r>
        <w:t>**4. Asset Management and Secondments**:</w:t>
      </w:r>
    </w:p>
    <w:p>
      <w:r>
        <w:t>- **Seconded personnel**: Expatriate technical staff placed with operator</w:t>
      </w:r>
    </w:p>
    <w:p>
      <w:r>
        <w:t>- **Integrated operations**: Real-time operations centers, digital oilfield services</w:t>
      </w:r>
    </w:p>
    <w:p>
      <w:r>
        <w:t>- **Maintenance management**: Asset integrity, turnaround planning</w:t>
      </w:r>
    </w:p>
    <w:p>
      <w:r>
        <w:t>- **Operations support**: Production optimization, field development planning</w:t>
      </w:r>
    </w:p>
    <w:p>
      <w:r>
        <w:t>- **Health, Safety, and Environment (HSE) consultancy**: Safety management systems, environmental compliance</w:t>
      </w:r>
    </w:p>
    <w:p>
      <w:r>
        <w:t>**5. Specialized Technical Services**:</w:t>
      </w:r>
    </w:p>
    <w:p>
      <w:r>
        <w:t>- **Laboratory analysis**: Fluid analysis (Pressure-Volume-Temperature (PVT)), geochemistry, petrophysics</w:t>
      </w:r>
    </w:p>
    <w:p>
      <w:r>
        <w:t>- **Well intervention**: Workover design, stimulation engineering</w:t>
      </w:r>
    </w:p>
    <w:p>
      <w:r>
        <w:t>- **Enhanced Oil Recovery (EOR)**: Waterflooding design, chemical EOR, thermal EOR</w:t>
      </w:r>
    </w:p>
    <w:p>
      <w:r>
        <w:t>- **Decommissioning**: Abandonment planning, plugging and abandonment (P&amp;A) engineering</w:t>
      </w:r>
    </w:p>
    <w:p>
      <w:r>
        <w:t>- **Digital services**: Data analytics, machine learning applications, digital twins</w:t>
      </w:r>
    </w:p>
    <w:p>
      <w:pPr>
        <w:pStyle w:val="Heading3"/>
      </w:pPr>
      <w:r>
        <w:t>1.3 Distinction from Other Services</w:t>
      </w:r>
    </w:p>
    <w:p>
      <w:r>
        <w:t>**Technical Services vs. Construction/Installation Services**:</w:t>
      </w:r>
    </w:p>
    <w:p>
      <w:r>
        <w:t>- **Technical services**: Knowledge-based, advice, studies, engineering design</w:t>
      </w:r>
    </w:p>
    <w:p>
      <w:r>
        <w:t>- **Construction services**: Physical execution, installation, building activities</w:t>
      </w:r>
    </w:p>
    <w:p>
      <w:r>
        <w:t>- **Tax treatment**: Construction creates **Permanent Establishment (PE)** under Article 5(3); technical services may have separate treaty article</w:t>
      </w:r>
    </w:p>
    <w:p>
      <w:r>
        <w:t>**Technical Services vs. Management Services**:</w:t>
      </w:r>
    </w:p>
    <w:p>
      <w:r>
        <w:t>- **Technical services**: Specialized technical expertise in oil and gas operations</w:t>
      </w:r>
    </w:p>
    <w:p>
      <w:r>
        <w:t>- **Management services**: Administrative, organizational, general business management</w:t>
      </w:r>
    </w:p>
    <w:p>
      <w:r>
        <w:t>- **Treaty treatment**: Management services typically covered by Article 7 (Business Profits)</w:t>
      </w:r>
    </w:p>
    <w:p>
      <w:r>
        <w:t>**Technical Services vs. Royalties**:</w:t>
      </w:r>
    </w:p>
    <w:p>
      <w:r>
        <w:t>- **Technical services**: Active provision of services, continuous involvement</w:t>
      </w:r>
    </w:p>
    <w:p>
      <w:r>
        <w:t>- **Royalties**: Passive use of intellectual property (patents, know-how, copyrights)</w:t>
      </w:r>
    </w:p>
    <w:p>
      <w:r>
        <w:t>- **Critical distinction**: Significant tax implications (Article 7 vs. Article 12)</w:t>
      </w:r>
    </w:p>
    <w:p>
      <w:r>
        <w:t>**Independent vs. Dependent Personal Services**:</w:t>
      </w:r>
    </w:p>
    <w:p>
      <w:r>
        <w:t>- **Independent**: Service provider retains control, bears risk, uses own resources</w:t>
      </w:r>
    </w:p>
    <w:p>
      <w:r>
        <w:t>- **Dependent**: Seconded personnel under client control (employment relationship)</w:t>
      </w:r>
    </w:p>
    <w:p>
      <w:r>
        <w:t>- **Historical note**: Article 14 (Independent Personal Services) deleted from OECD Model (2000); now covered under Article 7</w:t>
      </w:r>
    </w:p>
    <w:p>
      <w:pPr>
        <w:pStyle w:val="Heading2"/>
      </w:pPr>
      <w:r>
        <w:t>2. Technical Rules</w:t>
      </w:r>
    </w:p>
    <w:p>
      <w:pPr>
        <w:pStyle w:val="Heading3"/>
      </w:pPr>
      <w:r>
        <w:t>2.1 Domestic Law Treatment of Technical Services</w:t>
      </w:r>
    </w:p>
    <w:p>
      <w:r>
        <w:t>**Source Country Taxation Rights**:</w:t>
      </w:r>
    </w:p>
    <w:p>
      <w:r>
        <w:t>Most petroleum-producing countries assert **source taxation** of technical services income through:</w:t>
      </w:r>
    </w:p>
    <w:p>
      <w:r>
        <w:t>**1. Corporate Income Tax**:</w:t>
      </w:r>
    </w:p>
    <w:p>
      <w:r>
        <w:t>- Tax on profits if service provider has taxable presence (branch, PE, subsidiary)</w:t>
      </w:r>
    </w:p>
    <w:p>
      <w:r>
        <w:t>- Requires filing tax return, maintaining books and records</w:t>
      </w:r>
    </w:p>
    <w:p>
      <w:r>
        <w:t>- Tax on net income (revenue minus allowable expenses)</w:t>
      </w:r>
    </w:p>
    <w:p>
      <w:r>
        <w:t>**2. Withholding Tax (WHT)**:</w:t>
      </w:r>
    </w:p>
    <w:p>
      <w:r>
        <w:t>- Applied to gross service fees paid to non-resident service providers</w:t>
      </w:r>
    </w:p>
    <w:p>
      <w:r>
        <w:t>- Rates typically range from 10-30% of gross payments depending on jurisdiction</w:t>
      </w:r>
    </w:p>
    <w:p>
      <w:r>
        <w:t>- Final or creditable tax depending on domestic law</w:t>
      </w:r>
    </w:p>
    <w:p>
      <w:r>
        <w:t>- **Policy rationale**: WHT ensures source countries capture tax revenue from non-residents who may have no other taxable presence; administrative convenience allows client to withhold and remit tax, reducing enforcement challenges</w:t>
      </w:r>
    </w:p>
    <w:p>
      <w:r>
        <w:t>**3. Specific Technical Services Tax Regimes**:</w:t>
      </w:r>
    </w:p>
    <w:p>
      <w:r>
        <w:t>- **India**: Equalization levy (2% on e-commerce services); Fees for Technical Services (FTS) provisions</w:t>
      </w:r>
    </w:p>
    <w:p>
      <w:r>
        <w:t>- **Nigeria**: WHT at 10% on technical services; higher rates (20-30%) for some services</w:t>
      </w:r>
    </w:p>
    <w:p>
      <w:r>
        <w:t>- **Indonesia**: WHT at 20% on technical services (treaty may reduce)</w:t>
      </w:r>
    </w:p>
    <w:p>
      <w:r>
        <w:t>- **Brazil**: Services tax (ISS) at municipal level plus WHT on cross-border payments</w:t>
      </w:r>
    </w:p>
    <w:p>
      <w:r>
        <w:t>**Domestic Law WHT Rates (Examples)**:</w:t>
      </w:r>
    </w:p>
    <w:p>
      <w:r>
        <w:t>| **Country** | **Technical Services WHT Rate** | **Statutory Reference** |</w:t>
      </w:r>
    </w:p>
    <w:p>
      <w:r>
        <w:t>|------------|-------------------------------|------------------------|</w:t>
      </w:r>
    </w:p>
    <w:p>
      <w:r>
        <w:t>| **India** | 20% (plus surcharge/cess); 10% under treaties | Section 115A, 206AA, Income Tax Act, 1961 |</w:t>
      </w:r>
    </w:p>
    <w:p>
      <w:r>
        <w:t>| **Nigeria** | 10% | Finance Act, 2020 |</w:t>
      </w:r>
    </w:p>
    <w:p>
      <w:r>
        <w:t>| **Indonesia** | 20% (reduced for treaty) | Article 26, Income Tax Law No. 36 of 2008 |</w:t>
      </w:r>
    </w:p>
    <w:p>
      <w:r>
        <w:t>| **Brazil** | 15-25% (IRRF) | Law No. 9,779/1999 |</w:t>
      </w:r>
    </w:p>
    <w:p>
      <w:r>
        <w:t>| **Kazakhstan** | 20% | Article 645, Tax Code |</w:t>
      </w:r>
    </w:p>
    <w:p>
      <w:r>
        <w:t>| **Angola** | 6.5% | Industrial Tax Code |</w:t>
      </w:r>
    </w:p>
    <w:p>
      <w:r>
        <w:t>| **Mexico** | 25% (some technical services) | Article 200, Income Tax Law |</w:t>
      </w:r>
    </w:p>
    <w:p>
      <w:pPr>
        <w:pStyle w:val="Heading3"/>
      </w:pPr>
      <w:r>
        <w:t>2.2 Treaty Treatment - Article 7 vs. Article 14 vs. Technical Services Article</w:t>
      </w:r>
    </w:p>
    <w:p>
      <w:r>
        <w:t>**Article 7 (Business Profits) - Organisation for Economic Co-operation and Development (OECD) Model Default**:</w:t>
      </w:r>
    </w:p>
    <w:p>
      <w:r>
        <w:t>- **Scope**: Covers all business income not specifically addressed in other articles</w:t>
      </w:r>
    </w:p>
    <w:p>
      <w:r>
        <w:t>- **Taxation right**: Exclusive to residence country **unless** business carried on through PE in source country</w:t>
      </w:r>
    </w:p>
    <w:p>
      <w:r>
        <w:t>- **PE requirement**: Source country can tax only if PE exists; tax limited to profits attributable to PE</w:t>
      </w:r>
    </w:p>
    <w:p>
      <w:r>
        <w:t>- **Technical services**: Covered under Article 7 unless treaty includes specific technical services article</w:t>
      </w:r>
    </w:p>
    <w:p>
      <w:r>
        <w:t>**Article 14 (Independent Personal Services) - Historical**:</w:t>
      </w:r>
    </w:p>
    <w:p>
      <w:r>
        <w:t>- **Status**: Deleted from OECD Model (2000); still exists in older treaties</w:t>
      </w:r>
    </w:p>
    <w:p>
      <w:r>
        <w:t>- **Scope**: Professional services (physicians, lawyers, engineers, architects, dentists, accountants)</w:t>
      </w:r>
    </w:p>
    <w:p>
      <w:r>
        <w:t>- **Fixed base concept**: Similar to PE but for professional services</w:t>
      </w:r>
    </w:p>
    <w:p>
      <w:r>
        <w:t>- **Threshold**: Remuneration taxable if:</w:t>
      </w:r>
    </w:p>
    <w:p>
      <w:r>
        <w:t xml:space="preserve">  - Professional has fixed base in source country, OR</w:t>
      </w:r>
    </w:p>
    <w:p>
      <w:r>
        <w:t xml:space="preserve">  - Stays in source country ≥183 days in 12-month period</w:t>
      </w:r>
    </w:p>
    <w:p>
      <w:r>
        <w:t>- **Modern treatment**: Merged into Article 7 (no functional difference from PE concept)</w:t>
      </w:r>
    </w:p>
    <w:p>
      <w:r>
        <w:t>**Technical Services Article (United Nations (UN) Model Article 12A) - Emerging Provision**:</w:t>
      </w:r>
    </w:p>
    <w:p>
      <w:r>
        <w:t>- **Purpose**: Grants source country taxing rights on fees for technical services even without PE</w:t>
      </w:r>
    </w:p>
    <w:p>
      <w:r>
        <w:t>- **Not in OECD Model**: Reflects developing country concerns about base erosion</w:t>
      </w:r>
    </w:p>
    <w:p>
      <w:r>
        <w:t>- **Included in**: UN Model (2017 addition), many bilateral treaties with developing countries</w:t>
      </w:r>
    </w:p>
    <w:p>
      <w:r>
        <w:t>- **Mechanism**: WHT on gross fees or net taxation if PE exists</w:t>
      </w:r>
    </w:p>
    <w:p>
      <w:pPr>
        <w:pStyle w:val="Heading3"/>
      </w:pPr>
      <w:r>
        <w:t>2.3 Treaty Comparison - Article 7 vs. Technical Services Article</w:t>
      </w:r>
    </w:p>
    <w:p>
      <w:r>
        <w:t>**Comparative Analysis**:</w:t>
      </w:r>
    </w:p>
    <w:p>
      <w:r>
        <w:t>| **Aspect** | **Article 7 (OECD Model)** | **Technical Services Article** |</w:t>
      </w:r>
    </w:p>
    <w:p>
      <w:r>
        <w:t>|-----------|--------------------------|------------------------------|</w:t>
      </w:r>
    </w:p>
    <w:p>
      <w:r>
        <w:t>| **PE requirement** | Yes - requires PE for source taxation | No - source country can tax without PE |</w:t>
      </w:r>
    </w:p>
    <w:p>
      <w:r>
        <w:t>| **Tax base** | Net profits (expenses deductible) | Gross fees (WHT) or net if elected |</w:t>
      </w:r>
    </w:p>
    <w:p>
      <w:r>
        <w:t>| **Tax rate** | Corporate tax rate (20-35%) | Treaty WHT rate (5-15% typical) |</w:t>
      </w:r>
    </w:p>
    <w:p>
      <w:r>
        <w:t>| **Compliance** | File tax return, transfer pricing docs | Simple WHT deduction by payer |</w:t>
      </w:r>
    </w:p>
    <w:p>
      <w:r>
        <w:t>| **Definition** | Broad - all business income | Specific - technical services defined |</w:t>
      </w:r>
    </w:p>
    <w:p>
      <w:r>
        <w:t>| **Services scope** | All business activities | Technical, managerial, consultancy |</w:t>
      </w:r>
    </w:p>
    <w:p>
      <w:r>
        <w:t>| **Make-available** | Not applicable | Often includes make-available condition |</w:t>
      </w:r>
    </w:p>
    <w:p>
      <w:r>
        <w:t>**Example Treaty Provisions**:</w:t>
      </w:r>
    </w:p>
    <w:p>
      <w:r>
        <w:t>**India-Singapore Double Taxation Agreement (DTA) (2005)**:</w:t>
      </w:r>
    </w:p>
    <w:p>
      <w:r>
        <w:t>- Article 12(4): Fees for technical services (FTS) may be taxed in source country</w:t>
      </w:r>
    </w:p>
    <w:p>
      <w:r>
        <w:t>- Rate: 10% of gross amount (reduced from 15% under domestic law)</w:t>
      </w:r>
    </w:p>
    <w:p>
      <w:r>
        <w:t>- Definition: Includes managerial, technical, or consultancy services</w:t>
      </w:r>
    </w:p>
    <w:p>
      <w:r>
        <w:t>- Make-available clause: **No** (source taxation regardless of knowledge transfer)</w:t>
      </w:r>
    </w:p>
    <w:p>
      <w:r>
        <w:t>**China-Pakistan DTA**:</w:t>
      </w:r>
    </w:p>
    <w:p>
      <w:r>
        <w:t>- Article 12A: Technical services taxable in source country at 10%</w:t>
      </w:r>
    </w:p>
    <w:p>
      <w:r>
        <w:t>- Scope: Technical or consultancy services (excluding Article 14 services)</w:t>
      </w:r>
    </w:p>
    <w:p>
      <w:r>
        <w:t>- Make-available: **Yes** (tax only if services make technology available to recipient)</w:t>
      </w:r>
    </w:p>
    <w:p>
      <w:pPr>
        <w:pStyle w:val="Heading3"/>
      </w:pPr>
      <w:r>
        <w:t>2.4 Withholding Tax Implications</w:t>
      </w:r>
    </w:p>
    <w:p>
      <w:r>
        <w:t>**WHT Mechanism**:</w:t>
      </w:r>
    </w:p>
    <w:p>
      <w:r>
        <w:t>1. **Obligor**: Service recipient (operator) required to withhold from gross payment</w:t>
      </w:r>
    </w:p>
    <w:p>
      <w:r>
        <w:t>2. **Rate**: Domestic law rate or reduced treaty rate (if applicable)</w:t>
      </w:r>
    </w:p>
    <w:p>
      <w:r>
        <w:t>3. **Timing**: Withheld at time of payment or credit (whichever earlier)</w:t>
      </w:r>
    </w:p>
    <w:p>
      <w:r>
        <w:t>4. **Remittance**: Withheld tax remitted to tax authority (monthly/quarterly)</w:t>
      </w:r>
    </w:p>
    <w:p>
      <w:r>
        <w:t>5. **Credit**: Service provider may claim foreign tax credit in residence country</w:t>
      </w:r>
    </w:p>
    <w:p>
      <w:r>
        <w:t>**Treaty Relief Procedures**:</w:t>
      </w:r>
    </w:p>
    <w:p>
      <w:r>
        <w:t>- **Certificate of Residence (COR)**: Obtained from service provider's tax authority</w:t>
      </w:r>
    </w:p>
    <w:p>
      <w:r>
        <w:t>- **Application for reduced rate**: Submitted to source country tax authority before payment</w:t>
      </w:r>
    </w:p>
    <w:p>
      <w:r>
        <w:t>- **Clearance certificate**: Pre-approval of reduced WHT rate</w:t>
      </w:r>
    </w:p>
    <w:p>
      <w:r>
        <w:t>- **Refund claim**: Pay full WHT, claim refund later (less common due to delays)</w:t>
      </w:r>
    </w:p>
    <w:p>
      <w:r>
        <w:t>**Common WHT Issues**:</w:t>
      </w:r>
    </w:p>
    <w:p>
      <w:r>
        <w:t>- **Gross-up clauses**: Contract specifies net payment; payer bears WHT cost</w:t>
      </w:r>
    </w:p>
    <w:p>
      <w:r>
        <w:t xml:space="preserve">  - Tax calculation: Gross payment = Net / (1 - WHT rate)</w:t>
      </w:r>
    </w:p>
    <w:p>
      <w:r>
        <w:t xml:space="preserve">  - Example: $100k net, 10% WHT → Gross = $100k / 0.90 = $111,111; WHT = $11,111</w:t>
      </w:r>
    </w:p>
    <w:p>
      <w:r>
        <w:t>- **Multiple services**: Distinguishing technical services from royalties, management fees</w:t>
      </w:r>
    </w:p>
    <w:p>
      <w:r>
        <w:t>- **Related party transactions**: Transfer pricing scrutiny of service fees</w:t>
      </w:r>
    </w:p>
    <w:p>
      <w:r>
        <w:t>- **Treaty shopping**: Routing through low-WHT treaty jurisdictions</w:t>
      </w:r>
    </w:p>
    <w:p>
      <w:pPr>
        <w:pStyle w:val="Heading3"/>
      </w:pPr>
      <w:r>
        <w:t>2.5 PE Creation Risks for Technical Services</w:t>
      </w:r>
    </w:p>
    <w:p>
      <w:r>
        <w:t>**Technical services may create PE through multiple pathways**:</w:t>
      </w:r>
    </w:p>
    <w:p>
      <w:r>
        <w:t>**1. Fixed Place of Business PE (Article 5(1))**:</w:t>
      </w:r>
    </w:p>
    <w:p>
      <w:r>
        <w:t>- **Office/facility**: Permanent office for project management, technical support</w:t>
      </w:r>
    </w:p>
    <w:p>
      <w:r>
        <w:t>- **Project site**: Extended presence at operator's site (if premises at service provider's disposal)</w:t>
      </w:r>
    </w:p>
    <w:p>
      <w:r>
        <w:t>- **Equipment depot**: Storage and maintenance facility for technical equipment</w:t>
      </w:r>
    </w:p>
    <w:p>
      <w:r>
        <w:t>- **Threshold**: No specific time limit; permanence and regularity assessed</w:t>
      </w:r>
    </w:p>
    <w:p>
      <w:r>
        <w:t>**2. Service PE (UN Model Article 5(3)(b))**:</w:t>
      </w:r>
    </w:p>
    <w:p>
      <w:r>
        <w:t>- **Provision**: Furnishing of services through employees or personnel</w:t>
      </w:r>
    </w:p>
    <w:p>
      <w:r>
        <w:t>- **Threshold**: 183 days (or lower) within 12-month period for same or connected project</w:t>
      </w:r>
    </w:p>
    <w:p>
      <w:r>
        <w:t>- **Calculation**: Aggregate time of all service provider personnel in source country</w:t>
      </w:r>
    </w:p>
    <w:p>
      <w:r>
        <w:t>- **Not in OECD Model**: Only if bilateral treaty adopts UN Model provision</w:t>
      </w:r>
    </w:p>
    <w:p>
      <w:r>
        <w:t>- **Policy rationale**: Service PE provision recognizes that significant service activities conducted over extended periods create sufficient economic nexus to justify source taxation, even without a fixed physical location. The threshold balances source country taxing rights against the need for certainty and administrative practicality</w:t>
      </w:r>
    </w:p>
    <w:p>
      <w:r>
        <w:t>**3. Construction/Installation PE (Article 5(3))**:</w:t>
      </w:r>
    </w:p>
    <w:p>
      <w:r>
        <w:t>- **Scope**: Technical supervision of construction/installation may create PE</w:t>
      </w:r>
    </w:p>
    <w:p>
      <w:r>
        <w:t>- **Threshold**: Typically 6-12 months depending on treaty</w:t>
      </w:r>
    </w:p>
    <w:p>
      <w:r>
        <w:t>- **Example**: Technical services for offshore platform installation (12+ months)</w:t>
      </w:r>
    </w:p>
    <w:p>
      <w:r>
        <w:t>**4. Dependent Agent PE (Article 5(5))**:</w:t>
      </w:r>
    </w:p>
    <w:p>
      <w:r>
        <w:t>- **Agent**: Local representative with authority to conclude service contracts</w:t>
      </w:r>
    </w:p>
    <w:p>
      <w:r>
        <w:t>- **Habitual exercise**: Regularly negotiates and binds service provider</w:t>
      </w:r>
    </w:p>
    <w:p>
      <w:r>
        <w:t>- **Risk**: Local sales agents, coordinators with contracting authority</w:t>
      </w:r>
    </w:p>
    <w:p>
      <w:r>
        <w:t>**5. Seconded Personnel Issues**:</w:t>
      </w:r>
    </w:p>
    <w:p>
      <w:r>
        <w:t>- **Control test**: Who directs day-to-day work (service provider or client)?</w:t>
      </w:r>
    </w:p>
    <w:p>
      <w:r>
        <w:t>- **Service PE**: If service provider retains control → service PE risk</w:t>
      </w:r>
    </w:p>
    <w:p>
      <w:r>
        <w:t>- **Employment PE**: If client controls personnel → potentially creates client's PE</w:t>
      </w:r>
    </w:p>
    <w:p>
      <w:r>
        <w:t>- **Transfer pricing**: Arm's length remuneration critical (cost-plus vs. full service margin)</w:t>
      </w:r>
    </w:p>
    <w:p>
      <w:pPr>
        <w:pStyle w:val="Heading3"/>
      </w:pPr>
      <w:r>
        <w:t>2.6 Make-Available Provision</w:t>
      </w:r>
    </w:p>
    <w:p>
      <w:r>
        <w:t>**Concept**: Some treaties limit source taxation of technical services to situations where services **make technical knowledge, skills, or know-how available** to the service recipient.</w:t>
      </w:r>
    </w:p>
    <w:p>
      <w:r>
        <w:t>**Purpose**: Distinguish genuine knowledge transfer from routine services where no permanent benefit accrues to recipient.</w:t>
      </w:r>
    </w:p>
    <w:p>
      <w:r>
        <w:t>**Policy rationale**: The make-available provision balances developed and developing country interests by limiting source taxation to situations where the recipient gains lasting value (knowledge transfer that enables independent future application), rather than taxing all services including routine one-time activities that provide no enduring benefit to the source country economy.</w:t>
      </w:r>
    </w:p>
    <w:p>
      <w:r>
        <w:t>**Definition** (UN Model Commentary):</w:t>
      </w:r>
    </w:p>
    <w:p>
      <w:r>
        <w:t>- Services enable recipient to apply technology independently in future</w:t>
      </w:r>
    </w:p>
    <w:p>
      <w:r>
        <w:t>- Knowledge transfer is **main purpose** or **important result** of service engagement</w:t>
      </w:r>
    </w:p>
    <w:p>
      <w:r>
        <w:t>- Recipient acquires know-how, not just receives one-time service</w:t>
      </w:r>
    </w:p>
    <w:p>
      <w:r>
        <w:t>**Examples**:</w:t>
      </w:r>
    </w:p>
    <w:p>
      <w:r>
        <w:t>**Make-Available (Taxable)**:</w:t>
      </w:r>
    </w:p>
    <w:p>
      <w:r>
        <w:t>- Training recipient's engineers to operate new technology</w:t>
      </w:r>
    </w:p>
    <w:p>
      <w:r>
        <w:t>- Transfer of proprietary software with source code and documentation</w:t>
      </w:r>
    </w:p>
    <w:p>
      <w:r>
        <w:t>- Geological interpretation methods taught to recipient's geologists</w:t>
      </w:r>
    </w:p>
    <w:p>
      <w:r>
        <w:t>- Reservoir simulation model built and explained to recipient (full knowledge transfer)</w:t>
      </w:r>
    </w:p>
    <w:p>
      <w:r>
        <w:t>**Not Make-Available (Not Taxable under Make-Available Treaties)**:</w:t>
      </w:r>
    </w:p>
    <w:p>
      <w:r>
        <w:t>- Seismic data acquisition service (data provided, but acquisition methodology not transferred)</w:t>
      </w:r>
    </w:p>
    <w:p>
      <w:r>
        <w:t>- Laboratory analysis service (results provided, not analytical techniques)</w:t>
      </w:r>
    </w:p>
    <w:p>
      <w:r>
        <w:t>- Engineering study prepared by consultant (report delivered, consultant retains methodology)</w:t>
      </w:r>
    </w:p>
    <w:p>
      <w:r>
        <w:t>- Drilling supervision (oversight provided, drilling know-how retained by service provider)</w:t>
      </w:r>
    </w:p>
    <w:p>
      <w:r>
        <w:t>**Treaty Examples with Make-Available**:</w:t>
      </w:r>
    </w:p>
    <w:p>
      <w:r>
        <w:t>- **Canada-India DTA**: Article 12(5) includes make-available condition</w:t>
      </w:r>
    </w:p>
    <w:p>
      <w:r>
        <w:t>- **Netherlands-India DTA**: FTS taxable only if make services, skills, or know-how available</w:t>
      </w:r>
    </w:p>
    <w:p>
      <w:r>
        <w:t>- **China-Pakistan DTA**: Technical services taxable if make technology available</w:t>
      </w:r>
    </w:p>
    <w:p>
      <w:r>
        <w:t>**Impact**:</w:t>
      </w:r>
    </w:p>
    <w:p>
      <w:r>
        <w:t>- **Narrow interpretation**: Significant technical services may escape source taxation</w:t>
      </w:r>
    </w:p>
    <w:p>
      <w:r>
        <w:t>- **Compliance complexity**: Determining whether "make-available" test satisfied</w:t>
      </w:r>
    </w:p>
    <w:p>
      <w:r>
        <w:t>- **Documentation**: Contracts should clearly state whether knowledge transfer intended</w:t>
      </w:r>
    </w:p>
    <w:p>
      <w:pPr>
        <w:pStyle w:val="Heading2"/>
      </w:pPr>
      <w:r>
        <w:t>3. Analytical Depth</w:t>
      </w:r>
    </w:p>
    <w:p>
      <w:pPr>
        <w:pStyle w:val="Heading3"/>
      </w:pPr>
      <w:r>
        <w:t>3.1 Services vs. Royalties Distinction</w:t>
      </w:r>
    </w:p>
    <w:p>
      <w:r>
        <w:t>**Critical Tax Significance**: Services taxed under Article 7 (net basis, PE requirement) vs. royalties under Article 12 (gross WHT, no PE requirement).</w:t>
      </w:r>
    </w:p>
    <w:p>
      <w:r>
        <w:t>**OECD Model Definitions**:</w:t>
      </w:r>
    </w:p>
    <w:p>
      <w:r>
        <w:t>- **Royalties (Article 12)**: Payments for use of, or right to use:</w:t>
      </w:r>
    </w:p>
    <w:p>
      <w:r>
        <w:t xml:space="preserve">  - Industrial, commercial, scientific equipment</w:t>
      </w:r>
    </w:p>
    <w:p>
      <w:r>
        <w:t xml:space="preserve">  - Patents, trademarks, designs, models, plans</w:t>
      </w:r>
    </w:p>
    <w:p>
      <w:r>
        <w:t xml:space="preserve">  - Copyrights, software</w:t>
      </w:r>
    </w:p>
    <w:p>
      <w:r>
        <w:t xml:space="preserve">  - Know-how (secret formulas, processes, information concerning industrial, commercial, scientific experience)</w:t>
      </w:r>
    </w:p>
    <w:p>
      <w:r>
        <w:t>- **Technical services (Article 7)**: Active provision of services using expertise</w:t>
      </w:r>
    </w:p>
    <w:p>
      <w:r>
        <w:t>**Distinction Framework**:</w:t>
      </w:r>
    </w:p>
    <w:p>
      <w:r>
        <w:t>| **Factor** | **Technical Services** | **Royalties** |</w:t>
      </w:r>
    </w:p>
    <w:p>
      <w:r>
        <w:t>|-----------|----------------------|--------------|</w:t>
      </w:r>
    </w:p>
    <w:p>
      <w:r>
        <w:t>| **Nature** | Active provision of services | Passive use of property |</w:t>
      </w:r>
    </w:p>
    <w:p>
      <w:r>
        <w:t>| **Provider involvement** | Continuous, active involvement | Minimal involvement after licensing |</w:t>
      </w:r>
    </w:p>
    <w:p>
      <w:r>
        <w:t>| **Recipient benefit** | Service results, advice, execution | Right to use IP independently |</w:t>
      </w:r>
    </w:p>
    <w:p>
      <w:r>
        <w:t>| **Duration** | Project-based, finite engagement | Ongoing license for period |</w:t>
      </w:r>
    </w:p>
    <w:p>
      <w:r>
        <w:t>| **Risk** | Service provider bears performance risk | IP owner bears no performance risk |</w:t>
      </w:r>
    </w:p>
    <w:p>
      <w:r>
        <w:t>| **Know-how transfer** | Incidental to service | Central to transaction |</w:t>
      </w:r>
    </w:p>
    <w:p>
      <w:r>
        <w:t>**Borderline Cases - Seismic Data**:</w:t>
      </w:r>
    </w:p>
    <w:p>
      <w:r>
        <w:t>**Scenario 1: Seismic Data Acquisition Service**:</w:t>
      </w:r>
    </w:p>
    <w:p>
      <w:r>
        <w:t>- Service provider conducts seismic survey</w:t>
      </w:r>
    </w:p>
    <w:p>
      <w:r>
        <w:t>- Processes data and delivers interpreted data to operator</w:t>
      </w:r>
    </w:p>
    <w:p>
      <w:r>
        <w:t>- **Analysis**: Technical service (Article 7) - active service provision</w:t>
      </w:r>
    </w:p>
    <w:p>
      <w:r>
        <w:t>- **Rationale**: Service provider uses equipment and expertise to gather/process data; not licensing existing know-how</w:t>
      </w:r>
    </w:p>
    <w:p>
      <w:r>
        <w:t>**Scenario 2: Seismic Data Library License**:</w:t>
      </w:r>
    </w:p>
    <w:p>
      <w:r>
        <w:t>- Service provider licenses access to pre-existing seismic data library</w:t>
      </w:r>
    </w:p>
    <w:p>
      <w:r>
        <w:t>- Operator pays license fee to access historical data</w:t>
      </w:r>
    </w:p>
    <w:p>
      <w:r>
        <w:t>- **Analysis**: Royalty (Article 12) - passive use of pre-existing information</w:t>
      </w:r>
    </w:p>
    <w:p>
      <w:r>
        <w:t>- **Rationale**: No new services provided; operator pays for right to use existing data</w:t>
      </w:r>
    </w:p>
    <w:p>
      <w:r>
        <w:t>**Scenario 3: Proprietary Software Use**:</w:t>
      </w:r>
    </w:p>
    <w:p>
      <w:r>
        <w:t>- Operator uses service provider's proprietary reservoir simulation software</w:t>
      </w:r>
    </w:p>
    <w:p>
      <w:r>
        <w:t>- Pay-per-use or license fee model</w:t>
      </w:r>
    </w:p>
    <w:p>
      <w:r>
        <w:t>- **Analysis**: Royalty (Article 12) if copyright/know-how license; service (Article 7) if provider runs simulations</w:t>
      </w:r>
    </w:p>
    <w:p>
      <w:r>
        <w:t>- **Rationale**: Depends on whether operator independently uses software or provider operates software as service</w:t>
      </w:r>
    </w:p>
    <w:p>
      <w:r>
        <w:t>**OECD Guidance** (Commentaries on Article 12):</w:t>
      </w:r>
    </w:p>
    <w:p>
      <w:r>
        <w:t>- Paragraph 11: Payments for services not ordinarily treated as royalties unless include technology transfer</w:t>
      </w:r>
    </w:p>
    <w:p>
      <w:r>
        <w:t>- Borderline cases: Focus on substance - active service vs. passive IP use</w:t>
      </w:r>
    </w:p>
    <w:p>
      <w:r>
        <w:t>**Tax Planning Implications**:</w:t>
      </w:r>
    </w:p>
    <w:p>
      <w:r>
        <w:t>- **Characterization critical**: Service (net taxation with PE) vs. royalty (gross WHT)</w:t>
      </w:r>
    </w:p>
    <w:p>
      <w:r>
        <w:t>- **Contract drafting**: Clearly specify nature of transaction</w:t>
      </w:r>
    </w:p>
    <w:p>
      <w:r>
        <w:t>- **Substance over form**: Tax authorities examine actual activities, not labels</w:t>
      </w:r>
    </w:p>
    <w:p>
      <w:pPr>
        <w:pStyle w:val="Heading3"/>
      </w:pPr>
      <w:r>
        <w:t>3.2 Transfer Pricing for Technical Services</w:t>
      </w:r>
    </w:p>
    <w:p>
      <w:r>
        <w:t>**Arm's Length Principle** (OECD Transfer Pricing Guidelines): Related party technical services priced as if between independent parties.</w:t>
      </w:r>
    </w:p>
    <w:p>
      <w:r>
        <w:t>**Transfer Pricing Methods for Technical Services**:</w:t>
      </w:r>
    </w:p>
    <w:p>
      <w:r>
        <w:t>**1. Cost Plus Method**:</w:t>
      </w:r>
    </w:p>
    <w:p>
      <w:r>
        <w:t>- **Application**: Service provider compensated for costs plus markup</w:t>
      </w:r>
    </w:p>
    <w:p>
      <w:r>
        <w:t>- **Calculation**: Total costs × (1 + markup percentage)</w:t>
      </w:r>
    </w:p>
    <w:p>
      <w:r>
        <w:t>- **Typical markups**: 5-15% for routine services; 15-30% for specialized services</w:t>
      </w:r>
    </w:p>
    <w:p>
      <w:r>
        <w:t>- **Advantages**: Simple, objective cost base</w:t>
      </w:r>
    </w:p>
    <w:p>
      <w:r>
        <w:t>- **Disadvantages**: Ignores market prices, may not reflect value</w:t>
      </w:r>
    </w:p>
    <w:p>
      <w:r>
        <w:t>**2. Transactional Net Margin Method (TNMM)**:</w:t>
      </w:r>
    </w:p>
    <w:p>
      <w:r>
        <w:t>- **Application**: Compare service provider's net margin to independent comparables</w:t>
      </w:r>
    </w:p>
    <w:p>
      <w:r>
        <w:t>- **Profit Level Indicator (PLI)**: Operating margin (Earnings Before Interest and Tax (EBIT)/Sales) most common</w:t>
      </w:r>
    </w:p>
    <w:p>
      <w:r>
        <w:t>- **Benchmarking**: Identify comparable independent service companies</w:t>
      </w:r>
    </w:p>
    <w:p>
      <w:r>
        <w:t>- **Advantages**: Functional comparability focus</w:t>
      </w:r>
    </w:p>
    <w:p>
      <w:r>
        <w:t>- **Disadvantages**: Finding comparables challenging for specialized energy services</w:t>
      </w:r>
    </w:p>
    <w:p>
      <w:r>
        <w:t>**3. Comparable Uncontrolled Price (CUP)**:</w:t>
      </w:r>
    </w:p>
    <w:p>
      <w:r>
        <w:t>- **Application**: Compare service fees to unrelated party transactions</w:t>
      </w:r>
    </w:p>
    <w:p>
      <w:r>
        <w:t>- **Requirements**: Highly comparable services, similar terms</w:t>
      </w:r>
    </w:p>
    <w:p>
      <w:r>
        <w:t>- **Advantages**: Most direct method if comparables available</w:t>
      </w:r>
    </w:p>
    <w:p>
      <w:r>
        <w:t>- **Disadvantages**: Rarely available for specialized technical services</w:t>
      </w:r>
    </w:p>
    <w:p>
      <w:r>
        <w:t>**4. Profit Split Method**:</w:t>
      </w:r>
    </w:p>
    <w:p>
      <w:r>
        <w:t>- **Application**: Complex, integrated services where each party contributes unique value</w:t>
      </w:r>
    </w:p>
    <w:p>
      <w:r>
        <w:t>- **Allocation**: Split combined profits based on relative contributions</w:t>
      </w:r>
    </w:p>
    <w:p>
      <w:r>
        <w:t>- **Use cases**: Joint technical development, integrated engineering services</w:t>
      </w:r>
    </w:p>
    <w:p>
      <w:r>
        <w:t>- **Advantages**: Appropriate for unique, integrated arrangements</w:t>
      </w:r>
    </w:p>
    <w:p>
      <w:r>
        <w:t>- **Disadvantages**: Complex, requires detailed functional analysis</w:t>
      </w:r>
    </w:p>
    <w:p>
      <w:r>
        <w:t>**Key Transfer Pricing Issues**:</w:t>
      </w:r>
    </w:p>
    <w:p>
      <w:r>
        <w:t>**Shareholder Services**: Services benefiting parent company, not recipient (non-deductible)</w:t>
      </w:r>
    </w:p>
    <w:p>
      <w:r>
        <w:t>- **Incidental benefit test**: Does recipient actually benefit?</w:t>
      </w:r>
    </w:p>
    <w:p>
      <w:r>
        <w:t>- **Duplication**: Are in-house capabilities duplicated by parent services?</w:t>
      </w:r>
    </w:p>
    <w:p>
      <w:r>
        <w:t>**Service Fees vs. Cost Recharges**:</w:t>
      </w:r>
    </w:p>
    <w:p>
      <w:r>
        <w:t>- **Active services**: Markup justified (5-30%)</w:t>
      </w:r>
    </w:p>
    <w:p>
      <w:r>
        <w:t>- **Cost allocation**: Minimal/no markup (0-3%)</w:t>
      </w:r>
    </w:p>
    <w:p>
      <w:r>
        <w:t>- **Example**: Technical personnel secondment (cost-plus 10%) vs. corporate overhead allocation (cost-only)</w:t>
      </w:r>
    </w:p>
    <w:p>
      <w:r>
        <w:t>**Make-or-Buy Analysis**:</w:t>
      </w:r>
    </w:p>
    <w:p>
      <w:r>
        <w:t>- Would recipient obtain services from third party if not provided by related party?</w:t>
      </w:r>
    </w:p>
    <w:p>
      <w:r>
        <w:t>- If no, services may not be arm's length</w:t>
      </w:r>
    </w:p>
    <w:p>
      <w:r>
        <w:t>**Documentation Requirements** (OECD BEPS Actions 13):</w:t>
      </w:r>
    </w:p>
    <w:p>
      <w:r>
        <w:t>- **Master file**: Group structure, transfer pricing policies</w:t>
      </w:r>
    </w:p>
    <w:p>
      <w:r>
        <w:t>- **Local file**: Detailed analysis of related party technical services</w:t>
      </w:r>
    </w:p>
    <w:p>
      <w:r>
        <w:t>- **Country-by-Country Reporting (CbCR)**: Reports revenues, profits, taxes, and employees by jurisdiction (if group revenue &gt;€750 million)</w:t>
      </w:r>
    </w:p>
    <w:p>
      <w:pPr>
        <w:pStyle w:val="Heading3"/>
      </w:pPr>
      <w:r>
        <w:t>3.3 Independent vs. Dependent Services</w:t>
      </w:r>
    </w:p>
    <w:p>
      <w:r>
        <w:t>**Distinction Importance**: Affects PE risk and profit attribution.</w:t>
      </w:r>
    </w:p>
    <w:p>
      <w:r>
        <w:t>**Independent Services (Service Provider Controlled)**:</w:t>
      </w:r>
    </w:p>
    <w:p>
      <w:r>
        <w:t>- **Characteristics**:</w:t>
      </w:r>
    </w:p>
    <w:p>
      <w:r>
        <w:t xml:space="preserve">  - Service provider retains operational control</w:t>
      </w:r>
    </w:p>
    <w:p>
      <w:r>
        <w:t xml:space="preserve">  - Uses own equipment, technology, personnel</w:t>
      </w:r>
    </w:p>
    <w:p>
      <w:r>
        <w:t xml:space="preserve">  - Bears performance risk (results, quality, timing)</w:t>
      </w:r>
    </w:p>
    <w:p>
      <w:r>
        <w:t xml:space="preserve">  - Invoices for services provided</w:t>
      </w:r>
    </w:p>
    <w:p>
      <w:r>
        <w:t xml:space="preserve">  - Client specifies desired outcome, not methodology</w:t>
      </w:r>
    </w:p>
    <w:p>
      <w:r>
        <w:t>- **Tax treatment**:</w:t>
      </w:r>
    </w:p>
    <w:p>
      <w:r>
        <w:t xml:space="preserve">  - Service PE risk if personnel present &gt;threshold</w:t>
      </w:r>
    </w:p>
    <w:p>
      <w:r>
        <w:t xml:space="preserve">  - Full service margin justified (15-30%+ depending on risk and value)</w:t>
      </w:r>
    </w:p>
    <w:p>
      <w:r>
        <w:t xml:space="preserve">  - Article 7 (Business Profits) applies</w:t>
      </w:r>
    </w:p>
    <w:p>
      <w:r>
        <w:t>**Dependent Services (Client Controlled) / Secondments**:</w:t>
      </w:r>
    </w:p>
    <w:p>
      <w:r>
        <w:t>- **Characteristics**:</w:t>
      </w:r>
    </w:p>
    <w:p>
      <w:r>
        <w:t xml:space="preserve">  - Client directs day-to-day activities</w:t>
      </w:r>
    </w:p>
    <w:p>
      <w:r>
        <w:t xml:space="preserve">  - Personnel integrated into client organization</w:t>
      </w:r>
    </w:p>
    <w:p>
      <w:r>
        <w:t xml:space="preserve">  - Client bears operational risk</w:t>
      </w:r>
    </w:p>
    <w:p>
      <w:r>
        <w:t xml:space="preserve">  - Personnel work at client premises under client supervision</w:t>
      </w:r>
    </w:p>
    <w:p>
      <w:r>
        <w:t xml:space="preserve">  - Invoicing on time-and-materials basis</w:t>
      </w:r>
    </w:p>
    <w:p>
      <w:r>
        <w:t>- **Tax treatment**:</w:t>
      </w:r>
    </w:p>
    <w:p>
      <w:r>
        <w:t xml:space="preserve">  - Lower PE risk for service provider (no fixed place at disposal)</w:t>
      </w:r>
    </w:p>
    <w:p>
      <w:r>
        <w:t xml:space="preserve">  - Lower markup justified (5-15% cost-plus typical)</w:t>
      </w:r>
    </w:p>
    <w:p>
      <w:r>
        <w:t xml:space="preserve">  - Substance test: Is it genuine secondment or disguised service PE?</w:t>
      </w:r>
    </w:p>
    <w:p>
      <w:r>
        <w:t>**Control Test Factors**:</w:t>
      </w:r>
    </w:p>
    <w:p>
      <w:r>
        <w:t>1. **Supervision**: Who directs daily work activities?</w:t>
      </w:r>
    </w:p>
    <w:p>
      <w:r>
        <w:t>2. **Equipment**: Provided by service provider or client?</w:t>
      </w:r>
    </w:p>
    <w:p>
      <w:r>
        <w:t>3. **Premises**: Service provider's office or client's facility?</w:t>
      </w:r>
    </w:p>
    <w:p>
      <w:r>
        <w:t>4. **Performance risk**: Who bears risk of unsatisfactory performance?</w:t>
      </w:r>
    </w:p>
    <w:p>
      <w:r>
        <w:t>5. **Results vs. activity**: Client purchases deliverables (independent) or time (dependent)?</w:t>
      </w:r>
    </w:p>
    <w:p>
      <w:r>
        <w:t>**Example**:</w:t>
      </w:r>
    </w:p>
    <w:p>
      <w:r>
        <w:t>- **Independent**: Drilling contractor operates rig under day-rate contract; retains operational control</w:t>
      </w:r>
    </w:p>
    <w:p>
      <w:r>
        <w:t>- **Dependent**: Seconded reservoir engineer works at client's office under client's direction</w:t>
      </w:r>
    </w:p>
    <w:p>
      <w:pPr>
        <w:pStyle w:val="Heading3"/>
      </w:pPr>
      <w:r>
        <w:t>3.4 Cost-Plus vs. Fee-Based Structures</w:t>
      </w:r>
    </w:p>
    <w:p>
      <w:r>
        <w:t>**Remuneration Models for Technical Services**:</w:t>
      </w:r>
    </w:p>
    <w:p>
      <w:r>
        <w:t>**1. Cost-Plus (Cost Reimbursement Plus Margin)**:</w:t>
      </w:r>
    </w:p>
    <w:p>
      <w:r>
        <w:t>- **Structure**: Reimbursement of actual costs + agreed markup percentage</w:t>
      </w:r>
    </w:p>
    <w:p>
      <w:r>
        <w:t>- **Costs**: Direct personnel, travel, equipment, subcontractors</w:t>
      </w:r>
    </w:p>
    <w:p>
      <w:r>
        <w:t>- **Markup**: 5-30% depending on service complexity and risk</w:t>
      </w:r>
    </w:p>
    <w:p>
      <w:r>
        <w:t>- **Advantages**:</w:t>
      </w:r>
    </w:p>
    <w:p>
      <w:r>
        <w:t xml:space="preserve">  - Low client risk (pays actual costs)</w:t>
      </w:r>
    </w:p>
    <w:p>
      <w:r>
        <w:t xml:space="preserve">  - Appropriate for uncertain scope</w:t>
      </w:r>
    </w:p>
    <w:p>
      <w:r>
        <w:t xml:space="preserve">  - Common for secondments, FEED studies</w:t>
      </w:r>
    </w:p>
    <w:p>
      <w:r>
        <w:t>- **Disadvantages**:</w:t>
      </w:r>
    </w:p>
    <w:p>
      <w:r>
        <w:t xml:space="preserve">  - No cost discipline for service provider</w:t>
      </w:r>
    </w:p>
    <w:p>
      <w:r>
        <w:t xml:space="preserve">  - Open-ended client commitment</w:t>
      </w:r>
    </w:p>
    <w:p>
      <w:r>
        <w:t xml:space="preserve">  - Transfer pricing scrutiny (related parties)</w:t>
      </w:r>
    </w:p>
    <w:p>
      <w:r>
        <w:t>**Typical Cost-Plus Markups** (Arm's Length):</w:t>
      </w:r>
    </w:p>
    <w:p>
      <w:r>
        <w:t>- Routine administrative services: 3-8%</w:t>
      </w:r>
    </w:p>
    <w:p>
      <w:r>
        <w:t>- Technical personnel secondment: 5-15%</w:t>
      </w:r>
    </w:p>
    <w:p>
      <w:r>
        <w:t>- Engineering studies: 10-20%</w:t>
      </w:r>
    </w:p>
    <w:p>
      <w:r>
        <w:t>- Complex integrated services: 15-30%</w:t>
      </w:r>
    </w:p>
    <w:p>
      <w:r>
        <w:t>**2. Lump-Sum (Fixed Fee)**:</w:t>
      </w:r>
    </w:p>
    <w:p>
      <w:r>
        <w:t>- **Structure**: Fixed price for defined scope</w:t>
      </w:r>
    </w:p>
    <w:p>
      <w:r>
        <w:t>- **Risk allocation**: Service provider bears cost overrun risk</w:t>
      </w:r>
    </w:p>
    <w:p>
      <w:r>
        <w:t>- **Advantages**:</w:t>
      </w:r>
    </w:p>
    <w:p>
      <w:r>
        <w:t xml:space="preserve">  - Client cost certainty</w:t>
      </w:r>
    </w:p>
    <w:p>
      <w:r>
        <w:t xml:space="preserve">  - Incentive for provider efficiency</w:t>
      </w:r>
    </w:p>
    <w:p>
      <w:r>
        <w:t xml:space="preserve">  - Clean transfer pricing (market-based)</w:t>
      </w:r>
    </w:p>
    <w:p>
      <w:r>
        <w:t>- **Disadvantages**:</w:t>
      </w:r>
    </w:p>
    <w:p>
      <w:r>
        <w:t xml:space="preserve">  - Requires well-defined scope</w:t>
      </w:r>
    </w:p>
    <w:p>
      <w:r>
        <w:t xml:space="preserve">  - Scope change disputes</w:t>
      </w:r>
    </w:p>
    <w:p>
      <w:r>
        <w:t xml:space="preserve">  - Higher price to cover provider risk</w:t>
      </w:r>
    </w:p>
    <w:p>
      <w:r>
        <w:t>**3. Day-Rate / Time-and-Materials**:</w:t>
      </w:r>
    </w:p>
    <w:p>
      <w:r>
        <w:t>- **Structure**: Daily rates for personnel/equipment + materials at cost</w:t>
      </w:r>
    </w:p>
    <w:p>
      <w:r>
        <w:t>- **Application**: Drilling rigs, well services, staff augmentation</w:t>
      </w:r>
    </w:p>
    <w:p>
      <w:r>
        <w:t>- **Risk**: Client bears quantity risk; provider bears rate risk</w:t>
      </w:r>
    </w:p>
    <w:p>
      <w:r>
        <w:t>- **Advantages**: Flexible for variable duration</w:t>
      </w:r>
    </w:p>
    <w:p>
      <w:r>
        <w:t>- **Disadvantages**: Open-ended cost, rate negotiation complexity</w:t>
      </w:r>
    </w:p>
    <w:p>
      <w:r>
        <w:t>**4. Performance-Based / Incentive Fees**:</w:t>
      </w:r>
    </w:p>
    <w:p>
      <w:r>
        <w:t>- **Structure**: Base fee + performance bonus (KPIs achieved)</w:t>
      </w:r>
    </w:p>
    <w:p>
      <w:r>
        <w:t>- **Application**: Production optimization, EOR projects</w:t>
      </w:r>
    </w:p>
    <w:p>
      <w:r>
        <w:t>- **KPIs**: Production increase, recovery factor improvement, cost reduction</w:t>
      </w:r>
    </w:p>
    <w:p>
      <w:r>
        <w:t>- **Advantages**: Aligns interests, rewards value creation</w:t>
      </w:r>
    </w:p>
    <w:p>
      <w:r>
        <w:t>- **Disadvantages**: Complex metrics, measurement disputes</w:t>
      </w:r>
    </w:p>
    <w:p>
      <w:r>
        <w:t>**Transfer Pricing Considerations**:</w:t>
      </w:r>
    </w:p>
    <w:p>
      <w:r>
        <w:t>- **Related parties**: Cost-plus requires detailed cost substantiation</w:t>
      </w:r>
    </w:p>
    <w:p>
      <w:r>
        <w:t>- **Independent parties**: Lump-sum or day-rate more common (market negotiation)</w:t>
      </w:r>
    </w:p>
    <w:p>
      <w:r>
        <w:t>- **Profit level**: Must be arm's length relative to functions, risks, assets</w:t>
      </w:r>
    </w:p>
    <w:p>
      <w:pPr>
        <w:pStyle w:val="Heading2"/>
      </w:pPr>
      <w:r>
        <w:t>4. Application Methodology</w:t>
      </w:r>
    </w:p>
    <w:p>
      <w:pPr>
        <w:pStyle w:val="Heading3"/>
      </w:pPr>
      <w:r>
        <w:t>4.1 Technical Services Classification Framework</w:t>
      </w:r>
    </w:p>
    <w:p>
      <w:r>
        <w:t>**Step-by-Step Classification Process**:</w:t>
      </w:r>
    </w:p>
    <w:p>
      <w:r>
        <w:t>**Step 1: Identify Nature of Transaction**</w:t>
      </w:r>
    </w:p>
    <w:p>
      <w:r>
        <w:t>- Is payment for services (active provider involvement) or property use (passive IP license)?</w:t>
      </w:r>
    </w:p>
    <w:p>
      <w:r>
        <w:t>- If service → proceed to Step 2</w:t>
      </w:r>
    </w:p>
    <w:p>
      <w:r>
        <w:t>- If royalty → Article 12 applies (separate analysis)</w:t>
      </w:r>
    </w:p>
    <w:p>
      <w:r>
        <w:t>**Step 2: Determine Service Type**</w:t>
      </w:r>
    </w:p>
    <w:p>
      <w:r>
        <w:t>- Construction/installation services → Article 5(3) construction PE</w:t>
      </w:r>
    </w:p>
    <w:p>
      <w:r>
        <w:t>- Technical/consultancy services → Article 7 or technical services article (if in treaty)</w:t>
      </w:r>
    </w:p>
    <w:p>
      <w:r>
        <w:t>- Management services → Article 7 (business profits)</w:t>
      </w:r>
    </w:p>
    <w:p>
      <w:r>
        <w:t>- Professional services (engineer, architect) → Article 7 (or Article 14 if old treaty)</w:t>
      </w:r>
    </w:p>
    <w:p>
      <w:r>
        <w:t>**Step 3: Check Treaty Provisions**</w:t>
      </w:r>
    </w:p>
    <w:p>
      <w:r>
        <w:t>- Does treaty include specific technical services article?</w:t>
      </w:r>
    </w:p>
    <w:p>
      <w:r>
        <w:t xml:space="preserve">  - **Yes** → Source country WHT right (typically 5-15%) without PE requirement</w:t>
      </w:r>
    </w:p>
    <w:p>
      <w:r>
        <w:t xml:space="preserve">  - **No** → Article 7 applies (source taxation only if PE)</w:t>
      </w:r>
    </w:p>
    <w:p>
      <w:r>
        <w:t>- Does technical services article include make-available provision?</w:t>
      </w:r>
    </w:p>
    <w:p>
      <w:r>
        <w:t xml:space="preserve">  - **Yes** → Assess whether knowledge transfer occurs</w:t>
      </w:r>
    </w:p>
    <w:p>
      <w:r>
        <w:t xml:space="preserve">  - **No** → All technical services potentially taxable at source</w:t>
      </w:r>
    </w:p>
    <w:p>
      <w:r>
        <w:t>**Step 4: Assess PE Risk**</w:t>
      </w:r>
    </w:p>
    <w:p>
      <w:r>
        <w:t>- **Fixed place**: Office, project site, equipment depot?</w:t>
      </w:r>
    </w:p>
    <w:p>
      <w:r>
        <w:t>- **Service PE**: Personnel presence &gt; treaty threshold (if UN Model adopted)?</w:t>
      </w:r>
    </w:p>
    <w:p>
      <w:r>
        <w:t>- **Construction PE**: Construction/installation supervision &gt; threshold?</w:t>
      </w:r>
    </w:p>
    <w:p>
      <w:r>
        <w:t>- **Dependent agent**: Local representative with contracting authority?</w:t>
      </w:r>
    </w:p>
    <w:p>
      <w:r>
        <w:t>**Step 5: Determine Tax Treatment**</w:t>
      </w:r>
    </w:p>
    <w:p>
      <w:r>
        <w:t>- **No PE + no technical services article**: Tax-exempt in source country (Article 7)</w:t>
      </w:r>
    </w:p>
    <w:p>
      <w:r>
        <w:t>- **No PE + technical services article**: WHT at treaty rate on gross fees</w:t>
      </w:r>
    </w:p>
    <w:p>
      <w:r>
        <w:t>- **PE exists**: Source country taxes profits attributable to PE (net basis)</w:t>
      </w:r>
    </w:p>
    <w:p>
      <w:pPr>
        <w:pStyle w:val="Heading3"/>
      </w:pPr>
      <w:r>
        <w:t>4.2 Tax Treatment Decision Tree</w:t>
      </w:r>
    </w:p>
    <w:p>
      <w:r>
        <w:t>**Decision Tree for Technical Services Taxation**:</w:t>
      </w:r>
    </w:p>
    <w:p>
      <w:r>
        <w:t>```</w:t>
      </w:r>
    </w:p>
    <w:p>
      <w:r>
        <w:t>[Technical Services Income]</w:t>
      </w:r>
    </w:p>
    <w:p>
      <w:r>
        <w:t xml:space="preserve">        |</w:t>
      </w:r>
    </w:p>
    <w:p>
      <w:r>
        <w:t xml:space="preserve">        ├─ Q1: Is treaty in place?</w:t>
      </w:r>
    </w:p>
    <w:p>
      <w:r>
        <w:t xml:space="preserve">        |   ├─ NO → Domestic law applies</w:t>
      </w:r>
    </w:p>
    <w:p>
      <w:r>
        <w:t xml:space="preserve">        |   |        ├─ WHT on gross (10-30% typical)</w:t>
      </w:r>
    </w:p>
    <w:p>
      <w:r>
        <w:t xml:space="preserve">        |   |        └─ PE taxation if domestic PE exists</w:t>
      </w:r>
    </w:p>
    <w:p>
      <w:r>
        <w:t xml:space="preserve">        |   |</w:t>
      </w:r>
    </w:p>
    <w:p>
      <w:r>
        <w:t xml:space="preserve">        |   └─ YES → Proceed to Q2</w:t>
      </w:r>
    </w:p>
    <w:p>
      <w:r>
        <w:t xml:space="preserve">        |</w:t>
      </w:r>
    </w:p>
    <w:p>
      <w:r>
        <w:t xml:space="preserve">        ├─ Q2: Does treaty include Technical Services Article?</w:t>
      </w:r>
    </w:p>
    <w:p>
      <w:r>
        <w:t xml:space="preserve">        |   ├─ YES → Proceed to Q3</w:t>
      </w:r>
    </w:p>
    <w:p>
      <w:r>
        <w:t xml:space="preserve">        |   |</w:t>
      </w:r>
    </w:p>
    <w:p>
      <w:r>
        <w:t xml:space="preserve">        |   └─ NO → Article 7 applies</w:t>
      </w:r>
    </w:p>
    <w:p>
      <w:r>
        <w:t xml:space="preserve">        |            ├─ Q5: PE exists?</w:t>
      </w:r>
    </w:p>
    <w:p>
      <w:r>
        <w:t xml:space="preserve">        |            |   ├─ YES → Tax profits attributable to PE</w:t>
      </w:r>
    </w:p>
    <w:p>
      <w:r>
        <w:t xml:space="preserve">        |            |   └─ NO → Source country cannot tax</w:t>
      </w:r>
    </w:p>
    <w:p>
      <w:r>
        <w:t xml:space="preserve">        |</w:t>
      </w:r>
    </w:p>
    <w:p>
      <w:r>
        <w:t xml:space="preserve">        ├─ Q3: Make-available provision in treaty?</w:t>
      </w:r>
    </w:p>
    <w:p>
      <w:r>
        <w:t xml:space="preserve">        |   ├─ YES → Proceed to Q4</w:t>
      </w:r>
    </w:p>
    <w:p>
      <w:r>
        <w:t xml:space="preserve">        |   |</w:t>
      </w:r>
    </w:p>
    <w:p>
      <w:r>
        <w:t xml:space="preserve">        |   └─ NO → Source WHT applies at treaty rate</w:t>
      </w:r>
    </w:p>
    <w:p>
      <w:r>
        <w:t xml:space="preserve">        |            (e.g., 10-15% of gross)</w:t>
      </w:r>
    </w:p>
    <w:p>
      <w:r>
        <w:t xml:space="preserve">        |</w:t>
      </w:r>
    </w:p>
    <w:p>
      <w:r>
        <w:t xml:space="preserve">        ├─ Q4: Do services make know-how available?</w:t>
      </w:r>
    </w:p>
    <w:p>
      <w:r>
        <w:t xml:space="preserve">        |   ├─ YES → Source WHT applies at treaty rate</w:t>
      </w:r>
    </w:p>
    <w:p>
      <w:r>
        <w:t xml:space="preserve">        |   |</w:t>
      </w:r>
    </w:p>
    <w:p>
      <w:r>
        <w:t xml:space="preserve">        |   └─ NO → Article 7 applies</w:t>
      </w:r>
    </w:p>
    <w:p>
      <w:r>
        <w:t xml:space="preserve">        |            └─ Return to Q5 (PE test)</w:t>
      </w:r>
    </w:p>
    <w:p>
      <w:r>
        <w:t xml:space="preserve">        |</w:t>
      </w:r>
    </w:p>
    <w:p>
      <w:r>
        <w:t xml:space="preserve">        └─ Q5: Does PE exist in source country?</w:t>
      </w:r>
    </w:p>
    <w:p>
      <w:r>
        <w:t xml:space="preserve">            ├─ YES → Source country taxes profits attributable to PE</w:t>
      </w:r>
    </w:p>
    <w:p>
      <w:r>
        <w:t xml:space="preserve">            |        ├─ Net basis (expenses deductible)</w:t>
      </w:r>
    </w:p>
    <w:p>
      <w:r>
        <w:t xml:space="preserve">            |        ├─ CIT rate (20-35% typical)</w:t>
      </w:r>
    </w:p>
    <w:p>
      <w:r>
        <w:t xml:space="preserve">            |        └─ Transfer pricing documentation required</w:t>
      </w:r>
    </w:p>
    <w:p>
      <w:r>
        <w:t xml:space="preserve">            |</w:t>
      </w:r>
    </w:p>
    <w:p>
      <w:r>
        <w:t xml:space="preserve">            └─ NO → Source country cannot tax</w:t>
      </w:r>
    </w:p>
    <w:p>
      <w:r>
        <w:t xml:space="preserve">                     (Exclusive residence country taxation)</w:t>
      </w:r>
    </w:p>
    <w:p>
      <w:r>
        <w:t>```</w:t>
      </w:r>
    </w:p>
    <w:p>
      <w:r>
        <w:t>**Key Decision Factors**:</w:t>
      </w:r>
    </w:p>
    <w:p>
      <w:r>
        <w:t>1. **Treaty network**: Which treaty applies based on service provider residence?</w:t>
      </w:r>
    </w:p>
    <w:p>
      <w:r>
        <w:t>2. **Technical services article**: Specific provision or default Article 7?</w:t>
      </w:r>
    </w:p>
    <w:p>
      <w:r>
        <w:t>3. **Make-available clause**: Knowledge transfer requirement or not?</w:t>
      </w:r>
    </w:p>
    <w:p>
      <w:r>
        <w:t>4. **PE thresholds**: Time limits, connected projects, agent relationships</w:t>
      </w:r>
    </w:p>
    <w:p>
      <w:r>
        <w:t>5. **Economic analysis**: WHT on gross vs. CIT on net (which more favorable?)</w:t>
      </w:r>
    </w:p>
    <w:p>
      <w:pPr>
        <w:pStyle w:val="Heading2"/>
      </w:pPr>
      <w:r>
        <w:t>5. Worked Examples</w:t>
      </w:r>
    </w:p>
    <w:p>
      <w:pPr>
        <w:pStyle w:val="Heading3"/>
      </w:pPr>
      <w:r>
        <w:t>5.1 Example 1: Seismic Data Services - Royalty vs. Service Fee Analysis with WHT Comparison</w:t>
      </w:r>
    </w:p>
    <w:p>
      <w:r>
        <w:t>**Facts**:</w:t>
      </w:r>
    </w:p>
    <w:p>
      <w:r>
        <w:t>- **SeismicTech Ltd**: UK-incorporated geophysical services company</w:t>
      </w:r>
    </w:p>
    <w:p>
      <w:r>
        <w:t>- **Client**: KazakhOil (Kazakhstan national oil company)</w:t>
      </w:r>
    </w:p>
    <w:p>
      <w:r>
        <w:t>- **Services**: Two separate transactions:</w:t>
      </w:r>
    </w:p>
    <w:p>
      <w:r>
        <w:t xml:space="preserve">  **Transaction A - New Seismic Survey**:</w:t>
      </w:r>
    </w:p>
    <w:p>
      <w:r>
        <w:t xml:space="preserve">  - Conduct 3D seismic survey in offshore Caspian Sea (Kazakhstan sector)</w:t>
      </w:r>
    </w:p>
    <w:p>
      <w:r>
        <w:t xml:space="preserve">  - Acquire, process, and interpret seismic data</w:t>
      </w:r>
    </w:p>
    <w:p>
      <w:r>
        <w:t xml:space="preserve">  - Deliver processed seismic volume and interpretation report</w:t>
      </w:r>
    </w:p>
    <w:p>
      <w:r>
        <w:t xml:space="preserve">  - Duration: 6 months (March-August 2024)</w:t>
      </w:r>
    </w:p>
    <w:p>
      <w:r>
        <w:t xml:space="preserve">  - Fee: $8 million</w:t>
      </w:r>
    </w:p>
    <w:p>
      <w:r>
        <w:t xml:space="preserve">  - Costs: $6 million (vessel, crew, processing, interpretation)</w:t>
      </w:r>
    </w:p>
    <w:p>
      <w:r>
        <w:t xml:space="preserve">  **Transaction B - Seismic Data Library Access**:</w:t>
      </w:r>
    </w:p>
    <w:p>
      <w:r>
        <w:t xml:space="preserve">  - License access to SeismicTech's existing regional seismic database (1990-2020)</w:t>
      </w:r>
    </w:p>
    <w:p>
      <w:r>
        <w:t xml:space="preserve">  - KazakhOil obtains non-exclusive rights to use historical seismic data</w:t>
      </w:r>
    </w:p>
    <w:p>
      <w:r>
        <w:t xml:space="preserve">  - No new data acquisition; purely access to existing database</w:t>
      </w:r>
    </w:p>
    <w:p>
      <w:r>
        <w:t xml:space="preserve">  - Duration: 3-year license</w:t>
      </w:r>
    </w:p>
    <w:p>
      <w:r>
        <w:t xml:space="preserve">  - Fee: $2 million (upfront payment)</w:t>
      </w:r>
    </w:p>
    <w:p>
      <w:r>
        <w:t xml:space="preserve">  - Costs: Negligible (data already exists)</w:t>
      </w:r>
    </w:p>
    <w:p>
      <w:r>
        <w:t>- **Treaty**: UK-Kazakhstan Tax Treaty</w:t>
      </w:r>
    </w:p>
    <w:p>
      <w:r>
        <w:t xml:space="preserve">  - Article 7: Business Profits (source taxation only if PE)</w:t>
      </w:r>
    </w:p>
    <w:p>
      <w:r>
        <w:t xml:space="preserve">  - Article 12: Royalties - 10% WHT</w:t>
      </w:r>
    </w:p>
    <w:p>
      <w:r>
        <w:t xml:space="preserve">  - No specific technical services article</w:t>
      </w:r>
    </w:p>
    <w:p>
      <w:r>
        <w:t xml:space="preserve">  - No service PE provision (OECD Model)</w:t>
      </w:r>
    </w:p>
    <w:p>
      <w:r>
        <w:t xml:space="preserve">  - Article 5(3): Construction PE at 12 months</w:t>
      </w:r>
    </w:p>
    <w:p>
      <w:r>
        <w:t>**Issue 1: Characterization - Services vs. Royalties**</w:t>
      </w:r>
    </w:p>
    <w:p>
      <w:r>
        <w:t>**Transaction A - New Seismic Survey Analysis**:</w:t>
      </w:r>
    </w:p>
    <w:p>
      <w:r>
        <w:t>**Royalty Argument** (Kazakhstan Tax Authority):</w:t>
      </w:r>
    </w:p>
    <w:p>
      <w:r>
        <w:t>- Payment includes right to use seismic data (information)</w:t>
      </w:r>
    </w:p>
    <w:p>
      <w:r>
        <w:t>- Article 12(3): Know-how royalties include payments for information concerning industrial, commercial, or scientific experience</w:t>
      </w:r>
    </w:p>
    <w:p>
      <w:r>
        <w:t>- Seismic data constitutes scientific information</w:t>
      </w:r>
    </w:p>
    <w:p>
      <w:r>
        <w:t>- SeismicTech retains intellectual property in survey methodologies</w:t>
      </w:r>
    </w:p>
    <w:p>
      <w:r>
        <w:t>**Service Argument** (SeismicTech):</w:t>
      </w:r>
    </w:p>
    <w:p>
      <w:r>
        <w:t>- Active provision of survey services (vessel, crew, equipment)</w:t>
      </w:r>
    </w:p>
    <w:p>
      <w:r>
        <w:t>- Seismic data is result of service, not license of pre-existing property</w:t>
      </w:r>
    </w:p>
    <w:p>
      <w:r>
        <w:t>- Payment is for execution of work, not passive use of property</w:t>
      </w:r>
    </w:p>
    <w:p>
      <w:r>
        <w:t>- OECD Model Commentary: Payments for services not ordinarily treated as royalties</w:t>
      </w:r>
    </w:p>
    <w:p>
      <w:r>
        <w:t>**Analysis**:</w:t>
      </w:r>
    </w:p>
    <w:p>
      <w:r>
        <w:t>- **OECD Approach**: Technical services (Article 7)</w:t>
      </w:r>
    </w:p>
    <w:p>
      <w:r>
        <w:t xml:space="preserve">  - SeismicTech actively acquires and processes new data</w:t>
      </w:r>
    </w:p>
    <w:p>
      <w:r>
        <w:t xml:space="preserve">  - Not licensing pre-existing information</w:t>
      </w:r>
    </w:p>
    <w:p>
      <w:r>
        <w:t xml:space="preserve">  - Know-how royalty requires transfer of secret formulas, processes, or information with independent economic value</w:t>
      </w:r>
    </w:p>
    <w:p>
      <w:r>
        <w:t xml:space="preserve">  - Raw seismic data (post-processing) is survey result, not know-how</w:t>
      </w:r>
    </w:p>
    <w:p>
      <w:r>
        <w:t>- **Conclusion**: **Technical service under Article 7**</w:t>
      </w:r>
    </w:p>
    <w:p>
      <w:r>
        <w:t>**Transaction B - Seismic Data Library License Analysis**:</w:t>
      </w:r>
    </w:p>
    <w:p>
      <w:r>
        <w:t>**Characteristics**:</w:t>
      </w:r>
    </w:p>
    <w:p>
      <w:r>
        <w:t>- Passive license of pre-existing database</w:t>
      </w:r>
    </w:p>
    <w:p>
      <w:r>
        <w:t>- No active service provision by SeismicTech</w:t>
      </w:r>
    </w:p>
    <w:p>
      <w:r>
        <w:t>- KazakhOil obtains right to use information independently</w:t>
      </w:r>
    </w:p>
    <w:p>
      <w:r>
        <w:t>- Historical data with independent economic value</w:t>
      </w:r>
    </w:p>
    <w:p>
      <w:r>
        <w:t>**Analysis**:</w:t>
      </w:r>
    </w:p>
    <w:p>
      <w:r>
        <w:t>- **Royalty treatment**: Payment for right to use information</w:t>
      </w:r>
    </w:p>
    <w:p>
      <w:r>
        <w:t xml:space="preserve">  - Article 12 (Royalties) applies</w:t>
      </w:r>
    </w:p>
    <w:p>
      <w:r>
        <w:t xml:space="preserve">  - Information concerning scientific experience (seismic database)</w:t>
      </w:r>
    </w:p>
    <w:p>
      <w:r>
        <w:t xml:space="preserve">  - Passive nature: No ongoing SeismicTech involvement</w:t>
      </w:r>
    </w:p>
    <w:p>
      <w:r>
        <w:t>- **Conclusion**: **Royalty under Article 12**</w:t>
      </w:r>
    </w:p>
    <w:p>
      <w:r>
        <w:t>**Issue 2: PE Analysis for Transaction A**</w:t>
      </w:r>
    </w:p>
    <w:p>
      <w:r>
        <w:t>**Fixed Place PE (Article 5(1))**:</w:t>
      </w:r>
    </w:p>
    <w:p>
      <w:r>
        <w:t>- Seismic vessel operates in Kazakhstan territorial waters/continental shelf</w:t>
      </w:r>
    </w:p>
    <w:p>
      <w:r>
        <w:t>- Duration: 6 months (permanent enough for fixed place)</w:t>
      </w:r>
    </w:p>
    <w:p>
      <w:r>
        <w:t>- **However**: Mobile vessel; no fixed geographical location</w:t>
      </w:r>
    </w:p>
    <w:p>
      <w:r>
        <w:t>- **Conclusion**: Unlikely to constitute fixed place PE (lacks geographical permanence)</w:t>
      </w:r>
    </w:p>
    <w:p>
      <w:r>
        <w:t>**Construction PE (Article 5(3))**:</w:t>
      </w:r>
    </w:p>
    <w:p>
      <w:r>
        <w:t>- Treaty threshold: 12 months</w:t>
      </w:r>
    </w:p>
    <w:p>
      <w:r>
        <w:t>- Survey duration: 6 months</w:t>
      </w:r>
    </w:p>
    <w:p>
      <w:r>
        <w:t>- **Conclusion**: **No construction PE** (below 12-month threshold)</w:t>
      </w:r>
    </w:p>
    <w:p>
      <w:r>
        <w:t>**Service PE**:</w:t>
      </w:r>
    </w:p>
    <w:p>
      <w:r>
        <w:t>- Not applicable - UK-Kazakhstan treaty follows OECD Model (no service PE provision)</w:t>
      </w:r>
    </w:p>
    <w:p>
      <w:r>
        <w:t>**Overall PE Conclusion**: **No PE exists**</w:t>
      </w:r>
    </w:p>
    <w:p>
      <w:r>
        <w:t>**Issue 3: Tax Treatment and WHT Comparison**</w:t>
      </w:r>
    </w:p>
    <w:p>
      <w:r>
        <w:t>**Transaction A Tax Treatment**:</w:t>
      </w:r>
    </w:p>
    <w:p>
      <w:r>
        <w:t>**Scenario 1 - Treated as Service (Correct Treatment)**:</w:t>
      </w:r>
    </w:p>
    <w:p>
      <w:r>
        <w:t>- Article 7 applies</w:t>
      </w:r>
    </w:p>
    <w:p>
      <w:r>
        <w:t>- No PE exists</w:t>
      </w:r>
    </w:p>
    <w:p>
      <w:r>
        <w:t>- **Result**: Kazakhstan cannot tax; **UK exclusive taxation**</w:t>
      </w:r>
    </w:p>
    <w:p>
      <w:r>
        <w:t>- UK tax (assuming 19% rate): $2 million profit × 19% = **$380,000**</w:t>
      </w:r>
    </w:p>
    <w:p>
      <w:r>
        <w:t>- Kazakhstan tax: **$0**</w:t>
      </w:r>
    </w:p>
    <w:p>
      <w:r>
        <w:t>- **Total tax: $380,000**</w:t>
      </w:r>
    </w:p>
    <w:p>
      <w:r>
        <w:t>**Scenario 2 - If Mischaracterized as Royalty**:</w:t>
      </w:r>
    </w:p>
    <w:p>
      <w:r>
        <w:t>- Article 12 applies</w:t>
      </w:r>
    </w:p>
    <w:p>
      <w:r>
        <w:t>- WHT: 10% of gross fee</w:t>
      </w:r>
    </w:p>
    <w:p>
      <w:r>
        <w:t>- **Kazakhstan WHT: $8,000,000 × 10% = $800,000**</w:t>
      </w:r>
    </w:p>
    <w:p>
      <w:r>
        <w:t>- UK tax on profit: $2 million × 19% = $380,000</w:t>
      </w:r>
    </w:p>
    <w:p>
      <w:r>
        <w:t>- UK foreign tax credit: ($380,000) [credit limited to UK tax on foreign income]</w:t>
      </w:r>
    </w:p>
    <w:p>
      <w:r>
        <w:t>- Excess foreign tax: $420,000 (loss - cannot use immediately)</w:t>
      </w:r>
    </w:p>
    <w:p>
      <w:r>
        <w:t>- **Total tax: $800,000** (effectively)</w:t>
      </w:r>
    </w:p>
    <w:p>
      <w:r>
        <w:t>**Comparison**:</w:t>
      </w:r>
    </w:p>
    <w:p>
      <w:r>
        <w:t>- **Service treatment**: $380,000 total tax (UK only)</w:t>
      </w:r>
    </w:p>
    <w:p>
      <w:r>
        <w:t>- **Royalty treatment**: $800,000 total tax (Kazakhstan WHT + UK residual)</w:t>
      </w:r>
    </w:p>
    <w:p>
      <w:r>
        <w:t>- **Difference**: $420,000 (110% higher tax if mischaracterized)</w:t>
      </w:r>
    </w:p>
    <w:p>
      <w:r>
        <w:t>**Transaction B Tax Treatment**:</w:t>
      </w:r>
    </w:p>
    <w:p>
      <w:r>
        <w:t>**Correct Treatment - Royalty**:</w:t>
      </w:r>
    </w:p>
    <w:p>
      <w:r>
        <w:t>- Article 12 applies: 10% WHT</w:t>
      </w:r>
    </w:p>
    <w:p>
      <w:r>
        <w:t>- **Kazakhstan WHT: $2,000,000 × 10% = $200,000**</w:t>
      </w:r>
    </w:p>
    <w:p>
      <w:r>
        <w:t>- SeismicTech profit: ~$2 million (minimal costs)</w:t>
      </w:r>
    </w:p>
    <w:p>
      <w:r>
        <w:t>- UK tax: $2 million × 19% = $380,000</w:t>
      </w:r>
    </w:p>
    <w:p>
      <w:r>
        <w:t>- UK foreign tax credit: ($200,000)</w:t>
      </w:r>
    </w:p>
    <w:p>
      <w:r>
        <w:t>- **Net UK tax: $180,000**</w:t>
      </w:r>
    </w:p>
    <w:p>
      <w:r>
        <w:t>- **Total tax: $380,000** (Kazakhstan $200k + UK $180k)</w:t>
      </w:r>
    </w:p>
    <w:p>
      <w:r>
        <w:t>**Combined Tax Summary**:</w:t>
      </w:r>
    </w:p>
    <w:p>
      <w:r>
        <w:t>| **Transaction** | **Characterization** | **Kazakhstan Tax** | **UK Tax** | **Total Tax** | **Effective Rate** |</w:t>
      </w:r>
    </w:p>
    <w:p>
      <w:r>
        <w:t>|----------------|---------------------|-------------------|-----------|---------------|-------------------|</w:t>
      </w:r>
    </w:p>
    <w:p>
      <w:r>
        <w:t>| **A (Survey)** | Service (correct) | $0 | $380,000 | $380,000 | 19.0% (on profit) |</w:t>
      </w:r>
    </w:p>
    <w:p>
      <w:r>
        <w:t>| **A (Survey)** | Royalty (incorrect) | $800,000 | $0 | $800,000 | 10.0% (on gross) |</w:t>
      </w:r>
    </w:p>
    <w:p>
      <w:r>
        <w:t>| **B (License)** | Royalty (correct) | $200,000 | $180,000 | $380,000 | 19.0% (on profit) |</w:t>
      </w:r>
    </w:p>
    <w:p>
      <w:r>
        <w:t>| **Combined** | Correct treatment | $200,000 | $560,000 | $760,000 | 19.0% |</w:t>
      </w:r>
    </w:p>
    <w:p>
      <w:r>
        <w:t>**Key Takeaways**:</w:t>
      </w:r>
    </w:p>
    <w:p>
      <w:r>
        <w:t>1. **Characterization critical**: Service vs. royalty distinction has major tax impact ($420k difference for Transaction A)</w:t>
      </w:r>
    </w:p>
    <w:p>
      <w:r>
        <w:t>2. **Substance over form**: Active survey service vs. passive data license</w:t>
      </w:r>
    </w:p>
    <w:p>
      <w:r>
        <w:t>3. **Treaty provision**: No PE required for royalty WHT; PE required for service taxation</w:t>
      </w:r>
    </w:p>
    <w:p>
      <w:r>
        <w:t>4. **Tax efficiency**: Correct characterization yields lower total tax (avoid double non-taxation or excess taxation)</w:t>
      </w:r>
    </w:p>
    <w:p>
      <w:r>
        <w:t>5. **Contract drafting**: Clear delineation between service (new data) and license (historical data)</w:t>
      </w:r>
    </w:p>
    <w:p>
      <w:pPr>
        <w:pStyle w:val="Heading3"/>
      </w:pPr>
      <w:r>
        <w:t>5.2 Example 2: Engineering Consultancy - PE vs. WHT Analysis with Profit Comparison</w:t>
      </w:r>
    </w:p>
    <w:p>
      <w:r>
        <w:t>**Facts**:</w:t>
      </w:r>
    </w:p>
    <w:p>
      <w:r>
        <w:t>- **EngineerCo Pte Ltd**: Singapore-incorporated engineering consultancy firm</w:t>
      </w:r>
    </w:p>
    <w:p>
      <w:r>
        <w:t>- **Services**: Reservoir engineering services for Nigerian operator (NigerianOil Ltd)</w:t>
      </w:r>
    </w:p>
    <w:p>
      <w:r>
        <w:t>- **Project**: Reservoir simulation study and field development plan for offshore oil field</w:t>
      </w:r>
    </w:p>
    <w:p>
      <w:r>
        <w:t>- **Structure**:</w:t>
      </w:r>
    </w:p>
    <w:p>
      <w:r>
        <w:t xml:space="preserve">  - 3 senior reservoir engineers deployed to Lagos, Nigeria</w:t>
      </w:r>
    </w:p>
    <w:p>
      <w:r>
        <w:t xml:space="preserve">  - Work from NigerianOil's office (desk space provided)</w:t>
      </w:r>
    </w:p>
    <w:p>
      <w:r>
        <w:t xml:space="preserve">  - Duration: 10 months (January-October 2024)</w:t>
      </w:r>
    </w:p>
    <w:p>
      <w:r>
        <w:t xml:space="preserve">  - Monthly visits by Singapore-based technical director (5 visits, 3 days each = 15 days)</w:t>
      </w:r>
    </w:p>
    <w:p>
      <w:r>
        <w:t xml:space="preserve">  - Reservoir simulation software operated from Singapore (cloud-based)</w:t>
      </w:r>
    </w:p>
    <w:p>
      <w:r>
        <w:t xml:space="preserve">  - Deliverables: Reservoir model, development scenarios, economic analysis, FDP report</w:t>
      </w:r>
    </w:p>
    <w:p>
      <w:r>
        <w:t>- **Commercial Terms**:</w:t>
      </w:r>
    </w:p>
    <w:p>
      <w:r>
        <w:t xml:space="preserve">  - Contract value: $1.5 million</w:t>
      </w:r>
    </w:p>
    <w:p>
      <w:r>
        <w:t xml:space="preserve">  - Breakdown:</w:t>
      </w:r>
    </w:p>
    <w:p>
      <w:r>
        <w:t xml:space="preserve">    - Personnel: $1.2 million (3 engineers × $400k each)</w:t>
      </w:r>
    </w:p>
    <w:p>
      <w:r>
        <w:t xml:space="preserve">    - Software/tools: $100,000</w:t>
      </w:r>
    </w:p>
    <w:p>
      <w:r>
        <w:t xml:space="preserve">    - Singapore technical support: $200,000</w:t>
      </w:r>
    </w:p>
    <w:p>
      <w:r>
        <w:t xml:space="preserve">  - Costs:</w:t>
      </w:r>
    </w:p>
    <w:p>
      <w:r>
        <w:t xml:space="preserve">    - Engineer salaries/benefits: $900,000 (loaded cost)</w:t>
      </w:r>
    </w:p>
    <w:p>
      <w:r>
        <w:t xml:space="preserve">    - Singapore overhead (director, facilities, admin): $300,000</w:t>
      </w:r>
    </w:p>
    <w:p>
      <w:r>
        <w:t xml:space="preserve">    - Software licenses: $50,000</w:t>
      </w:r>
    </w:p>
    <w:p>
      <w:r>
        <w:t xml:space="preserve">    - Total costs: $1,250,000</w:t>
      </w:r>
    </w:p>
    <w:p>
      <w:r>
        <w:t xml:space="preserve">  - **Profit margin: 16.7%** ($250,000 profit)</w:t>
      </w:r>
    </w:p>
    <w:p>
      <w:r>
        <w:t>- **Treaty**: Singapore-Nigeria Tax Treaty</w:t>
      </w:r>
    </w:p>
    <w:p>
      <w:r>
        <w:t xml:space="preserve">  - Article 5(3)(b): **Service PE provision**</w:t>
      </w:r>
    </w:p>
    <w:p>
      <w:r>
        <w:t xml:space="preserve">    - Services through employees/personnel for &gt;**183 days** within any 12-month period for same or connected project</w:t>
      </w:r>
    </w:p>
    <w:p>
      <w:r>
        <w:t xml:space="preserve">  - Article 7: Business Profits (taxable only if PE)</w:t>
      </w:r>
    </w:p>
    <w:p>
      <w:r>
        <w:t xml:space="preserve">  - Article 12: Royalties - 7.5% WHT</w:t>
      </w:r>
    </w:p>
    <w:p>
      <w:r>
        <w:t xml:space="preserve">  - **No specific technical services article**</w:t>
      </w:r>
    </w:p>
    <w:p>
      <w:r>
        <w:t>**Issue 1: Does EngineerCo have a Service PE in Nigeria?**</w:t>
      </w:r>
    </w:p>
    <w:p>
      <w:r>
        <w:t>**Service PE Analysis (Article 5(3)(b))**:</w:t>
      </w:r>
    </w:p>
    <w:p>
      <w:r>
        <w:t>**Threshold Test**:</w:t>
      </w:r>
    </w:p>
    <w:p>
      <w:r>
        <w:t>- **Personnel presence**:</w:t>
      </w:r>
    </w:p>
    <w:p>
      <w:r>
        <w:t xml:space="preserve">  - 3 engineers: 10 months each = 300 days each</w:t>
      </w:r>
    </w:p>
    <w:p>
      <w:r>
        <w:t xml:space="preserve">  - Technical director: 15 days</w:t>
      </w:r>
    </w:p>
    <w:p>
      <w:r>
        <w:t>- **Aggregation method** (Commentary): Days personnel present, not man-days</w:t>
      </w:r>
    </w:p>
    <w:p>
      <w:r>
        <w:t xml:space="preserve">  - Alternative view: Aggregate individual presence days</w:t>
      </w:r>
    </w:p>
    <w:p>
      <w:r>
        <w:t xml:space="preserve">  - **Conservative approach**: Count each engineer separately, then determine if threshold exceeded</w:t>
      </w:r>
    </w:p>
    <w:p>
      <w:r>
        <w:t>**Calculation**:</w:t>
      </w:r>
    </w:p>
    <w:p>
      <w:r>
        <w:t>| **Personnel** | **Period in Nigeria** | **Days** | **Threshold (183 days)** |</w:t>
      </w:r>
    </w:p>
    <w:p>
      <w:r>
        <w:t>|--------------|---------------------|---------|------------------------|</w:t>
      </w:r>
    </w:p>
    <w:p>
      <w:r>
        <w:t>| Engineer 1 | Jan-Oct 2024 (continuous) | 304 days | **Exceeded** |</w:t>
      </w:r>
    </w:p>
    <w:p>
      <w:r>
        <w:t>| Engineer 2 | Jan-Oct 2024 (continuous) | 304 days | **Exceeded** |</w:t>
      </w:r>
    </w:p>
    <w:p>
      <w:r>
        <w:t>| Engineer 3 | Jan-Oct 2024 (continuous) | 304 days | **Exceeded** |</w:t>
      </w:r>
    </w:p>
    <w:p>
      <w:r>
        <w:t>| Technical Director | 5 visits × 3 days | 15 days | Not exceeded |</w:t>
      </w:r>
    </w:p>
    <w:p>
      <w:r>
        <w:t>**Conclusion**: **Service PE exists** - multiple personnel present for &gt;183 days for same project (reservoir study).</w:t>
      </w:r>
    </w:p>
    <w:p>
      <w:r>
        <w:t>**Fixed Place PE Analysis**:</w:t>
      </w:r>
    </w:p>
    <w:p>
      <w:r>
        <w:t>- **Premises**: Engineers work at client's office (not EngineerCo premises)</w:t>
      </w:r>
    </w:p>
    <w:p>
      <w:r>
        <w:t>- **Disposal test**: Desk space provided by client; not "at disposal" of EngineerCo</w:t>
      </w:r>
    </w:p>
    <w:p>
      <w:r>
        <w:t>- **Conclusion**: **No fixed place PE** (OECD Commentary: Personnel working at client site under client control generally don't create fixed place PE)</w:t>
      </w:r>
    </w:p>
    <w:p>
      <w:r>
        <w:t>**Dependent Agent PE**:</w:t>
      </w:r>
    </w:p>
    <w:p>
      <w:r>
        <w:t>- No local agent with contracting authority</w:t>
      </w:r>
    </w:p>
    <w:p>
      <w:r>
        <w:t>- Not applicable</w:t>
      </w:r>
    </w:p>
    <w:p>
      <w:r>
        <w:t>**Overall PE Conclusion**: **Service PE exists under Article 5(3)(b)**</w:t>
      </w:r>
    </w:p>
    <w:p>
      <w:r>
        <w:t>**Issue 2: Profit Attribution to Nigerian PE**</w:t>
      </w:r>
    </w:p>
    <w:p>
      <w:r>
        <w:t>**OECD Authorised OECD Approach (AOA)**:</w:t>
      </w:r>
    </w:p>
    <w:p>
      <w:r>
        <w:t>**Step 1 - Functional Analysis**:</w:t>
      </w:r>
    </w:p>
    <w:p>
      <w:r>
        <w:t>- **PE functions**:</w:t>
      </w:r>
    </w:p>
    <w:p>
      <w:r>
        <w:t xml:space="preserve">  - Reservoir data analysis and interpretation (in Nigeria)</w:t>
      </w:r>
    </w:p>
    <w:p>
      <w:r>
        <w:t xml:space="preserve">  - Reservoir simulation model building (in Nigeria)</w:t>
      </w:r>
    </w:p>
    <w:p>
      <w:r>
        <w:t xml:space="preserve">  - Development scenario evaluation (in Nigeria)</w:t>
      </w:r>
    </w:p>
    <w:p>
      <w:r>
        <w:t xml:space="preserve">  - Client meetings and coordination (in Nigeria)</w:t>
      </w:r>
    </w:p>
    <w:p>
      <w:r>
        <w:t>- **Head office functions**:</w:t>
      </w:r>
    </w:p>
    <w:p>
      <w:r>
        <w:t xml:space="preserve">  - Technical supervision and QA/QC (Singapore director)</w:t>
      </w:r>
    </w:p>
    <w:p>
      <w:r>
        <w:t xml:space="preserve">  - Reservoir simulation software platform management (Singapore)</w:t>
      </w:r>
    </w:p>
    <w:p>
      <w:r>
        <w:t xml:space="preserve">  - Contract negotiation and client relationship management (Singapore)</w:t>
      </w:r>
    </w:p>
    <w:p>
      <w:r>
        <w:t xml:space="preserve">  - Administrative support (HR, finance, legal) (Singapore)</w:t>
      </w:r>
    </w:p>
    <w:p>
      <w:r>
        <w:t>**Step 2 - Asset Attribution**:</w:t>
      </w:r>
    </w:p>
    <w:p>
      <w:r>
        <w:t>- **PE assets**: 3 engineers (human capital), laptops, temporary office setup</w:t>
      </w:r>
    </w:p>
    <w:p>
      <w:r>
        <w:t>- **Head office assets**: Reservoir simulation software, technical library, corporate IP</w:t>
      </w:r>
    </w:p>
    <w:p>
      <w:r>
        <w:t>**Step 3 - Risk Attribution**:</w:t>
      </w:r>
    </w:p>
    <w:p>
      <w:r>
        <w:t>- **Performance risk**: Quality and accuracy of reservoir study - allocated to PE (where work performed)</w:t>
      </w:r>
    </w:p>
    <w:p>
      <w:r>
        <w:t>- **Client credit risk**: Retained by head office (contractual relationship)</w:t>
      </w:r>
    </w:p>
    <w:p>
      <w:r>
        <w:t>- **Key personnel functions**: Engineers in Nigeria bear primary execution risk</w:t>
      </w:r>
    </w:p>
    <w:p>
      <w:r>
        <w:t>**Step 4 - Profit Attribution**:</w:t>
      </w:r>
    </w:p>
    <w:p>
      <w:r>
        <w:t>**Revenue Attribution**:</w:t>
      </w:r>
    </w:p>
    <w:p>
      <w:r>
        <w:t>- Total revenue: $1,500,000</w:t>
      </w:r>
    </w:p>
    <w:p>
      <w:r>
        <w:t>- **PE revenue**: $1,500,000 (all revenue from Nigerian project)</w:t>
      </w:r>
    </w:p>
    <w:p>
      <w:r>
        <w:t>**Direct Cost Attribution**:</w:t>
      </w:r>
    </w:p>
    <w:p>
      <w:r>
        <w:t>- Engineer costs: $900,000 (fully attributable to PE)</w:t>
      </w:r>
    </w:p>
    <w:p>
      <w:r>
        <w:t>- Software costs: $50,000 (used for Nigerian project)</w:t>
      </w:r>
    </w:p>
    <w:p>
      <w:r>
        <w:t>- **Total PE direct costs: $950,000**</w:t>
      </w:r>
    </w:p>
    <w:p>
      <w:r>
        <w:t>**Indirect Cost Allocation** (Singapore overhead):</w:t>
      </w:r>
    </w:p>
    <w:p>
      <w:r>
        <w:t>- Total Singapore overhead: $300,000</w:t>
      </w:r>
    </w:p>
    <w:p>
      <w:r>
        <w:t xml:space="preserve">  - Technical director supervision: $100,000 (15 days + remote oversight)</w:t>
      </w:r>
    </w:p>
    <w:p>
      <w:r>
        <w:t xml:space="preserve">  - Software platform management: $30,000</w:t>
      </w:r>
    </w:p>
    <w:p>
      <w:r>
        <w:t xml:space="preserve">  - Administrative support (HR, finance, legal): $170,000</w:t>
      </w:r>
    </w:p>
    <w:p>
      <w:r>
        <w:t>- **Allocation basis**: Percentage of time attributable to Nigerian project</w:t>
      </w:r>
    </w:p>
    <w:p>
      <w:r>
        <w:t xml:space="preserve">  - Assume Nigerian project represents 40% of EngineerCo annual activity</w:t>
      </w:r>
    </w:p>
    <w:p>
      <w:r>
        <w:t xml:space="preserve">  - Allocated overhead: $300,000 × 40% = $120,000</w:t>
      </w:r>
    </w:p>
    <w:p>
      <w:r>
        <w:t>- **Alternative allocation**: Direct attribution</w:t>
      </w:r>
    </w:p>
    <w:p>
      <w:r>
        <w:t xml:space="preserve">  - Director time (15 days): $100,000</w:t>
      </w:r>
    </w:p>
    <w:p>
      <w:r>
        <w:t xml:space="preserve">  - Software management: $30,000</w:t>
      </w:r>
    </w:p>
    <w:p>
      <w:r>
        <w:t xml:space="preserve">  - Admin support: $170,000 × 40% = $68,000</w:t>
      </w:r>
    </w:p>
    <w:p>
      <w:r>
        <w:t xml:space="preserve">  - **Total allocated: $198,000** (more conservative)</w:t>
      </w:r>
    </w:p>
    <w:p>
      <w:r>
        <w:t>**Profit Calculation** (Using $120,000 overhead allocation):</w:t>
      </w:r>
    </w:p>
    <w:p>
      <w:r>
        <w:t>- Revenue: $1,500,000</w:t>
      </w:r>
    </w:p>
    <w:p>
      <w:r>
        <w:t>- Direct costs: ($950,000)</w:t>
      </w:r>
    </w:p>
    <w:p>
      <w:r>
        <w:t>- Allocated overhead: ($120,000)</w:t>
      </w:r>
    </w:p>
    <w:p>
      <w:r>
        <w:t>- **PE profit: $430,000**</w:t>
      </w:r>
    </w:p>
    <w:p>
      <w:r>
        <w:t>- **Profit margin: 28.7%**</w:t>
      </w:r>
    </w:p>
    <w:p>
      <w:r>
        <w:t>**Transfer Pricing Benchmark**:</w:t>
      </w:r>
    </w:p>
    <w:p>
      <w:r>
        <w:t>- Comparable engineering consultancy firms: 20-30% operating margin (EBITDA/Sales)</w:t>
      </w:r>
    </w:p>
    <w:p>
      <w:r>
        <w:t>- EngineerCo margin (28.7%): Within arm's length range</w:t>
      </w:r>
    </w:p>
    <w:p>
      <w:r>
        <w:t>- **Conclusion**: Profit attribution defensible</w:t>
      </w:r>
    </w:p>
    <w:p>
      <w:r>
        <w:t>**Issue 3: Nigerian Tax Calculation**</w:t>
      </w:r>
    </w:p>
    <w:p>
      <w:r>
        <w:t>**Scenario A: PE Taxation (Actual)**</w:t>
      </w:r>
    </w:p>
    <w:p>
      <w:r>
        <w:t>**Nigerian tax on PE profits**:</w:t>
      </w:r>
    </w:p>
    <w:p>
      <w:r>
        <w:t>- Taxable profit: $430,000</w:t>
      </w:r>
    </w:p>
    <w:p>
      <w:r>
        <w:t>- Nigerian corporate income tax (CIT): 30%</w:t>
      </w:r>
    </w:p>
    <w:p>
      <w:r>
        <w:t>- **Nigerian tax: $430,000 × 30% = $129,000**</w:t>
      </w:r>
    </w:p>
    <w:p>
      <w:r>
        <w:t>**Nigerian withholding tax complications**:</w:t>
      </w:r>
    </w:p>
    <w:p>
      <w:r>
        <w:t>- Nigeria also imposes WHT on service fees to non-residents: 10%</w:t>
      </w:r>
    </w:p>
    <w:p>
      <w:r>
        <w:t>- Issue: WHT and CIT overlap</w:t>
      </w:r>
    </w:p>
    <w:p>
      <w:r>
        <w:t xml:space="preserve">  - **Typical treatment**: WHT credited against CIT liability</w:t>
      </w:r>
    </w:p>
    <w:p>
      <w:r>
        <w:t xml:space="preserve">  - WHT on $1.5 million: $150,000</w:t>
      </w:r>
    </w:p>
    <w:p>
      <w:r>
        <w:t xml:space="preserve">  - CIT liability: $129,000</w:t>
      </w:r>
    </w:p>
    <w:p>
      <w:r>
        <w:t xml:space="preserve">  - **Net Nigerian tax: $129,000** (WHT $150k, credit $21k excess - may be refundable but often challenging)</w:t>
      </w:r>
    </w:p>
    <w:p>
      <w:r>
        <w:t>**Simplified assumption**: **Nigerian tax = $129,000** (final liability after credits)</w:t>
      </w:r>
    </w:p>
    <w:p>
      <w:r>
        <w:t>**Singapore Tax Treatment**:</w:t>
      </w:r>
    </w:p>
    <w:p>
      <w:r>
        <w:t>- EngineerCo reports worldwide income in Singapore</w:t>
      </w:r>
    </w:p>
    <w:p>
      <w:r>
        <w:t>- Singapore corporate tax rate: 17%</w:t>
      </w:r>
    </w:p>
    <w:p>
      <w:r>
        <w:t>- Foreign tax credit for Nigerian tax:</w:t>
      </w:r>
    </w:p>
    <w:p>
      <w:r>
        <w:t xml:space="preserve">  - Singapore tax on $250,000: $42,500</w:t>
      </w:r>
    </w:p>
    <w:p>
      <w:r>
        <w:t xml:space="preserve">  - Nigerian tax paid: $129,000</w:t>
      </w:r>
    </w:p>
    <w:p>
      <w:r>
        <w:t xml:space="preserve">  - **Excess foreign tax credit**: $86,500 (Nigerian tax &gt; Singapore tax)</w:t>
      </w:r>
    </w:p>
    <w:p>
      <w:r>
        <w:t xml:space="preserve">  - Cannot use immediately (limited to Singapore tax on foreign income)</w:t>
      </w:r>
    </w:p>
    <w:p>
      <w:r>
        <w:t>- **Net Singapore tax: $0** (full credit for Nigerian tax; excess credit)</w:t>
      </w:r>
    </w:p>
    <w:p>
      <w:r>
        <w:t>**Total Tax (PE Scenario)**:</w:t>
      </w:r>
    </w:p>
    <w:p>
      <w:r>
        <w:t>- Nigerian tax: $129,000</w:t>
      </w:r>
    </w:p>
    <w:p>
      <w:r>
        <w:t>- Singapore tax: $0</w:t>
      </w:r>
    </w:p>
    <w:p>
      <w:r>
        <w:t>- **Total: $129,000**</w:t>
      </w:r>
    </w:p>
    <w:p>
      <w:r>
        <w:t>- **Effective rate: 51.6%** (on $250k profit) or **8.6%** (on $1.5m revenue)</w:t>
      </w:r>
    </w:p>
    <w:p>
      <w:r>
        <w:t>**Scenario B: No PE - WHT Only (Hypothetical)**</w:t>
      </w:r>
    </w:p>
    <w:p>
      <w:r>
        <w:t>**If Service PE did not exist** (e.g., structured to stay below 183-day threshold):</w:t>
      </w:r>
    </w:p>
    <w:p>
      <w:r>
        <w:t>**Treaty Treatment**:</w:t>
      </w:r>
    </w:p>
    <w:p>
      <w:r>
        <w:t>- Article 7 (Business Profits): Nigeria cannot tax (no PE)</w:t>
      </w:r>
    </w:p>
    <w:p>
      <w:r>
        <w:t>- **But**: Nigeria domestic law imposes WHT on technical services (10%)</w:t>
      </w:r>
    </w:p>
    <w:p>
      <w:r>
        <w:t>- **Treaty override**: Article 7 prevents taxation if no PE</w:t>
      </w:r>
    </w:p>
    <w:p>
      <w:r>
        <w:t>- **Result**: Nigeria cannot impose WHT on pure services (Article 7 exclusive residence taxation)</w:t>
      </w:r>
    </w:p>
    <w:p>
      <w:r>
        <w:t>**Nigerian Tax**: **$0** (no PE, Article 7 exclusive residence taxation)</w:t>
      </w:r>
    </w:p>
    <w:p>
      <w:r>
        <w:t>**Singapore Tax**:</w:t>
      </w:r>
    </w:p>
    <w:p>
      <w:r>
        <w:t>- Singapore tax on $250,000 profit: $250,000 × 17% = **$42,500**</w:t>
      </w:r>
    </w:p>
    <w:p>
      <w:r>
        <w:t>- No foreign tax credit needed (no Nigerian tax)</w:t>
      </w:r>
    </w:p>
    <w:p>
      <w:r>
        <w:t>**Total Tax (No PE Scenario)**:</w:t>
      </w:r>
    </w:p>
    <w:p>
      <w:r>
        <w:t>- Nigerian tax: $0</w:t>
      </w:r>
    </w:p>
    <w:p>
      <w:r>
        <w:t>- Singapore tax: $42,500</w:t>
      </w:r>
    </w:p>
    <w:p>
      <w:r>
        <w:t>- **Total: $42,500**</w:t>
      </w:r>
    </w:p>
    <w:p>
      <w:r>
        <w:t>- **Effective rate: 17.0%** (on $250k profit) or **2.8%** (on $1.5m revenue)</w:t>
      </w:r>
    </w:p>
    <w:p>
      <w:r>
        <w:t>**Scenario C: Technical Services Article (Hypothetical)**</w:t>
      </w:r>
    </w:p>
    <w:p>
      <w:r>
        <w:t>**If treaty included technical services article with 10% WHT**:</w:t>
      </w:r>
    </w:p>
    <w:p>
      <w:r>
        <w:t>**Nigerian WHT**:</w:t>
      </w:r>
    </w:p>
    <w:p>
      <w:r>
        <w:t>- Gross fee WHT: $1,500,000 × 10% = **$150,000**</w:t>
      </w:r>
    </w:p>
    <w:p>
      <w:r>
        <w:t>**Singapore Tax**:</w:t>
      </w:r>
    </w:p>
    <w:p>
      <w:r>
        <w:t>- Singapore tax on $250,000 profit: $42,500</w:t>
      </w:r>
    </w:p>
    <w:p>
      <w:r>
        <w:t>- Foreign tax credit for Nigerian WHT: $42,500 (limited to Singapore tax)</w:t>
      </w:r>
    </w:p>
    <w:p>
      <w:r>
        <w:t>- **Net Singapore tax: $0**</w:t>
      </w:r>
    </w:p>
    <w:p>
      <w:r>
        <w:t>**Total Tax (Technical Services WHT Scenario)**:</w:t>
      </w:r>
    </w:p>
    <w:p>
      <w:r>
        <w:t>- Nigerian WHT: $150,000</w:t>
      </w:r>
    </w:p>
    <w:p>
      <w:r>
        <w:t>- Singapore tax: $0</w:t>
      </w:r>
    </w:p>
    <w:p>
      <w:r>
        <w:t>- **Total: $150,000**</w:t>
      </w:r>
    </w:p>
    <w:p>
      <w:r>
        <w:t>- **Effective rate: 60.0%** (on $250k profit) or **10.0%** (on $1.5m revenue)</w:t>
      </w:r>
    </w:p>
    <w:p>
      <w:r>
        <w:t>- **Excess foreign tax credit**: $107,500 (unused)</w:t>
      </w:r>
    </w:p>
    <w:p>
      <w:r>
        <w:t>**Issue 4: Comparative Analysis**</w:t>
      </w:r>
    </w:p>
    <w:p>
      <w:r>
        <w:t>**Tax Comparison Summary**:</w:t>
      </w:r>
    </w:p>
    <w:p>
      <w:r>
        <w:t>| **Scenario** | **Structure** | **Nigerian Tax** | **Singapore Tax** | **Total Tax** | **Effective Rate (on profit)** |</w:t>
      </w:r>
    </w:p>
    <w:p>
      <w:r>
        <w:t>|-------------|--------------|-----------------|------------------|---------------|------------------------------|</w:t>
      </w:r>
    </w:p>
    <w:p>
      <w:r>
        <w:t>| **A - Service PE** | Actual structure (10 months presence) | $129,000 | $0 | **$129,000** | 51.6% |</w:t>
      </w:r>
    </w:p>
    <w:p>
      <w:r>
        <w:t>| **B - No PE** | Below 90-day threshold | $0 | $42,500 | **$42,500** | 17.0% |</w:t>
      </w:r>
    </w:p>
    <w:p>
      <w:r>
        <w:t>| **C - Tech Services WHT** | Hypothetical treaty provision | $150,000 | $0 | **$150,000** | 60.0% |</w:t>
      </w:r>
    </w:p>
    <w:p>
      <w:r>
        <w:t>**Key Insights**:</w:t>
      </w:r>
    </w:p>
    <w:p>
      <w:r>
        <w:t>1. **Service PE (Scenario A)** creates Nigerian tax liability on net profits:</w:t>
      </w:r>
    </w:p>
    <w:p>
      <w:r>
        <w:t xml:space="preserve">   - Tax: $129,000 (30% on $430k attributable profit)</w:t>
      </w:r>
    </w:p>
    <w:p>
      <w:r>
        <w:t xml:space="preserve">   - **Higher tax** than Singapore-only taxation ($42.5k)</w:t>
      </w:r>
    </w:p>
    <w:p>
      <w:r>
        <w:t xml:space="preserve">   - Excess foreign tax credit ($86.5k) provides no immediate benefit</w:t>
      </w:r>
    </w:p>
    <w:p>
      <w:r>
        <w:t>2. **No PE (Scenario B)** most tax-efficient:</w:t>
      </w:r>
    </w:p>
    <w:p>
      <w:r>
        <w:t xml:space="preserve">   - Article 7 prevents Nigerian taxation</w:t>
      </w:r>
    </w:p>
    <w:p>
      <w:r>
        <w:t xml:space="preserve">   - Singapore-only taxation: $42,500</w:t>
      </w:r>
    </w:p>
    <w:p>
      <w:r>
        <w:t xml:space="preserve">   - **Savings: $86,500** vs. Service PE scenario</w:t>
      </w:r>
    </w:p>
    <w:p>
      <w:r>
        <w:t xml:space="preserve">   - **Planning strategy**: Manage personnel presence to stay below 183-day threshold</w:t>
      </w:r>
    </w:p>
    <w:p>
      <w:r>
        <w:t xml:space="preserve">     - Rotate engineers every 6 months (182 days)</w:t>
      </w:r>
    </w:p>
    <w:p>
      <w:r>
        <w:t xml:space="preserve">     - Use remote support from Singapore</w:t>
      </w:r>
    </w:p>
    <w:p>
      <w:r>
        <w:t xml:space="preserve">     - Short visits instead of continuous presence</w:t>
      </w:r>
    </w:p>
    <w:p>
      <w:r>
        <w:t>3. **Technical Services WHT (Scenario C)** least favorable:</w:t>
      </w:r>
    </w:p>
    <w:p>
      <w:r>
        <w:t xml:space="preserve">   - Gross basis WHT ($150k) exceeds net profit ($250k) tax rate equivalent</w:t>
      </w:r>
    </w:p>
    <w:p>
      <w:r>
        <w:t xml:space="preserve">   - **Effective rate 60%**: Far exceeds profit-based taxation</w:t>
      </w:r>
    </w:p>
    <w:p>
      <w:r>
        <w:t xml:space="preserve">   - Common issue: WHT on gross penalizes low-margin services</w:t>
      </w:r>
    </w:p>
    <w:p>
      <w:r>
        <w:t>**Planning Recommendations**:</w:t>
      </w:r>
    </w:p>
    <w:p>
      <w:r>
        <w:t>**Threshold Management**:</w:t>
      </w:r>
    </w:p>
    <w:p>
      <w:r>
        <w:t>- **Time tracking**: Monitor personnel presence rigorously</w:t>
      </w:r>
    </w:p>
    <w:p>
      <w:r>
        <w:t>- **Rotation strategy**: Limit individual personnel to &lt;183 days</w:t>
      </w:r>
    </w:p>
    <w:p>
      <w:r>
        <w:t xml:space="preserve">  - Engineer 1: Jan-Jun (182 days)</w:t>
      </w:r>
    </w:p>
    <w:p>
      <w:r>
        <w:t xml:space="preserve">  - Engineer 2: Jul-Dec (182 days)</w:t>
      </w:r>
    </w:p>
    <w:p>
      <w:r>
        <w:t xml:space="preserve">  - Overlap planning to maintain continuity</w:t>
      </w:r>
    </w:p>
    <w:p>
      <w:r>
        <w:t>- **Remote support**: Maximize Singapore-based work (modeling, analysis)</w:t>
      </w:r>
    </w:p>
    <w:p>
      <w:r>
        <w:t>- **Connected project risk**: Ensure subsequent projects not aggregated</w:t>
      </w:r>
    </w:p>
    <w:p>
      <w:r>
        <w:t>**Profit Attribution Defense** (if PE created):</w:t>
      </w:r>
    </w:p>
    <w:p>
      <w:r>
        <w:t>- **Transfer pricing documentation**:</w:t>
      </w:r>
    </w:p>
    <w:p>
      <w:r>
        <w:t xml:space="preserve">  - Functional analysis: Functions performed in Nigeria vs. Singapore</w:t>
      </w:r>
    </w:p>
    <w:p>
      <w:r>
        <w:t xml:space="preserve">  - Benchmarking: Comparable engineering consultancy margins (20-30%)</w:t>
      </w:r>
    </w:p>
    <w:p>
      <w:r>
        <w:t xml:space="preserve">  - Intercompany agreements: Technical support charges from Singapore head office</w:t>
      </w:r>
    </w:p>
    <w:p>
      <w:r>
        <w:t>- **Cost substantiation**: Detailed tracking of PE-related costs</w:t>
      </w:r>
    </w:p>
    <w:p>
      <w:r>
        <w:t>- **WHT credit**: Ensure Nigerian WHT on service fees credited against CIT (avoid double taxation)</w:t>
      </w:r>
    </w:p>
    <w:p>
      <w:r>
        <w:t>**Treaty Selection** (long-term):</w:t>
      </w:r>
    </w:p>
    <w:p>
      <w:r>
        <w:t>- **Singapore advantage**: No technical services WHT article in Singapore-Nigeria treaty</w:t>
      </w:r>
    </w:p>
    <w:p>
      <w:r>
        <w:t>- **Alternative structures**: Consider incorporating in jurisdiction with favorable treaty</w:t>
      </w:r>
    </w:p>
    <w:p>
      <w:r>
        <w:t xml:space="preserve">  - Netherlands-Nigeria: May have better PE thresholds</w:t>
      </w:r>
    </w:p>
    <w:p>
      <w:r>
        <w:t xml:space="preserve">  - UK-Nigeria: Different service PE definition</w:t>
      </w:r>
    </w:p>
    <w:p>
      <w:r>
        <w:t>**Key Takeaways**:</w:t>
      </w:r>
    </w:p>
    <w:p>
      <w:r>
        <w:t>1. **Service PE threshold critical**: 183 days vs. 10 months creates $86,500 tax difference</w:t>
      </w:r>
    </w:p>
    <w:p>
      <w:r>
        <w:t>2. **Net vs. gross taxation**: PE taxation (net basis) can be more favorable than WHT (gross) if profit margin low</w:t>
      </w:r>
    </w:p>
    <w:p>
      <w:r>
        <w:t>3. **Excess foreign tax credits**: High source country tax creates unusable credits if exceeds residence tax</w:t>
      </w:r>
    </w:p>
    <w:p>
      <w:r>
        <w:t>4. **Structural planning**: PE avoidance through threshold management significantly reduces tax burden</w:t>
      </w:r>
    </w:p>
    <w:p>
      <w:r>
        <w:t>5. **Transfer pricing**: Robust profit attribution analysis essential if PE created</w:t>
      </w:r>
    </w:p>
    <w:p>
      <w:pPr>
        <w:pStyle w:val="Heading2"/>
      </w:pPr>
      <w:r>
        <w:t>6. Recent Developments (2023-2025)</w:t>
      </w:r>
    </w:p>
    <w:p>
      <w:pPr>
        <w:pStyle w:val="Heading3"/>
      </w:pPr>
      <w:r>
        <w:t>6.1 UN Model Addition of Article 12A (Technical Services)</w:t>
      </w:r>
    </w:p>
    <w:p>
      <w:r>
        <w:t>**2017 UN Model Update**: Added Article 12A specifically addressing Fees for Technical Services (FTS).</w:t>
      </w:r>
    </w:p>
    <w:p>
      <w:r>
        <w:t>**Purpose**: Provide developing countries explicit taxing rights over technical services income without requiring PE.</w:t>
      </w:r>
    </w:p>
    <w:p>
      <w:r>
        <w:t>**Policy rationale**: Developing countries argued that the OECD Model's PE requirement for source taxation allows multinational service providers to extract significant value from source country resources through technical services while avoiding source taxation entirely. Article 12A addresses this base erosion concern by granting source countries taxing rights without requiring physical presence, reflecting the reality that knowledge-based services can generate substantial income from source country operations.</w:t>
      </w:r>
    </w:p>
    <w:p>
      <w:r>
        <w:t>**Article 12A Key Features**:</w:t>
      </w:r>
    </w:p>
    <w:p>
      <w:r>
        <w:t>- **Definition**: Payments for managerial, technical, or consultancy services</w:t>
      </w:r>
    </w:p>
    <w:p>
      <w:r>
        <w:t>- **Source taxation**: Source country may tax at negotiated treaty rate (typically 7.5-15%)</w:t>
      </w:r>
    </w:p>
    <w:p>
      <w:r>
        <w:t>- **Exclusions**: Payments for services that make up part of the profits of an independent agent</w:t>
      </w:r>
    </w:p>
    <w:p>
      <w:r>
        <w:t>- **Optional make-available clause**: Parties may include condition that services make technical knowledge available</w:t>
      </w:r>
    </w:p>
    <w:p>
      <w:r>
        <w:t>**Adoption Status**:</w:t>
      </w:r>
    </w:p>
    <w:p>
      <w:r>
        <w:t>- **Not in OECD Model**: OECD maintains Article 7 approach (PE requirement for source taxation)</w:t>
      </w:r>
    </w:p>
    <w:p>
      <w:r>
        <w:t>- **Bilateral adoption**: Increasing number of treaties with developing countries include technical services provisions</w:t>
      </w:r>
    </w:p>
    <w:p>
      <w:r>
        <w:t>- **Examples**:</w:t>
      </w:r>
    </w:p>
    <w:p>
      <w:r>
        <w:t xml:space="preserve">  - India's tax treaties: Extensive FTS provisions (pre-dating Article 12A formalization)</w:t>
      </w:r>
    </w:p>
    <w:p>
      <w:r>
        <w:t xml:space="preserve">  - African countries: Kenya, Uganda, Zambia treaties include technical services articles</w:t>
      </w:r>
    </w:p>
    <w:p>
      <w:r>
        <w:t xml:space="preserve">  - Latin America: Brazil, Argentina treaties with some countries include FTS provisions</w:t>
      </w:r>
    </w:p>
    <w:p>
      <w:r>
        <w:t>**Trend**: Growing acceptance of source taxation for technical services in treaties involving developing economies.</w:t>
      </w:r>
    </w:p>
    <w:p>
      <w:pPr>
        <w:pStyle w:val="Heading3"/>
      </w:pPr>
      <w:r>
        <w:t>6.2 BEPS 2.0 and Pillar Two Impact</w:t>
      </w:r>
    </w:p>
    <w:p>
      <w:r>
        <w:t>**Pillar Two (Global Minimum Tax - 15%)**: Effective from 2024-2025 for MNE groups with revenue &gt;€750 million.</w:t>
      </w:r>
    </w:p>
    <w:p>
      <w:r>
        <w:t>**Impact on Technical Services Companies**:</w:t>
      </w:r>
    </w:p>
    <w:p>
      <w:r>
        <w:t>- **Larger service companies**: Subject to 15% minimum tax calculation</w:t>
      </w:r>
    </w:p>
    <w:p>
      <w:r>
        <w:t>- **Jurisdictional blending**: Profits and taxes calculated on per-jurisdiction basis</w:t>
      </w:r>
    </w:p>
    <w:p>
      <w:r>
        <w:t>- **Top-up tax**: If effective tax rate in jurisdiction &lt;15%, top-up tax imposed</w:t>
      </w:r>
    </w:p>
    <w:p>
      <w:r>
        <w:t>- **PE allocation**: Pillar Two rules allocate profits to PEs for jurisdictional calculation</w:t>
      </w:r>
    </w:p>
    <w:p>
      <w:r>
        <w:t>**Example**:</w:t>
      </w:r>
    </w:p>
    <w:p>
      <w:r>
        <w:t>- EngineerCo group revenue: €1 billion (Pillar Two applies)</w:t>
      </w:r>
    </w:p>
    <w:p>
      <w:r>
        <w:t>- Nigerian PE: Effective tax rate 30% (above 15% minimum) → No top-up tax</w:t>
      </w:r>
    </w:p>
    <w:p>
      <w:r>
        <w:t>- Singapore head office: Effective tax rate 12% (below 15%) → Top-up tax to reach 15%</w:t>
      </w:r>
    </w:p>
    <w:p>
      <w:r>
        <w:t>- **Result**: Singapore top-up tax = 3% of Singapore profits</w:t>
      </w:r>
    </w:p>
    <w:p>
      <w:r>
        <w:t>**Practical Effect**: Reduces benefit of routing technical services through low-tax jurisdictions (UAE, Singapore if rate &lt;15%).</w:t>
      </w:r>
    </w:p>
    <w:p>
      <w:pPr>
        <w:pStyle w:val="Heading3"/>
      </w:pPr>
      <w:r>
        <w:t>6.3 Digitalization and Remote Service Delivery</w:t>
      </w:r>
    </w:p>
    <w:p>
      <w:r>
        <w:t>**COVID-19 Acceleration**: Pandemic normalized remote technical services (digital oilfield, remote monitoring, virtual consultancy).</w:t>
      </w:r>
    </w:p>
    <w:p>
      <w:r>
        <w:t>**PE Implications**:</w:t>
      </w:r>
    </w:p>
    <w:p>
      <w:r>
        <w:t>**Remote Services from Home Jurisdiction**:</w:t>
      </w:r>
    </w:p>
    <w:p>
      <w:r>
        <w:t>- **No physical presence**: Personnel working from home country generally don't create PE</w:t>
      </w:r>
    </w:p>
    <w:p>
      <w:r>
        <w:t>- **Treaty position**: No PE under Article 5 (no fixed place, no personnel presence in source country)</w:t>
      </w:r>
    </w:p>
    <w:p>
      <w:r>
        <w:t>- **Tax efficiency**: Avoids source taxation (Article 7 exclusive residence taxation if no PE)</w:t>
      </w:r>
    </w:p>
    <w:p>
      <w:r>
        <w:t>**Exception - Equipment-Based PE**:</w:t>
      </w:r>
    </w:p>
    <w:p>
      <w:r>
        <w:t>- **Remote monitoring equipment**: Sensors, SCADA systems, IoT devices physically in source country</w:t>
      </w:r>
    </w:p>
    <w:p>
      <w:r>
        <w:t>- **Fixed place PE risk**: If equipment constitutes fixed place of business</w:t>
      </w:r>
    </w:p>
    <w:p>
      <w:r>
        <w:t>- **Mitigation**: Equipment owned by client (service provider accesses remotely) avoids PE</w:t>
      </w:r>
    </w:p>
    <w:p>
      <w:r>
        <w:t>**Withholding Tax Trend**:</w:t>
      </w:r>
    </w:p>
    <w:p>
      <w:r>
        <w:t>- Some jurisdictions impose WHT on digital/remote services despite no physical presence</w:t>
      </w:r>
    </w:p>
    <w:p>
      <w:r>
        <w:t>- **India**: Equalization levy on e-commerce services (bypasses treaty limitations)</w:t>
      </w:r>
    </w:p>
    <w:p>
      <w:r>
        <w:t>- **Nigeria**: Expansion of WHT to digital services</w:t>
      </w:r>
    </w:p>
    <w:p>
      <w:r>
        <w:t>- **Treaty override issues**: Conflict with Article 7 (no PE, no taxation)</w:t>
      </w:r>
    </w:p>
    <w:p>
      <w:r>
        <w:t>**Planning Implications**:</w:t>
      </w:r>
    </w:p>
    <w:p>
      <w:r>
        <w:t>- **Remote delivery**: Reduces PE risk but may not eliminate WHT exposure</w:t>
      </w:r>
    </w:p>
    <w:p>
      <w:r>
        <w:t>- **Substance requirements**: Ensure genuine remote delivery (not disguised in-country presence)</w:t>
      </w:r>
    </w:p>
    <w:p>
      <w:r>
        <w:t>- **Cost efficiency**: Lower mobilization costs make remote delivery attractive even with WHT</w:t>
      </w:r>
    </w:p>
    <w:p>
      <w:pPr>
        <w:pStyle w:val="Heading3"/>
      </w:pPr>
      <w:r>
        <w:t>6.4 Transfer Pricing Documentation and Scrutiny</w:t>
      </w:r>
    </w:p>
    <w:p>
      <w:r>
        <w:t>**OECD Base Erosion and Profit Shifting (BEPS) Actions 8-10 and 13**: Enhanced transfer pricing rules and documentation.</w:t>
      </w:r>
    </w:p>
    <w:p>
      <w:r>
        <w:t>**Technical Services Focus**:</w:t>
      </w:r>
    </w:p>
    <w:p>
      <w:r>
        <w:t>- **Shareholder services**: Increased scrutiny whether services provide genuine benefit to recipient</w:t>
      </w:r>
    </w:p>
    <w:p>
      <w:r>
        <w:t>- **Value creation**: Service fees must align with value delivered</w:t>
      </w:r>
    </w:p>
    <w:p>
      <w:r>
        <w:t>- **Benchmarking**: Requirement for robust comparability analysis</w:t>
      </w:r>
    </w:p>
    <w:p>
      <w:r>
        <w:t>**Documentation Requirements** (Implemented 2018-2025):</w:t>
      </w:r>
    </w:p>
    <w:p>
      <w:r>
        <w:t>- **Master File**: Group structure, transfer pricing policies, global allocation of income</w:t>
      </w:r>
    </w:p>
    <w:p>
      <w:r>
        <w:t>- **Local File**: Detailed transaction-level analysis, including technical services</w:t>
      </w:r>
    </w:p>
    <w:p>
      <w:r>
        <w:t>- **Country-by-Country Reporting (CbCR)**: Revenue, profits, taxes, employees by jurisdiction</w:t>
      </w:r>
    </w:p>
    <w:p>
      <w:r>
        <w:t>**Energy Sector Audits**:</w:t>
      </w:r>
    </w:p>
    <w:p>
      <w:r>
        <w:t>- Tax authorities increasingly challenging:</w:t>
      </w:r>
    </w:p>
    <w:p>
      <w:r>
        <w:t xml:space="preserve">  - Excessive technical service fees (profit shifting)</w:t>
      </w:r>
    </w:p>
    <w:p>
      <w:r>
        <w:t xml:space="preserve">  - Related party services lacking arm's length pricing</w:t>
      </w:r>
    </w:p>
    <w:p>
      <w:r>
        <w:t xml:space="preserve">  - Insufficient value delivery (shareholder services)</w:t>
      </w:r>
    </w:p>
    <w:p>
      <w:r>
        <w:t>- **Penalties**: Significant penalties for insufficient documentation or aggressive pricing</w:t>
      </w:r>
    </w:p>
    <w:p>
      <w:r>
        <w:t>**Best Practices**:</w:t>
      </w:r>
    </w:p>
    <w:p>
      <w:r>
        <w:t>- **Contemporaneous documentation**: Prepare before filing tax return</w:t>
      </w:r>
    </w:p>
    <w:p>
      <w:r>
        <w:t>- **Functional analysis**: Clearly articulate functions, assets, risks</w:t>
      </w:r>
    </w:p>
    <w:p>
      <w:r>
        <w:t>- **Benchmarking studies**: Identify comparable independent service providers</w:t>
      </w:r>
    </w:p>
    <w:p>
      <w:r>
        <w:t>- **Intercompany agreements**: Written contracts specifying service scope and pricing</w:t>
      </w:r>
    </w:p>
    <w:p>
      <w:pPr>
        <w:pStyle w:val="Heading3"/>
      </w:pPr>
      <w:r>
        <w:t>6.5 Increased Substance Requirements (BEPS Action 5)</w:t>
      </w:r>
    </w:p>
    <w:p>
      <w:r>
        <w:t>**Focus**: Prevent treaty shopping through letterbox companies lacking genuine economic substance.</w:t>
      </w:r>
    </w:p>
    <w:p>
      <w:r>
        <w:t>**Technical Services Hubs**: Regional hubs (Netherlands, Singapore, UAE, Cyprus) historically used to access favorable treaty networks.</w:t>
      </w:r>
    </w:p>
    <w:p>
      <w:r>
        <w:t>**Substance Requirements** (OECD BEPS Action 5 Minimum Standards):</w:t>
      </w:r>
    </w:p>
    <w:p>
      <w:r>
        <w:t>- **Adequate premises**: Office facilities commensurate with activities</w:t>
      </w:r>
    </w:p>
    <w:p>
      <w:r>
        <w:t>- **Qualified employees**: Personnel with technical skills to perform services</w:t>
      </w:r>
    </w:p>
    <w:p>
      <w:r>
        <w:t>- **Decision-making**: Strategic decisions made in hub jurisdiction</w:t>
      </w:r>
    </w:p>
    <w:p>
      <w:r>
        <w:t>- **Economic activity**: Real business operations, not mere invoicing</w:t>
      </w:r>
    </w:p>
    <w:p>
      <w:r>
        <w:t>**Tax Authority Challenges**:</w:t>
      </w:r>
    </w:p>
    <w:p>
      <w:r>
        <w:t>- **Substance audits**: Examining whether hub has genuine substance</w:t>
      </w:r>
    </w:p>
    <w:p>
      <w:r>
        <w:t>- **Beneficial ownership**: Identifying true economic owner for treaty purposes</w:t>
      </w:r>
    </w:p>
    <w:p>
      <w:r>
        <w:t>- **Principal Purpose Test (PPT)**: Denying benefits if principal purpose was tax avoidance</w:t>
      </w:r>
    </w:p>
    <w:p>
      <w:r>
        <w:t>**Impact on Service Companies**:</w:t>
      </w:r>
    </w:p>
    <w:p>
      <w:r>
        <w:t>- **Increased costs**: Must maintain real operations in hub jurisdiction</w:t>
      </w:r>
    </w:p>
    <w:p>
      <w:r>
        <w:t>- **Risk**: Treaty benefits denied if insufficient substance</w:t>
      </w:r>
    </w:p>
    <w:p>
      <w:r>
        <w:t>- **Mitigation**: Genuine operational substance (employees, offices, client relationships)</w:t>
      </w:r>
    </w:p>
    <w:p>
      <w:pPr>
        <w:pStyle w:val="Heading3"/>
      </w:pPr>
      <w:r>
        <w:t>6.6 UN Practical Manual on Transfer Pricing</w:t>
      </w:r>
    </w:p>
    <w:p>
      <w:r>
        <w:t>**2021-2024 Updates**: UN Transfer Pricing Manual provides guidance relevant to developing countries.</w:t>
      </w:r>
    </w:p>
    <w:p>
      <w:r>
        <w:t>**Technical Services Chapter**: Specific guidance on transfer pricing for services, including:</w:t>
      </w:r>
    </w:p>
    <w:p>
      <w:r>
        <w:t>- **Low value-adding services**: Simplified approach (cost-plus 5%)</w:t>
      </w:r>
    </w:p>
    <w:p>
      <w:r>
        <w:t>- **Shareholder services**: When services not deductible (benefit parent only)</w:t>
      </w:r>
    </w:p>
    <w:p>
      <w:r>
        <w:t>- **Make-or-buy test**: Would independent party purchase service?</w:t>
      </w:r>
    </w:p>
    <w:p>
      <w:r>
        <w:t>- **Intra-group services vs. shareholder activities**: Distinction framework</w:t>
      </w:r>
    </w:p>
    <w:p>
      <w:r>
        <w:t>**Developing Country Perspective**: Manual reflects concerns about base erosion through service fees.</w:t>
      </w:r>
    </w:p>
    <w:p>
      <w:r>
        <w:t>**Practical Impact**:</w:t>
      </w:r>
    </w:p>
    <w:p>
      <w:r>
        <w:t>- Developing country tax authorities increasingly scrutinize service fees</w:t>
      </w:r>
    </w:p>
    <w:p>
      <w:r>
        <w:t>- Lower acceptable markups for routine services (5-10% common)</w:t>
      </w:r>
    </w:p>
    <w:p>
      <w:r>
        <w:t>- Higher burden of proof on taxpayer to demonstrate arm's length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