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Withholding tax and related planning</w:t>
      </w:r>
    </w:p>
    <w:p>
      <w:pPr>
        <w:pStyle w:val="Heading1"/>
      </w:pPr>
      <w:r>
        <w:t>Withholding Tax and Related Planning for Technical Services</w:t>
      </w:r>
    </w:p>
    <w:p>
      <w:pPr>
        <w:pStyle w:val="Heading2"/>
      </w:pPr>
      <w:r>
        <w:t>1. Core Framework: WHT on Technical Services in Energy Sector</w:t>
      </w:r>
    </w:p>
    <w:p>
      <w:pPr>
        <w:pStyle w:val="Heading3"/>
      </w:pPr>
      <w:r>
        <w:t>1.1 Withholding Tax Fundamentals</w:t>
      </w:r>
    </w:p>
    <w:p>
      <w:r>
        <w:t>**Withholding tax (WHT)** is a mechanism whereby the payer of income is legally required to deduct and remit tax to the tax authorities before making payment to the recipient. In the context of **technical services** in the energy sector, WHT represents a significant cost that must be carefully managed through structuring and treaty planning.</w:t>
      </w:r>
    </w:p>
    <w:p>
      <w:r>
        <w:t>**Policy rationale**: WHT serves as a collection mechanism ensuring tax revenue from cross-border payments, particularly where the recipient has no other taxable presence in the source country. It places the compliance burden on the local payer (who is within the tax jurisdiction's enforcement reach) rather than the foreign service provider, significantly improving collection efficiency and reducing evasion risks.</w:t>
      </w:r>
    </w:p>
    <w:p>
      <w:r>
        <w:t>**Key WHT Characteristics:**</w:t>
      </w:r>
    </w:p>
    <w:p>
      <w:r>
        <w:t>1. **Collection mechanism**: Obligation imposed on payer (service recipient), not recipient (service provider)</w:t>
      </w:r>
    </w:p>
    <w:p>
      <w:r>
        <w:t>2. **Gross basis**: Applied to gross payment amount (no deduction for costs)</w:t>
      </w:r>
    </w:p>
    <w:p>
      <w:r>
        <w:t>3. **Non-compliance consequences**: Payer liable for unpaid WHT plus penalties, regardless of whether payment made to service provider</w:t>
      </w:r>
    </w:p>
    <w:p>
      <w:r>
        <w:t>4. **Final vs. creditable**: May be final tax or creditable against service provider's income tax liability</w:t>
      </w:r>
    </w:p>
    <w:p>
      <w:r>
        <w:t>5. **Treaty relief**: Bilateral tax treaties may reduce or eliminate WHT</w:t>
      </w:r>
    </w:p>
    <w:p>
      <w:pPr>
        <w:pStyle w:val="Heading3"/>
      </w:pPr>
      <w:r>
        <w:t>1.2 Statutory Basis for WHT on Technical Services</w:t>
      </w:r>
    </w:p>
    <w:p>
      <w:r>
        <w:t>**Domestic Law WHT Regimes:**</w:t>
      </w:r>
    </w:p>
    <w:p>
      <w:r>
        <w:t>Different jurisdictions adopt varying approaches to imposing WHT on technical services:</w:t>
      </w:r>
    </w:p>
    <w:p>
      <w:r>
        <w:t>**Approach 1: Specific Technical Services WHT**</w:t>
      </w:r>
    </w:p>
    <w:p>
      <w:r>
        <w:t>Jurisdictions with explicit statutory provisions for technical service WHT:</w:t>
      </w:r>
    </w:p>
    <w:p>
      <w:r>
        <w:t>| Jurisdiction | Statutory Provision | WHT Rate | Definition of Technical Services |</w:t>
      </w:r>
    </w:p>
    <w:p>
      <w:r>
        <w:t>|--------------|---------------------|----------|----------------------------------|</w:t>
      </w:r>
    </w:p>
    <w:p>
      <w:r>
        <w:t>| **India** | Income Tax Act, 1961 §194J / §9(1)(vii) | 10% (**Fees for Technical Services (FTS)** to non-residents) | Managerial, technical, consultancy services |</w:t>
      </w:r>
    </w:p>
    <w:p>
      <w:r>
        <w:t>| **Nigeria** | Companies Income Tax Act §13(2)(g) | 10% | Technical, professional, consultancy services |</w:t>
      </w:r>
    </w:p>
    <w:p>
      <w:r>
        <w:t>| **Indonesia** | **Income Tax Law (Pajak Penghasilan/PPh)** Article 26 | 20% | Technical, management, and consultancy services |</w:t>
      </w:r>
    </w:p>
    <w:p>
      <w:r>
        <w:t>| **Pakistan** | Income Tax Ordinance, 2001 §152(2) | 15-20% | Fee for technical services (FTS) |</w:t>
      </w:r>
    </w:p>
    <w:p>
      <w:r>
        <w:t>| **Egypt** | Income Tax Law No. 91 of 2005 | 20% | Management and technical services |</w:t>
      </w:r>
    </w:p>
    <w:p>
      <w:r>
        <w:t>| **Brazil** | Decree-Law No. 5,844/1943 | 15-25% | Technical and administrative services |</w:t>
      </w:r>
    </w:p>
    <w:p>
      <w:r>
        <w:t>| **Ghana** | Internal Revenue Act, 2000 (Act 592) §115 | 15-20% | Technical, management, and consultancy services |</w:t>
      </w:r>
    </w:p>
    <w:p>
      <w:r>
        <w:t>**Approach 2: General Services WHT**</w:t>
      </w:r>
    </w:p>
    <w:p>
      <w:r>
        <w:t>Jurisdictions imposing WHT on all services (including technical services):</w:t>
      </w:r>
    </w:p>
    <w:p>
      <w:r>
        <w:t>| Jurisdiction | WHT Rate | Application |</w:t>
      </w:r>
    </w:p>
    <w:p>
      <w:r>
        <w:t>|--------------|----------|-------------|</w:t>
      </w:r>
    </w:p>
    <w:p>
      <w:r>
        <w:t>| **Angola** | 6.5% | All industrial and commercial services |</w:t>
      </w:r>
    </w:p>
    <w:p>
      <w:r>
        <w:t>| **Congo (Brazzaville)** | 20% | All services rendered by non-residents |</w:t>
      </w:r>
    </w:p>
    <w:p>
      <w:r>
        <w:t>| **Gabon** | 20% | All services provided by non-residents |</w:t>
      </w:r>
    </w:p>
    <w:p>
      <w:r>
        <w:t>**Approach 3: No WHT on Services**</w:t>
      </w:r>
    </w:p>
    <w:p>
      <w:r>
        <w:t>Jurisdictions generally not imposing WHT on technical services (unless treaty specific article exists):</w:t>
      </w:r>
    </w:p>
    <w:p>
      <w:r>
        <w:t>- **United Kingdom**: No general WHT on services (royalties subject to WHT)</w:t>
      </w:r>
    </w:p>
    <w:p>
      <w:r>
        <w:t>- **United States**: No WHT on services to non-residents (only if **Fixed, Determinable, Annual, or Periodical (FDAP)** income)</w:t>
      </w:r>
    </w:p>
    <w:p>
      <w:r>
        <w:t>- **Netherlands**: No WHT on services</w:t>
      </w:r>
    </w:p>
    <w:p>
      <w:r>
        <w:t>- **Norway**: No WHT on services</w:t>
      </w:r>
    </w:p>
    <w:p>
      <w:r>
        <w:t>- **Singapore**: No WHT on services to non-residents (except specific categories)</w:t>
      </w:r>
    </w:p>
    <w:p>
      <w:pPr>
        <w:pStyle w:val="Heading3"/>
      </w:pPr>
      <w:r>
        <w:t>1.3 Treaty Framework for Technical Services</w:t>
      </w:r>
    </w:p>
    <w:p>
      <w:r>
        <w:t>**OECD Model Tax Convention Approach:**</w:t>
      </w:r>
    </w:p>
    <w:p>
      <w:r>
        <w:t>**Standard OECD Position**:</w:t>
      </w:r>
    </w:p>
    <w:p>
      <w:r>
        <w:t>- **No specific article** for technical services</w:t>
      </w:r>
    </w:p>
    <w:p>
      <w:r>
        <w:t>- Technical services covered under **Article 7 (Business Profits)**</w:t>
      </w:r>
    </w:p>
    <w:p>
      <w:r>
        <w:t>- **Effect**: No source-country taxation unless PE exists</w:t>
      </w:r>
    </w:p>
    <w:p>
      <w:r>
        <w:t>- **Treaty protection**: Eliminates WHT imposed by domestic law</w:t>
      </w:r>
    </w:p>
    <w:p>
      <w:r>
        <w:t>**UN Model Tax Convention Approach:**</w:t>
      </w:r>
    </w:p>
    <w:p>
      <w:r>
        <w:t>**Article 12A - Fees for Technical Services (FTS)** (Added 2017):</w:t>
      </w:r>
    </w:p>
    <w:p>
      <w:r>
        <w:t>The UN Model includes an optional Article 12A allowing source-country taxation of technical services:</w:t>
      </w:r>
    </w:p>
    <w:p>
      <w:r>
        <w:t>&gt; *"Fees for technical services arising in a Contracting State and paid to a resident of the other Contracting State may be taxed in that other State. However, such fees may also be taxed in the Contracting State in which they arise, and according to the laws of that State, but if the beneficial owner of the fees is a resident of the other Contracting State, the tax so charged shall not exceed [X] per cent of the gross amount of the fees."*</w:t>
      </w:r>
    </w:p>
    <w:p>
      <w:r>
        <w:t>**Typical FTS Article Rates**: 10-15% WHT permitted</w:t>
      </w:r>
    </w:p>
    <w:p>
      <w:r>
        <w:t>**Jurisdictions Frequently Including FTS Articles:**</w:t>
      </w:r>
    </w:p>
    <w:p>
      <w:r>
        <w:t>- India (in virtually all treaties post-2005)</w:t>
      </w:r>
    </w:p>
    <w:p>
      <w:r>
        <w:t>- Pakistan</w:t>
      </w:r>
    </w:p>
    <w:p>
      <w:r>
        <w:t>- Bangladesh</w:t>
      </w:r>
    </w:p>
    <w:p>
      <w:r>
        <w:t>- Many African nations (Nigeria, Ghana, Kenya)</w:t>
      </w:r>
    </w:p>
    <w:p>
      <w:r>
        <w:t>- Some Latin American countries</w:t>
      </w:r>
    </w:p>
    <w:p>
      <w:r>
        <w:t>**Critical Distinction: Technical Services vs. Royalties**</w:t>
      </w:r>
    </w:p>
    <w:p>
      <w:r>
        <w:t>| Feature | Technical Services (Article 7/12A) | Royalties (Article 12) |</w:t>
      </w:r>
    </w:p>
    <w:p>
      <w:r>
        <w:t>|---------|-------------------------------------|------------------------|</w:t>
      </w:r>
    </w:p>
    <w:p>
      <w:r>
        <w:t>| **Nature** | Active provision of services | Passive right to use IP |</w:t>
      </w:r>
    </w:p>
    <w:p>
      <w:r>
        <w:t>| **Involvement** | Continuous provider involvement | Limited involvement after grant of right |</w:t>
      </w:r>
    </w:p>
    <w:p>
      <w:r>
        <w:t>| **Risk** | Provider bears performance risk | No performance risk |</w:t>
      </w:r>
    </w:p>
    <w:p>
      <w:r>
        <w:t>| **Example** | Drilling supervision, reservoir engineering | Software license, patent license, know-how transfer |</w:t>
      </w:r>
    </w:p>
    <w:p>
      <w:r>
        <w:t>| **WHT (OECD)** | 0% (if no PE) | 0-10% (per treaty) |</w:t>
      </w:r>
    </w:p>
    <w:p>
      <w:r>
        <w:t>| **WHT (UN)** | 10-15% (if FTS article) | 10-15% (per treaty) |</w:t>
      </w:r>
    </w:p>
    <w:p>
      <w:r>
        <w:t>**India's FTS Definition (Expanded)**:</w:t>
      </w:r>
    </w:p>
    <w:p>
      <w:r>
        <w:t>India defines "Fees for Technical Services" broadly to include:</w:t>
      </w:r>
    </w:p>
    <w:p>
      <w:r>
        <w:t>- Managerial services</w:t>
      </w:r>
    </w:p>
    <w:p>
      <w:r>
        <w:t>- Technical services</w:t>
      </w:r>
    </w:p>
    <w:p>
      <w:r>
        <w:t>- Consultancy services</w:t>
      </w:r>
    </w:p>
    <w:p>
      <w:r>
        <w:t>- **"Make available" provision**: Services that make technical knowledge, skills, or processes available to the recipient</w:t>
      </w:r>
    </w:p>
    <w:p>
      <w:r>
        <w:t>**"Make Available" Test**:</w:t>
      </w:r>
    </w:p>
    <w:p>
      <w:r>
        <w:t>- If services **make available** technical knowledge to service recipient, FTS article applies (WHT)</w:t>
      </w:r>
    </w:p>
    <w:p>
      <w:r>
        <w:t>- If services do **not make available** technical knowledge, Article 7 applies (no WHT unless PE)</w:t>
      </w:r>
    </w:p>
    <w:p>
      <w:r>
        <w:t>**Controversy**: Interpretation of "make available" creates significant disputes.</w:t>
      </w:r>
    </w:p>
    <w:p>
      <w:r>
        <w:t>---</w:t>
      </w:r>
    </w:p>
    <w:p>
      <w:pPr>
        <w:pStyle w:val="Heading2"/>
      </w:pPr>
      <w:r>
        <w:t>2. Technical Rules: WHT Planning Strategies</w:t>
      </w:r>
    </w:p>
    <w:p>
      <w:pPr>
        <w:pStyle w:val="Heading3"/>
      </w:pPr>
      <w:r>
        <w:t>2.1 Treaty Shopping and Substance Requirements</w:t>
      </w:r>
    </w:p>
    <w:p>
      <w:r>
        <w:t>**Traditional Treaty Shopping (Pre-BEPS Era)**:</w:t>
      </w:r>
    </w:p>
    <w:p>
      <w:r>
        <w:t>Structuring technical services through low-WHT treaty jurisdictions:</w:t>
      </w:r>
    </w:p>
    <w:p>
      <w:r>
        <w:t>**Example Structure:**</w:t>
      </w:r>
    </w:p>
    <w:p>
      <w:r>
        <w:t>```</w:t>
      </w:r>
    </w:p>
    <w:p>
      <w:r>
        <w:t>US Technical Services Provider (US Parent)</w:t>
      </w:r>
    </w:p>
    <w:p>
      <w:r>
        <w:t xml:space="preserve">           ↓ (establishes)</w:t>
      </w:r>
    </w:p>
    <w:p>
      <w:r>
        <w:t>Netherlands Service Company (NL HoldCo)</w:t>
      </w:r>
    </w:p>
    <w:p>
      <w:r>
        <w:t xml:space="preserve">           ↓ (provides services to)</w:t>
      </w:r>
    </w:p>
    <w:p>
      <w:r>
        <w:t>India Oil &amp; Gas Operator (Indian Contractor)</w:t>
      </w:r>
    </w:p>
    <w:p>
      <w:r>
        <w:t>```</w:t>
      </w:r>
    </w:p>
    <w:p>
      <w:r>
        <w:t>**Rationale:**</w:t>
      </w:r>
    </w:p>
    <w:p>
      <w:r>
        <w:t>- **US-India Treaty**: FTS Article with 10-15% WHT on technical services</w:t>
      </w:r>
    </w:p>
    <w:p>
      <w:r>
        <w:t>- **Netherlands-India Treaty**: No FTS article (Article 7 only) - 0% WHT if no PE</w:t>
      </w:r>
    </w:p>
    <w:p>
      <w:r>
        <w:t>- **Result**: Route services through Netherlands company to avoid WHT</w:t>
      </w:r>
    </w:p>
    <w:p>
      <w:r>
        <w:t>**Post-BEPS Environment:**</w:t>
      </w:r>
    </w:p>
    <w:p>
      <w:r>
        <w:t>**Organisation for Economic Co-operation and Development (OECD) Base Erosion and Profit Shifting (BEPS) Action 6** - Preventing Treaty Abuse:</w:t>
      </w:r>
    </w:p>
    <w:p>
      <w:r>
        <w:t>**Principal Purpose Test (PPT)**:</w:t>
      </w:r>
    </w:p>
    <w:p>
      <w:r>
        <w:t>- Treaty benefits denied if one of the principal purposes of arrangement was to obtain treaty benefits</w:t>
      </w:r>
    </w:p>
    <w:p>
      <w:r>
        <w:t>- Implemented via **Multilateral Instrument (MLI)** signed by 100+ jurisdictions</w:t>
      </w:r>
    </w:p>
    <w:p>
      <w:r>
        <w:t>- **Policy rationale**: Prevents artificial routing of income through treaty jurisdictions purely to access reduced WHT rates, ensuring treaty benefits are granted only where genuine economic substance exists</w:t>
      </w:r>
    </w:p>
    <w:p>
      <w:r>
        <w:t>**Limitation on Benefits (LOB)** (Alternative to PPT):</w:t>
      </w:r>
    </w:p>
    <w:p>
      <w:r>
        <w:t>- Detailed rules determining which entities qualify for treaty benefits</w:t>
      </w:r>
    </w:p>
    <w:p>
      <w:r>
        <w:t>- Focus on ownership, activity, and substance requirements</w:t>
      </w:r>
    </w:p>
    <w:p>
      <w:r>
        <w:t>- Common in US treaties</w:t>
      </w:r>
    </w:p>
    <w:p>
      <w:r>
        <w:t>**Substance Requirements (Post-MLI):**</w:t>
      </w:r>
    </w:p>
    <w:p>
      <w:r>
        <w:t>To qualify for treaty benefits, Netherlands service company must demonstrate:</w:t>
      </w:r>
    </w:p>
    <w:p>
      <w:r>
        <w:t>1. **Economic substance**: Real business operations, not just conduit</w:t>
      </w:r>
    </w:p>
    <w:p>
      <w:r>
        <w:t>2. **Decision-making**: Board meetings, strategic decisions in Netherlands</w:t>
      </w:r>
    </w:p>
    <w:p>
      <w:r>
        <w:t>3. **Employees**: Qualified personnel in Netherlands</w:t>
      </w:r>
    </w:p>
    <w:p>
      <w:r>
        <w:t>4. **Premises**: Physical office space</w:t>
      </w:r>
    </w:p>
    <w:p>
      <w:r>
        <w:t>5. **Operating expenditure**: Proportionate to revenue</w:t>
      </w:r>
    </w:p>
    <w:p>
      <w:r>
        <w:t>**Case Study - India Tax Authority Ruling (2023)**:</w:t>
      </w:r>
    </w:p>
    <w:p>
      <w:r>
        <w:t>**Facts**: US oil services company routed technical services through Netherlands subsidiary to Indian clients</w:t>
      </w:r>
    </w:p>
    <w:p>
      <w:r>
        <w:t>**Indian Tax Authority Finding**:</w:t>
      </w:r>
    </w:p>
    <w:p>
      <w:r>
        <w:t>- Netherlands subsidiary had 2 employees, no office, minimal substance</w:t>
      </w:r>
    </w:p>
    <w:p>
      <w:r>
        <w:t>- Principal purpose was treaty benefit (avoiding FTS WHT)</w:t>
      </w:r>
    </w:p>
    <w:p>
      <w:r>
        <w:t>- **Ruling**: Treaty benefits denied; 10% WHT applicable under US-India treaty</w:t>
      </w:r>
    </w:p>
    <w:p>
      <w:r>
        <w:t>**Lesson**: Substance is critical post-BEPS; mere legal entity insufficient</w:t>
      </w:r>
    </w:p>
    <w:p>
      <w:pPr>
        <w:pStyle w:val="Heading3"/>
      </w:pPr>
      <w:r>
        <w:t>2.2 Service Characterization Planning</w:t>
      </w:r>
    </w:p>
    <w:p>
      <w:r>
        <w:t>**Distinction Between Service Types to Minimize WHT:**</w:t>
      </w:r>
    </w:p>
    <w:p>
      <w:r>
        <w:t>**Strategy 1: Characterize as "Sales of Goods" Rather Than "Services"**</w:t>
      </w:r>
    </w:p>
    <w:p>
      <w:r>
        <w:t>**Example - Seismic Data Sale:**</w:t>
      </w:r>
    </w:p>
    <w:p>
      <w:r>
        <w:t>**Option A: Seismic Survey Service**</w:t>
      </w:r>
    </w:p>
    <w:p>
      <w:r>
        <w:t>- Contractor performs seismic survey and delivers processed data</w:t>
      </w:r>
    </w:p>
    <w:p>
      <w:r>
        <w:t>- **Characterization**: Technical service</w:t>
      </w:r>
    </w:p>
    <w:p>
      <w:r>
        <w:t>- **WHT**: 10-20% in many jurisdictions</w:t>
      </w:r>
    </w:p>
    <w:p>
      <w:r>
        <w:t>**Option B: Sale of Existing Seismic Data**</w:t>
      </w:r>
    </w:p>
    <w:p>
      <w:r>
        <w:t>- Contractor sells existing seismic data from library</w:t>
      </w:r>
    </w:p>
    <w:p>
      <w:r>
        <w:t>- **Characterization**: Sale of goods (inventory)</w:t>
      </w:r>
    </w:p>
    <w:p>
      <w:r>
        <w:t>- **WHT**: Typically 0% (sale of goods not subject to WHT)</w:t>
      </w:r>
    </w:p>
    <w:p>
      <w:r>
        <w:t>**Legal Distinction**:</w:t>
      </w:r>
    </w:p>
    <w:p>
      <w:r>
        <w:t>- **Service**: Custom work performed specifically for client</w:t>
      </w:r>
    </w:p>
    <w:p>
      <w:r>
        <w:t>- **Sale**: Pre-existing asset sold to multiple clients</w:t>
      </w:r>
    </w:p>
    <w:p>
      <w:r>
        <w:t>**Tax Authority Scrutiny**:</w:t>
      </w:r>
    </w:p>
    <w:p>
      <w:r>
        <w:t>- Substance over form: Was data genuinely pre-existing or created for specific client?</w:t>
      </w:r>
    </w:p>
    <w:p>
      <w:r>
        <w:t>- Pricing: Library data typically priced lower than custom surveys</w:t>
      </w:r>
    </w:p>
    <w:p>
      <w:r>
        <w:t>**Strategy 2: Unbundle Services into Different Components**</w:t>
      </w:r>
    </w:p>
    <w:p>
      <w:r>
        <w:t>**Example - Integrated Drilling Services:**</w:t>
      </w:r>
    </w:p>
    <w:p>
      <w:r>
        <w:t>**Original Contract**: $10M for integrated drilling services</w:t>
      </w:r>
    </w:p>
    <w:p>
      <w:r>
        <w:t>- **WHT**: 15% × $10M = $1.5M</w:t>
      </w:r>
    </w:p>
    <w:p>
      <w:r>
        <w:t>**Unbundled Structure**:</w:t>
      </w:r>
    </w:p>
    <w:p>
      <w:r>
        <w:t>- **Equipment rental**: $4M (tangible property, typically lower WHT or 0%)</w:t>
      </w:r>
    </w:p>
    <w:p>
      <w:r>
        <w:t>- **Technical supervision**: $3M (technical service, 15% WHT)</w:t>
      </w:r>
    </w:p>
    <w:p>
      <w:r>
        <w:t>- **Supply of materials**: $3M (sale of goods, 0% WHT)</w:t>
      </w:r>
    </w:p>
    <w:p>
      <w:r>
        <w:t>**WHT Calculation**:</w:t>
      </w:r>
    </w:p>
    <w:p>
      <w:r>
        <w:t>- Equipment rental: $4M × 5% = $200,000</w:t>
      </w:r>
    </w:p>
    <w:p>
      <w:r>
        <w:t>- Technical supervision: $3M × 15% = $450,000</w:t>
      </w:r>
    </w:p>
    <w:p>
      <w:r>
        <w:t>- Materials: $3M × 0% = $0</w:t>
      </w:r>
    </w:p>
    <w:p>
      <w:r>
        <w:t>- **Total WHT**: $650,000 (vs. $1.5M original)</w:t>
      </w:r>
    </w:p>
    <w:p>
      <w:r>
        <w:t>**Tax Authority Response**:</w:t>
      </w:r>
    </w:p>
    <w:p>
      <w:r>
        <w:t>- Scrutiny of allocation: Are allocations arm's length?</w:t>
      </w:r>
    </w:p>
    <w:p>
      <w:r>
        <w:t>- Transfer pricing analysis required</w:t>
      </w:r>
    </w:p>
    <w:p>
      <w:r>
        <w:t>- Substance: Are components genuinely separable?</w:t>
      </w:r>
    </w:p>
    <w:p>
      <w:pPr>
        <w:pStyle w:val="Heading3"/>
      </w:pPr>
      <w:r>
        <w:t>2.3 Entity Structure Planning</w:t>
      </w:r>
    </w:p>
    <w:p>
      <w:r>
        <w:t>**PE vs. Subsidiary vs. Subcontracting**</w:t>
      </w:r>
    </w:p>
    <w:p>
      <w:r>
        <w:t>**Option 1: Branch/PE Structure**</w:t>
      </w:r>
    </w:p>
    <w:p>
      <w:r>
        <w:t>**Tax Consequences:**</w:t>
      </w:r>
    </w:p>
    <w:p>
      <w:r>
        <w:t>- Taxed on **net profits** attributable to PE (revenue minus expenses)</w:t>
      </w:r>
    </w:p>
    <w:p>
      <w:r>
        <w:t>- **Effective tax rate**: Typically 25-35% on net profit</w:t>
      </w:r>
    </w:p>
    <w:p>
      <w:r>
        <w:t>- **No WHT** on remittances to head office (in most jurisdictions)</w:t>
      </w:r>
    </w:p>
    <w:p>
      <w:r>
        <w:t>- **Advantages**: Lower effective rate if profit margins low; full cost deductibility</w:t>
      </w:r>
    </w:p>
    <w:p>
      <w:r>
        <w:t>- **Disadvantages**: Branch profits tax (some jurisdictions); full local compliance obligations</w:t>
      </w:r>
    </w:p>
    <w:p>
      <w:r>
        <w:t>**Option 2: Local Subsidiary**</w:t>
      </w:r>
    </w:p>
    <w:p>
      <w:r>
        <w:t>**Tax Consequences:**</w:t>
      </w:r>
    </w:p>
    <w:p>
      <w:r>
        <w:t>- Subsidiary pays **corporate income tax (CIT)** on profits (25-35%)</w:t>
      </w:r>
    </w:p>
    <w:p>
      <w:r>
        <w:t>- **Dividend WHT** on distributions to parent (5-15% typical treaty rate)</w:t>
      </w:r>
    </w:p>
    <w:p>
      <w:r>
        <w:t>- **Total effective rate**: CIT + WHT on distribution</w:t>
      </w:r>
    </w:p>
    <w:p>
      <w:r>
        <w:t>- **Advantages**: Limited liability; may qualify for participation exemption in parent jurisdiction</w:t>
      </w:r>
    </w:p>
    <w:p>
      <w:r>
        <w:t>- **Disadvantages**: Higher compliance cost; potential double taxation</w:t>
      </w:r>
    </w:p>
    <w:p>
      <w:r>
        <w:t>**Option 3: No Local Presence (Cross-Border Services)**</w:t>
      </w:r>
    </w:p>
    <w:p>
      <w:r>
        <w:t>**Tax Consequences:**</w:t>
      </w:r>
    </w:p>
    <w:p>
      <w:r>
        <w:t>- **WHT on gross service fees** (10-20% typical)</w:t>
      </w:r>
    </w:p>
    <w:p>
      <w:r>
        <w:t>- **No local corporate tax** (no PE/subsidiary)</w:t>
      </w:r>
    </w:p>
    <w:p>
      <w:r>
        <w:t>- **Effective tax rate**: WHT % of gross × reciprocal of profit margin</w:t>
      </w:r>
    </w:p>
    <w:p>
      <w:r>
        <w:t>**Example Calculation**:</w:t>
      </w:r>
    </w:p>
    <w:p>
      <w:r>
        <w:t>- Service fee: $1,000,000</w:t>
      </w:r>
    </w:p>
    <w:p>
      <w:r>
        <w:t>- WHT: 15% × $1,000,000 = $150,000</w:t>
      </w:r>
    </w:p>
    <w:p>
      <w:r>
        <w:t>- Profit margin: 20%</w:t>
      </w:r>
    </w:p>
    <w:p>
      <w:r>
        <w:t>- **Effective rate on profit**: $150,000 / $200,000 = **75%**</w:t>
      </w:r>
    </w:p>
    <w:p>
      <w:r>
        <w:t>**When Cross-Border Makes Sense:**</w:t>
      </w:r>
    </w:p>
    <w:p>
      <w:r>
        <w:t>- High profit margins (40%+): WHT on gross less burdensome</w:t>
      </w:r>
    </w:p>
    <w:p>
      <w:r>
        <w:t>- Short-duration project: Not worth establishing PE/subsidiary</w:t>
      </w:r>
    </w:p>
    <w:p>
      <w:r>
        <w:t>- Treaty protection available: WHT reduced or eliminated</w:t>
      </w:r>
    </w:p>
    <w:p>
      <w:r>
        <w:t>**When PE/Subsidiary Makes Sense:**</w:t>
      </w:r>
    </w:p>
    <w:p>
      <w:r>
        <w:t>- Low profit margins (10-20%): WHT on gross becomes prohibitive</w:t>
      </w:r>
    </w:p>
    <w:p>
      <w:r>
        <w:t>- Long-duration project: Fixed costs of establishment amortized</w:t>
      </w:r>
    </w:p>
    <w:p>
      <w:r>
        <w:t>- Significant local costs: Deductibility valuable</w:t>
      </w:r>
    </w:p>
    <w:p>
      <w:r>
        <w:t>---</w:t>
      </w:r>
    </w:p>
    <w:p>
      <w:pPr>
        <w:pStyle w:val="Heading2"/>
      </w:pPr>
      <w:r>
        <w:t>3. Application Methodology: Worked Examples</w:t>
      </w:r>
    </w:p>
    <w:p>
      <w:pPr>
        <w:pStyle w:val="Heading3"/>
      </w:pPr>
      <w:r>
        <w:t>Example 1: WHT Planning - PE vs. Cross-Border Service Delivery</w:t>
      </w:r>
    </w:p>
    <w:p>
      <w:r>
        <w:t>**Fact Pattern:**</w:t>
      </w:r>
    </w:p>
    <w:p>
      <w:r>
        <w:t>**Service Provider**: **TechnipFMC International** (France-based engineering firm)</w:t>
      </w:r>
    </w:p>
    <w:p>
      <w:r>
        <w:t>**Client**: **Qatar Petroleum** (State oil company)</w:t>
      </w:r>
    </w:p>
    <w:p>
      <w:r>
        <w:t>**Project**: **Front-End Engineering Design (FEED)** study for **Liquefied Natural Gas (LNG)** expansion project</w:t>
      </w:r>
    </w:p>
    <w:p>
      <w:r>
        <w:t>**Contract Value**: $50,000,000</w:t>
      </w:r>
    </w:p>
    <w:p>
      <w:r>
        <w:t>**Project Duration**: 24 months</w:t>
      </w:r>
    </w:p>
    <w:p>
      <w:r>
        <w:t>**Cost Structure**:</w:t>
      </w:r>
    </w:p>
    <w:p>
      <w:r>
        <w:t>- Personnel costs: $30,000,000</w:t>
      </w:r>
    </w:p>
    <w:p>
      <w:r>
        <w:t>- Technology and software: $10,000,000</w:t>
      </w:r>
    </w:p>
    <w:p>
      <w:r>
        <w:t>- Other costs: $5,000,000</w:t>
      </w:r>
    </w:p>
    <w:p>
      <w:r>
        <w:t>- **Total costs**: $45,000,000</w:t>
      </w:r>
    </w:p>
    <w:p>
      <w:r>
        <w:t>- **Expected profit**: $5,000,000 (10% margin)</w:t>
      </w:r>
    </w:p>
    <w:p>
      <w:r>
        <w:t>**Qatar Tax Regime**:</w:t>
      </w:r>
    </w:p>
    <w:p>
      <w:r>
        <w:t>- Corporate income tax: 10% on taxable profits (energy sector)</w:t>
      </w:r>
    </w:p>
    <w:p>
      <w:r>
        <w:t>- **WHT on technical services**: 5% of gross (reduced rate for certain services)</w:t>
      </w:r>
    </w:p>
    <w:p>
      <w:r>
        <w:t>- **Service PE threshold** (France-Qatar treaty): Services exceeding 6 months in any 12-month period</w:t>
      </w:r>
    </w:p>
    <w:p>
      <w:r>
        <w:t>**France-Qatar Treaty**:</w:t>
      </w:r>
    </w:p>
    <w:p>
      <w:r>
        <w:t>- **Article 5(3)**: Service PE created if services provided for &gt; 6 months</w:t>
      </w:r>
    </w:p>
    <w:p>
      <w:r>
        <w:t>- **Article 7**: Business profits taxable only if PE</w:t>
      </w:r>
    </w:p>
    <w:p>
      <w:r>
        <w:t>- **Article 12**: Royalties - 10% WHT</w:t>
      </w:r>
    </w:p>
    <w:p>
      <w:r>
        <w:t>- **No FTS article**: Technical services covered by Article 7</w:t>
      </w:r>
    </w:p>
    <w:p>
      <w:r>
        <w:t>**Question:** Should TechnipFMC provide services (1) cross-border from France, or (2) establish PE in Qatar?</w:t>
      </w:r>
    </w:p>
    <w:p>
      <w:r>
        <w:t>**Analysis:**</w:t>
      </w:r>
    </w:p>
    <w:p>
      <w:r>
        <w:t>**Option 1: Cross-Border Service Delivery (No Qatar Presence)**</w:t>
      </w:r>
    </w:p>
    <w:p>
      <w:r>
        <w:t>**Strategy**: Perform FEED study from France offices; limited Qatar visits (&lt;6 months)</w:t>
      </w:r>
    </w:p>
    <w:p>
      <w:r>
        <w:t>**Qatar Tax Consequences**:</w:t>
      </w:r>
    </w:p>
    <w:p>
      <w:r>
        <w:t>- **Personnel time in Qatar**: Limited to &lt;6 months to avoid PE</w:t>
      </w:r>
    </w:p>
    <w:p>
      <w:r>
        <w:t>- **No PE created**: Treaty Article 5(3) protection</w:t>
      </w:r>
    </w:p>
    <w:p>
      <w:r>
        <w:t>- **Qatar WHT**: 5% × $50,000,000 = **$2,500,000**</w:t>
      </w:r>
    </w:p>
    <w:p>
      <w:r>
        <w:t>**France Tax Consequences**:</w:t>
      </w:r>
    </w:p>
    <w:p>
      <w:r>
        <w:t>- Taxable profit in France: $5,000,000</w:t>
      </w:r>
    </w:p>
    <w:p>
      <w:r>
        <w:t>- France corporate tax (25%): $1,250,000</w:t>
      </w:r>
    </w:p>
    <w:p>
      <w:r>
        <w:t>- **Foreign tax credit (FTC)**: $2,500,000 Qatar WHT creditable in France</w:t>
      </w:r>
    </w:p>
    <w:p>
      <w:r>
        <w:t xml:space="preserve">  - France tax before FTC: $1,250,000</w:t>
      </w:r>
    </w:p>
    <w:p>
      <w:r>
        <w:t xml:space="preserve">  - Qatar WHT: $2,500,000</w:t>
      </w:r>
    </w:p>
    <w:p>
      <w:r>
        <w:t xml:space="preserve">  - **Full credit**: France tax reduced to $0</w:t>
      </w:r>
    </w:p>
    <w:p>
      <w:r>
        <w:t xml:space="preserve">  - **Excess FTC**: $1,250,000 (may be carried forward or lost, depending on France rules)</w:t>
      </w:r>
    </w:p>
    <w:p>
      <w:r>
        <w:t>**Total Tax Burden (Option 1)**:</w:t>
      </w:r>
    </w:p>
    <w:p>
      <w:r>
        <w:t>- Qatar WHT: $2,500,000</w:t>
      </w:r>
    </w:p>
    <w:p>
      <w:r>
        <w:t>- France CIT: $0 (fully credited)</w:t>
      </w:r>
    </w:p>
    <w:p>
      <w:r>
        <w:t>- **Total**: $2,500,000</w:t>
      </w:r>
    </w:p>
    <w:p>
      <w:r>
        <w:t>- **Effective rate**: 50% of profit ($2,500,000 / $5,000,000)</w:t>
      </w:r>
    </w:p>
    <w:p>
      <w:r>
        <w:t>**Cash Flow Impact**:</w:t>
      </w:r>
    </w:p>
    <w:p>
      <w:r>
        <w:t>- Receive from Qatar Petroleum: $50,000,000 - $2,500,000 WHT = $47,500,000</w:t>
      </w:r>
    </w:p>
    <w:p>
      <w:r>
        <w:t>- Net profit after all taxes: $5,000,000 - $2,500,000 = **$2,500,000**</w:t>
      </w:r>
    </w:p>
    <w:p>
      <w:r>
        <w:t>**Option 2: Establish PE in Qatar**</w:t>
      </w:r>
    </w:p>
    <w:p>
      <w:r>
        <w:t>**Strategy**: Register Qatar branch; station personnel in Qatar for full 24-month period</w:t>
      </w:r>
    </w:p>
    <w:p>
      <w:r>
        <w:t>**Qatar Tax Consequences**:</w:t>
      </w:r>
    </w:p>
    <w:p>
      <w:r>
        <w:t>- **PE created**: 24 months &gt;&gt; 6-month threshold</w:t>
      </w:r>
    </w:p>
    <w:p>
      <w:r>
        <w:t>- **Taxable profit attributable to PE**: $5,000,000 (full project profit attributed to PE)</w:t>
      </w:r>
    </w:p>
    <w:p>
      <w:r>
        <w:t>- **Qatar CIT**: 10% × $5,000,000 = **$500,000**</w:t>
      </w:r>
    </w:p>
    <w:p>
      <w:r>
        <w:t>- **No WHT**: PE pays CIT, not subject to WHT on service fees</w:t>
      </w:r>
    </w:p>
    <w:p>
      <w:r>
        <w:t>**France Tax Consequences**:</w:t>
      </w:r>
    </w:p>
    <w:p>
      <w:r>
        <w:t>- PE profit: $5,000,000</w:t>
      </w:r>
    </w:p>
    <w:p>
      <w:r>
        <w:t>- Qatar CIT paid: $500,000</w:t>
      </w:r>
    </w:p>
    <w:p>
      <w:r>
        <w:t>- **France CIT**: $5,000,000 × 25% = $1,250,000</w:t>
      </w:r>
    </w:p>
    <w:p>
      <w:r>
        <w:t>- **Foreign tax credit**: $500,000 Qatar CIT creditable</w:t>
      </w:r>
    </w:p>
    <w:p>
      <w:r>
        <w:t>- **Net France tax**: $1,250,000 - $500,000 = **$750,000**</w:t>
      </w:r>
    </w:p>
    <w:p>
      <w:r>
        <w:t>**Total Tax Burden (Option 2)**:</w:t>
      </w:r>
    </w:p>
    <w:p>
      <w:r>
        <w:t>- Qatar CIT: $500,000</w:t>
      </w:r>
    </w:p>
    <w:p>
      <w:r>
        <w:t>- France CIT: $750,000</w:t>
      </w:r>
    </w:p>
    <w:p>
      <w:r>
        <w:t>- **Total**: $1,250,000</w:t>
      </w:r>
    </w:p>
    <w:p>
      <w:r>
        <w:t>- **Effective rate**: 25% of profit</w:t>
      </w:r>
    </w:p>
    <w:p>
      <w:r>
        <w:t>**Net profit after all taxes**: $5,000,000 - $1,250,000 = **$3,750,000**</w:t>
      </w:r>
    </w:p>
    <w:p>
      <w:r>
        <w:t>**Comparison:**</w:t>
      </w:r>
    </w:p>
    <w:p>
      <w:r>
        <w:t>| Metric | Option 1 (Cross-Border) | Option 2 (PE) |</w:t>
      </w:r>
    </w:p>
    <w:p>
      <w:r>
        <w:t>|--------|------------------------|---------------|</w:t>
      </w:r>
    </w:p>
    <w:p>
      <w:r>
        <w:t>| **Qatar tax** | $2,500,000 (WHT on gross) | $500,000 (CIT on net) |</w:t>
      </w:r>
    </w:p>
    <w:p>
      <w:r>
        <w:t>| **France tax** | $0 (FTC) | $750,000 (CIT less FTC) |</w:t>
      </w:r>
    </w:p>
    <w:p>
      <w:r>
        <w:t>| **Total tax** | $2,500,000 | $1,250,000 |</w:t>
      </w:r>
    </w:p>
    <w:p>
      <w:r>
        <w:t>| **Effective rate** | 50% of profit | 25% of profit |</w:t>
      </w:r>
    </w:p>
    <w:p>
      <w:r>
        <w:t>| **Net profit** | $2,500,000 | $3,750,000 |</w:t>
      </w:r>
    </w:p>
    <w:p>
      <w:r>
        <w:t>| **Tax savings (PE)** | - | **$1,250,000** |</w:t>
      </w:r>
    </w:p>
    <w:p>
      <w:r>
        <w:t>**Recommendation**: **Option 2 (Establish PE)** is significantly more tax-efficient</w:t>
      </w:r>
    </w:p>
    <w:p>
      <w:r>
        <w:t>**Additional PE Considerations**:</w:t>
      </w:r>
    </w:p>
    <w:p>
      <w:r>
        <w:t>- **Compliance costs**: PE registration, tax filings, audit risk</w:t>
      </w:r>
    </w:p>
    <w:p>
      <w:r>
        <w:t>- **Operational flexibility**: PE may facilitate client relationship, local hiring</w:t>
      </w:r>
    </w:p>
    <w:p>
      <w:r>
        <w:t>- **Estimated compliance cost**: $50,000 - $100,000 annually</w:t>
      </w:r>
    </w:p>
    <w:p>
      <w:r>
        <w:t>- **Net benefit**: $1,250,000 - $100,000 = **$1,150,000 savings**</w:t>
      </w:r>
    </w:p>
    <w:p>
      <w:r>
        <w:t>**Key Insight**: WHT on gross receipts is punitive for low-margin services. PE structure taxing net profits is far more efficient.</w:t>
      </w:r>
    </w:p>
    <w:p>
      <w:r>
        <w:t>---</w:t>
      </w:r>
    </w:p>
    <w:p>
      <w:pPr>
        <w:pStyle w:val="Heading3"/>
      </w:pPr>
      <w:r>
        <w:t>Example 2: Service vs. Royalty Characterization to Minimize WHT</w:t>
      </w:r>
    </w:p>
    <w:p>
      <w:r>
        <w:t>**Fact Pattern:**</w:t>
      </w:r>
    </w:p>
    <w:p>
      <w:r>
        <w:t>**Parties**:</w:t>
      </w:r>
    </w:p>
    <w:p>
      <w:r>
        <w:t>- **Halliburton Technology Center** (USA) - developer of proprietary drilling optimization software</w:t>
      </w:r>
    </w:p>
    <w:p>
      <w:r>
        <w:t>- **Eni Angola** (Angola) - oil operator needing drilling optimization</w:t>
      </w:r>
    </w:p>
    <w:p>
      <w:r>
        <w:t>**Technology**: **DrillPro AI** - machine learning software for real-time drilling optimization</w:t>
      </w:r>
    </w:p>
    <w:p>
      <w:r>
        <w:t>**Business Models Under Consideration**:</w:t>
      </w:r>
    </w:p>
    <w:p>
      <w:r>
        <w:t>**Model A: Software License (Royalty)**</w:t>
      </w:r>
    </w:p>
    <w:p>
      <w:r>
        <w:t>- Eni Angola licenses DrillPro AI software for 3-year term</w:t>
      </w:r>
    </w:p>
    <w:p>
      <w:r>
        <w:t>- Eni personnel operate the software independently</w:t>
      </w:r>
    </w:p>
    <w:p>
      <w:r>
        <w:t>- Halliburton provides installation and training (5 days)</w:t>
      </w:r>
    </w:p>
    <w:p>
      <w:r>
        <w:t>- **License fee**: $10,000,000 (one-time payment)</w:t>
      </w:r>
    </w:p>
    <w:p>
      <w:r>
        <w:t>**Model B: Technical Services (Ongoing Services)**</w:t>
      </w:r>
    </w:p>
    <w:p>
      <w:r>
        <w:t>- Halliburton provides "drilling optimization services" using DrillPro AI</w:t>
      </w:r>
    </w:p>
    <w:p>
      <w:r>
        <w:t>- Halliburton personnel operate software and provide recommendations</w:t>
      </w:r>
    </w:p>
    <w:p>
      <w:r>
        <w:t>- Continuous involvement throughout drilling operations</w:t>
      </w:r>
    </w:p>
    <w:p>
      <w:r>
        <w:t>- **Service fee**: $12,000,000 over 3 years ($4M per year)</w:t>
      </w:r>
    </w:p>
    <w:p>
      <w:r>
        <w:t>**Angola Tax Regime**:</w:t>
      </w:r>
    </w:p>
    <w:p>
      <w:r>
        <w:t>- **Royalties (WHT)**: 10% (domestic law)</w:t>
      </w:r>
    </w:p>
    <w:p>
      <w:r>
        <w:t>- **Technical services (WHT)**: 6.5% (domestic law)</w:t>
      </w:r>
    </w:p>
    <w:p>
      <w:r>
        <w:t>**USA-Angola Tax Treaty**:</w:t>
      </w:r>
    </w:p>
    <w:p>
      <w:r>
        <w:t>- **Article 12 (Royalties)**: 10% WHT on royalties (software licenses, know-how)</w:t>
      </w:r>
    </w:p>
    <w:p>
      <w:r>
        <w:t>- **Article 7 (Business Profits)**: No Angola taxation unless PE exists</w:t>
      </w:r>
    </w:p>
    <w:p>
      <w:r>
        <w:t>- **No FTS article**: Technical services covered by Article 7</w:t>
      </w:r>
    </w:p>
    <w:p>
      <w:r>
        <w:t>**USA Domestic Tax**:</w:t>
      </w:r>
    </w:p>
    <w:p>
      <w:r>
        <w:t>- Corporate income tax: 21% (federal)</w:t>
      </w:r>
    </w:p>
    <w:p>
      <w:r>
        <w:t>- Foreign tax credit: Available for Angola WHT/CIT</w:t>
      </w:r>
    </w:p>
    <w:p>
      <w:r>
        <w:t>**Question:** Which model minimizes total tax cost?</w:t>
      </w:r>
    </w:p>
    <w:p>
      <w:r>
        <w:t>**Analysis:**</w:t>
      </w:r>
    </w:p>
    <w:p>
      <w:r>
        <w:t>**Model A: Software License (Royalty) - Tax Analysis**</w:t>
      </w:r>
    </w:p>
    <w:p>
      <w:r>
        <w:t>**Characterization**:</w:t>
      </w:r>
    </w:p>
    <w:p>
      <w:r>
        <w:t>- **License of software**: Article 12 (Royalty)</w:t>
      </w:r>
    </w:p>
    <w:p>
      <w:r>
        <w:t>- Eni has right to use software independently</w:t>
      </w:r>
    </w:p>
    <w:p>
      <w:r>
        <w:t>- Halliburton provides only minimal training</w:t>
      </w:r>
    </w:p>
    <w:p>
      <w:r>
        <w:t>**Angola WHT**:</w:t>
      </w:r>
    </w:p>
    <w:p>
      <w:r>
        <w:t>- 10% × $10,000,000 = **$1,000,000** (withheld and remitted by Eni Angola)</w:t>
      </w:r>
    </w:p>
    <w:p>
      <w:r>
        <w:t>**USA Tax**:</w:t>
      </w:r>
    </w:p>
    <w:p>
      <w:r>
        <w:t>- Gross income: $10,000,000</w:t>
      </w:r>
    </w:p>
    <w:p>
      <w:r>
        <w:t>- Assume direct costs (software development amortization): $3,000,000</w:t>
      </w:r>
    </w:p>
    <w:p>
      <w:r>
        <w:t>- Taxable income: $7,000,000</w:t>
      </w:r>
    </w:p>
    <w:p>
      <w:r>
        <w:t>- USA CIT (21%): $1,470,000</w:t>
      </w:r>
    </w:p>
    <w:p>
      <w:r>
        <w:t>- Less: FTC for Angola WHT: ($1,000,000)</w:t>
      </w:r>
    </w:p>
    <w:p>
      <w:r>
        <w:t>- **Net USA tax**: $470,000</w:t>
      </w:r>
    </w:p>
    <w:p>
      <w:r>
        <w:t>**Total Tax (Model A)**:</w:t>
      </w:r>
    </w:p>
    <w:p>
      <w:r>
        <w:t>- Angola: $1,000,000</w:t>
      </w:r>
    </w:p>
    <w:p>
      <w:r>
        <w:t>- USA: $470,000</w:t>
      </w:r>
    </w:p>
    <w:p>
      <w:r>
        <w:t>- **Total**: $1,470,000</w:t>
      </w:r>
    </w:p>
    <w:p>
      <w:r>
        <w:t>- **Net profit**: $10,000,000 - $3,000,000 - $1,470,000 = **$5,530,000**</w:t>
      </w:r>
    </w:p>
    <w:p>
      <w:r>
        <w:t>**Model B: Technical Services - Tax Analysis**</w:t>
      </w:r>
    </w:p>
    <w:p>
      <w:r>
        <w:t>**Characterization**:</w:t>
      </w:r>
    </w:p>
    <w:p>
      <w:r>
        <w:t>- **Provision of services**: Article 7 (Business Profits)</w:t>
      </w:r>
    </w:p>
    <w:p>
      <w:r>
        <w:t>- Halliburton personnel actively involved</w:t>
      </w:r>
    </w:p>
    <w:p>
      <w:r>
        <w:t>- Recommendations provided based on software analysis</w:t>
      </w:r>
    </w:p>
    <w:p>
      <w:r>
        <w:t>**PE Analysis**:</w:t>
      </w:r>
    </w:p>
    <w:p>
      <w:r>
        <w:t>- **Personnel time in Angola**: Ongoing involvement, but remote monitoring from USA</w:t>
      </w:r>
    </w:p>
    <w:p>
      <w:r>
        <w:t>- **Physical presence**: Limited (quarterly visits, &lt;30 days/year total)</w:t>
      </w:r>
    </w:p>
    <w:p>
      <w:r>
        <w:t>- **Service PE threshold**: USA-Angola treaty has no specific service PE provision</w:t>
      </w:r>
    </w:p>
    <w:p>
      <w:r>
        <w:t>- **Fixed place PE**: No fixed place in Angola (remote services)</w:t>
      </w:r>
    </w:p>
    <w:p>
      <w:r>
        <w:t>**Conclusion**: **No PE created** - treaty Article 7 protection applies</w:t>
      </w:r>
    </w:p>
    <w:p>
      <w:r>
        <w:t>**Angola Tax**:</w:t>
      </w:r>
    </w:p>
    <w:p>
      <w:r>
        <w:t>- **No WHT**: Article 7 prevents source taxation absent PE</w:t>
      </w:r>
    </w:p>
    <w:p>
      <w:r>
        <w:t>- **No CIT**: No PE, no Angola taxable presence</w:t>
      </w:r>
    </w:p>
    <w:p>
      <w:r>
        <w:t>- **Angola tax**: $0</w:t>
      </w:r>
    </w:p>
    <w:p>
      <w:r>
        <w:t>**USA Tax**:</w:t>
      </w:r>
    </w:p>
    <w:p>
      <w:r>
        <w:t>- Gross income: $12,000,000</w:t>
      </w:r>
    </w:p>
    <w:p>
      <w:r>
        <w:t>- Direct costs (personnel, software operation): $6,000,000</w:t>
      </w:r>
    </w:p>
    <w:p>
      <w:r>
        <w:t>- Taxable income: $6,000,000</w:t>
      </w:r>
    </w:p>
    <w:p>
      <w:r>
        <w:t>- USA CIT (21%): $1,260,000</w:t>
      </w:r>
    </w:p>
    <w:p>
      <w:r>
        <w:t>- **No FTC** (no Angola tax paid)</w:t>
      </w:r>
    </w:p>
    <w:p>
      <w:r>
        <w:t>**Total Tax (Model B)**:</w:t>
      </w:r>
    </w:p>
    <w:p>
      <w:r>
        <w:t>- Angola: $0</w:t>
      </w:r>
    </w:p>
    <w:p>
      <w:r>
        <w:t>- USA: $1,260,000</w:t>
      </w:r>
    </w:p>
    <w:p>
      <w:r>
        <w:t>- **Total**: $1,260,000</w:t>
      </w:r>
    </w:p>
    <w:p>
      <w:r>
        <w:t>- **Net profit**: $12,000,000 - $6,000,000 - $1,260,000 = **$4,740,000**</w:t>
      </w:r>
    </w:p>
    <w:p>
      <w:r>
        <w:t>**Comparison:**</w:t>
      </w:r>
    </w:p>
    <w:p>
      <w:r>
        <w:t>| Metric | Model A (License/Royalty) | Model B (Services) |</w:t>
      </w:r>
    </w:p>
    <w:p>
      <w:r>
        <w:t>|--------|--------------------------|---------------------|</w:t>
      </w:r>
    </w:p>
    <w:p>
      <w:r>
        <w:t>| **Revenue** | $10,000,000 | $12,000,000 |</w:t>
      </w:r>
    </w:p>
    <w:p>
      <w:r>
        <w:t>| **Direct costs** | $3,000,000 | $6,000,000 |</w:t>
      </w:r>
    </w:p>
    <w:p>
      <w:r>
        <w:t>| **Angola tax** | $1,000,000 (WHT) | $0 (no PE) |</w:t>
      </w:r>
    </w:p>
    <w:p>
      <w:r>
        <w:t>| **USA tax** | $470,000 | $1,260,000 |</w:t>
      </w:r>
    </w:p>
    <w:p>
      <w:r>
        <w:t>| **Total tax** | $1,470,000 | $1,260,000 |</w:t>
      </w:r>
    </w:p>
    <w:p>
      <w:r>
        <w:t>| **Net profit** | $5,530,000 | $4,740,000 |</w:t>
      </w:r>
    </w:p>
    <w:p>
      <w:r>
        <w:t>| **Tax efficiency** | More tax | Less tax |</w:t>
      </w:r>
    </w:p>
    <w:p>
      <w:r>
        <w:t>| **Profit efficiency** | Higher profit | Lower profit |</w:t>
      </w:r>
    </w:p>
    <w:p>
      <w:r>
        <w:t>**Insight**: Model B has lower total tax ($210,000 savings), BUT Model A has higher net profit due to lower cost structure.</w:t>
      </w:r>
    </w:p>
    <w:p>
      <w:r>
        <w:t>**Commercial Considerations Beyond Tax**:</w:t>
      </w:r>
    </w:p>
    <w:p>
      <w:r>
        <w:t>| Factor | Model A (License) | Model B (Services) |</w:t>
      </w:r>
    </w:p>
    <w:p>
      <w:r>
        <w:t>|--------|-------------------|---------------------|</w:t>
      </w:r>
    </w:p>
    <w:p>
      <w:r>
        <w:t>| **Eni capability** | Requires Eni to have skilled personnel | Halliburton provides expertise |</w:t>
      </w:r>
    </w:p>
    <w:p>
      <w:r>
        <w:t>| **IP protection** | Software leaves Halliburton control | Software remains with Halliburton |</w:t>
      </w:r>
    </w:p>
    <w:p>
      <w:r>
        <w:t>| **Scalability** | Eni can use on multiple wells | Halliburton must staff each engagement |</w:t>
      </w:r>
    </w:p>
    <w:p>
      <w:r>
        <w:t>| **Revenue model** | One-time payment | Recurring revenue stream |</w:t>
      </w:r>
    </w:p>
    <w:p>
      <w:r>
        <w:t>**Tax Authority Scrutiny Risk**:</w:t>
      </w:r>
    </w:p>
    <w:p>
      <w:r>
        <w:t>**Angola Tax Authority Challenge**:</w:t>
      </w:r>
    </w:p>
    <w:p>
      <w:r>
        <w:t>- Risk: Challenge Model B characterization</w:t>
      </w:r>
    </w:p>
    <w:p>
      <w:r>
        <w:t>- Argument: Software use is predominant element; services are incidental</w:t>
      </w:r>
    </w:p>
    <w:p>
      <w:r>
        <w:t>- **Recharacterization**: Treat as royalty (Article 12) subject to 10% WHT</w:t>
      </w:r>
    </w:p>
    <w:p>
      <w:r>
        <w:t>**Defense**:</w:t>
      </w:r>
    </w:p>
    <w:p>
      <w:r>
        <w:t>- Demonstrate continuous Halliburton involvement</w:t>
      </w:r>
    </w:p>
    <w:p>
      <w:r>
        <w:t>- Show recommendations are based on expertise, not just software output</w:t>
      </w:r>
    </w:p>
    <w:p>
      <w:r>
        <w:t>- Emphasize human judgment and interpretation (not automated)</w:t>
      </w:r>
    </w:p>
    <w:p>
      <w:r>
        <w:t>**OECD Guidance - Software Transactions**:</w:t>
      </w:r>
    </w:p>
    <w:p>
      <w:r>
        <w:t>- **License of software copyright**: Royalty (Article 12)</w:t>
      </w:r>
    </w:p>
    <w:p>
      <w:r>
        <w:t>- **Provision of services using software as tool**: Service (Article 7)</w:t>
      </w:r>
    </w:p>
    <w:p>
      <w:r>
        <w:t>- **Key distinction**: Does recipient acquire rights to software, or merely benefit from services?</w:t>
      </w:r>
    </w:p>
    <w:p>
      <w:r>
        <w:t>**Recommendation**:</w:t>
      </w:r>
    </w:p>
    <w:p>
      <w:r>
        <w:t>- **If Eni has qualified personnel**: Model A (License) - higher profit despite higher tax</w:t>
      </w:r>
    </w:p>
    <w:p>
      <w:r>
        <w:t>- **If Halliburton involvement essential**: Model B (Services) - lower tax, but document service nature thoroughly</w:t>
      </w:r>
    </w:p>
    <w:p>
      <w:r>
        <w:t>---</w:t>
      </w:r>
    </w:p>
    <w:p>
      <w:pPr>
        <w:pStyle w:val="Heading3"/>
      </w:pPr>
      <w:r>
        <w:t>Example 3: Multi-Tier Structure for WHT Minimization - BEPS Compliance</w:t>
      </w:r>
    </w:p>
    <w:p>
      <w:r>
        <w:t>**Fact Pattern:**</w:t>
      </w:r>
    </w:p>
    <w:p>
      <w:r>
        <w:t>**Service Provider**: **Schlumberger Technology Services** (USA parent)</w:t>
      </w:r>
    </w:p>
    <w:p>
      <w:r>
        <w:t>**Target Market**: India (high FTS WHT environment)</w:t>
      </w:r>
    </w:p>
    <w:p>
      <w:r>
        <w:t>**Service Type**: Wireline logging and formation evaluation services</w:t>
      </w:r>
    </w:p>
    <w:p>
      <w:r>
        <w:t>**Annual India revenue**: $80,000,000</w:t>
      </w:r>
    </w:p>
    <w:p>
      <w:r>
        <w:t>**Cost structure**: 60% costs / 40% gross margin</w:t>
      </w:r>
    </w:p>
    <w:p>
      <w:r>
        <w:t>**India Tax Treatment**:</w:t>
      </w:r>
    </w:p>
    <w:p>
      <w:r>
        <w:t>- **FTS WHT**: 10% of gross under most India treaties</w:t>
      </w:r>
    </w:p>
    <w:p>
      <w:r>
        <w:t>- **Corporate income tax**: 25% (foreign companies)</w:t>
      </w:r>
    </w:p>
    <w:p>
      <w:r>
        <w:t>**Potential Structuring Jurisdictions**:</w:t>
      </w:r>
    </w:p>
    <w:p>
      <w:r>
        <w:t>- **Singapore**: India-Singapore treaty has Article 12(4) FTS article (10% WHT)</w:t>
      </w:r>
    </w:p>
    <w:p>
      <w:r>
        <w:t>- **Netherlands**: India-Netherlands treaty has Article 12(4) FTS article (10% WHT)</w:t>
      </w:r>
    </w:p>
    <w:p>
      <w:r>
        <w:t>- **UAE**: India-UAE treaty - Article 12(5) FTS (10% WHT initially; **0% as of 2024 amendment** if services don't "make available")</w:t>
      </w:r>
    </w:p>
    <w:p>
      <w:r>
        <w:t>**2024 Development**: India-UAE treaty amendment (effective 2024) changed FTS article:</w:t>
      </w:r>
    </w:p>
    <w:p>
      <w:r>
        <w:t>- **"Make Available" test** introduced</w:t>
      </w:r>
    </w:p>
    <w:p>
      <w:r>
        <w:t>- If services **do not make available** technical knowledge/skills to recipient, **0% WHT**</w:t>
      </w:r>
    </w:p>
    <w:p>
      <w:r>
        <w:t>- If services **make available**, 10% WHT applies</w:t>
      </w:r>
    </w:p>
    <w:p>
      <w:r>
        <w:t>**Question:** Structure services to minimize WHT while maintaining BEPS compliance</w:t>
      </w:r>
    </w:p>
    <w:p>
      <w:r>
        <w:t>**Analysis:**</w:t>
      </w:r>
    </w:p>
    <w:p>
      <w:r>
        <w:t>**Step 1: Evaluate UAE Structure**</w:t>
      </w:r>
    </w:p>
    <w:p>
      <w:r>
        <w:t>**Proposed Structure**:</w:t>
      </w:r>
    </w:p>
    <w:p>
      <w:r>
        <w:t>```</w:t>
      </w:r>
    </w:p>
    <w:p>
      <w:r>
        <w:t>Schlumberger Technology Services (USA)</w:t>
      </w:r>
    </w:p>
    <w:p>
      <w:r>
        <w:t xml:space="preserve">           ↓ (establishes)</w:t>
      </w:r>
    </w:p>
    <w:p>
      <w:r>
        <w:t>Schlumberger Middle East FZE (UAE Free Zone Entity)</w:t>
      </w:r>
    </w:p>
    <w:p>
      <w:r>
        <w:t xml:space="preserve">           ↓ (provides services to)</w:t>
      </w:r>
    </w:p>
    <w:p>
      <w:r>
        <w:t>Indian Oil &amp; Gas Operators (India)</w:t>
      </w:r>
    </w:p>
    <w:p>
      <w:r>
        <w:t>```</w:t>
      </w:r>
    </w:p>
    <w:p>
      <w:r>
        <w:t>**Rationale:**</w:t>
      </w:r>
    </w:p>
    <w:p>
      <w:r>
        <w:t>- India-UAE treaty: 0% WHT if services don't "make available"</w:t>
      </w:r>
    </w:p>
    <w:p>
      <w:r>
        <w:t>- UAE Free Zone: 0% corporate tax (qualifying activities)</w:t>
      </w:r>
    </w:p>
    <w:p>
      <w:r>
        <w:t>- **Potential tax savings**: $8,000,000 annually (10% × $80M)</w:t>
      </w:r>
    </w:p>
    <w:p>
      <w:r>
        <w:t>**Step 2: "Make Available" Analysis**</w:t>
      </w:r>
    </w:p>
    <w:p>
      <w:r>
        <w:t>**Wireline Logging Services - Do They "Make Available"?**</w:t>
      </w:r>
    </w:p>
    <w:p>
      <w:r>
        <w:t>**"Make Available" Definition** (India-UAE Treaty Protocol):</w:t>
      </w:r>
    </w:p>
    <w:p>
      <w:r>
        <w:t>Services "make available" technical knowledge if the recipient is enabled to apply the technology independently in the future</w:t>
      </w:r>
    </w:p>
    <w:p>
      <w:r>
        <w:t>**Analysis**:</w:t>
      </w:r>
    </w:p>
    <w:p>
      <w:r>
        <w:t>- **Wireline logging**: Schlumberger personnel operate proprietary tools and interpret data</w:t>
      </w:r>
    </w:p>
    <w:p>
      <w:r>
        <w:t>- **Data deliverables**: Client receives interpreted log data, not technology itself</w:t>
      </w:r>
    </w:p>
    <w:p>
      <w:r>
        <w:t>- **Independent application**: Client cannot replicate wireline logging without Schlumberger equipment and expertise</w:t>
      </w:r>
    </w:p>
    <w:p>
      <w:r>
        <w:t>- **Conclusion**: Services do **NOT** make available technical knowledge</w:t>
      </w:r>
    </w:p>
    <w:p>
      <w:r>
        <w:t>**India Tax Authority Practice**:</w:t>
      </w:r>
    </w:p>
    <w:p>
      <w:r>
        <w:t>- Oil &amp; Gas Authority (AAR) ruling 2024: Wireline logging services held NOT to make available technical knowledge</w:t>
      </w:r>
    </w:p>
    <w:p>
      <w:r>
        <w:t>- **0% WHT applies** under India-UAE treaty</w:t>
      </w:r>
    </w:p>
    <w:p>
      <w:r>
        <w:t>**Step 3: BEPS Substance Requirements**</w:t>
      </w:r>
    </w:p>
    <w:p>
      <w:r>
        <w:t>**Post-MLI Requirements for Treaty Benefits**:</w:t>
      </w:r>
    </w:p>
    <w:p>
      <w:r>
        <w:t>**Principal Purpose Test (PPT)**:</w:t>
      </w:r>
    </w:p>
    <w:p>
      <w:r>
        <w:t>- If principal purpose was treaty benefit, benefits may be denied</w:t>
      </w:r>
    </w:p>
    <w:p>
      <w:r>
        <w:t>- **Defense**: Demonstrate commercial substance beyond tax</w:t>
      </w:r>
    </w:p>
    <w:p>
      <w:r>
        <w:t>**UAE Free Zone Substance Requirements**:</w:t>
      </w:r>
    </w:p>
    <w:p>
      <w:r>
        <w:t>1. **Physical presence**: Office space in UAE Free Zone</w:t>
      </w:r>
    </w:p>
    <w:p>
      <w:r>
        <w:t>2. **Employees**: Qualified personnel (minimum 3-5 depending on activity)</w:t>
      </w:r>
    </w:p>
    <w:p>
      <w:r>
        <w:t>3. **Operating expenditure**: Proportionate to revenue</w:t>
      </w:r>
    </w:p>
    <w:p>
      <w:r>
        <w:t>4. **Decision-making**: Board meetings, contracts signed in UAE</w:t>
      </w:r>
    </w:p>
    <w:p>
      <w:r>
        <w:t>5. **Activity**: Genuine business operations (not just invoicing)</w:t>
      </w:r>
    </w:p>
    <w:p>
      <w:r>
        <w:t>**Recommended Substance** (for $80M annual revenue):</w:t>
      </w:r>
    </w:p>
    <w:p>
      <w:r>
        <w:t>- **Office**: 1,000 sq ft in Dubai Multi Commodities Centre (DMCC) Free Zone</w:t>
      </w:r>
    </w:p>
    <w:p>
      <w:r>
        <w:t>- **Personnel**: 8-10 employees</w:t>
      </w:r>
    </w:p>
    <w:p>
      <w:r>
        <w:t xml:space="preserve">  - Managing Director (Senior)</w:t>
      </w:r>
    </w:p>
    <w:p>
      <w:r>
        <w:t xml:space="preserve">  - Operations Manager</w:t>
      </w:r>
    </w:p>
    <w:p>
      <w:r>
        <w:t xml:space="preserve">  - 2× Commercial Managers (contracts, client relationships)</w:t>
      </w:r>
    </w:p>
    <w:p>
      <w:r>
        <w:t xml:space="preserve">  - 2× Logistics Coordinators</w:t>
      </w:r>
    </w:p>
    <w:p>
      <w:r>
        <w:t xml:space="preserve">  - Finance Manager</w:t>
      </w:r>
    </w:p>
    <w:p>
      <w:r>
        <w:t xml:space="preserve">  - HR/Admin staff</w:t>
      </w:r>
    </w:p>
    <w:p>
      <w:r>
        <w:t>- **Functions**: Regional coordination, contracting, logistics, personnel management for Middle East/India operations</w:t>
      </w:r>
    </w:p>
    <w:p>
      <w:r>
        <w:t>- **Annual operating cost**: $1,500,000 - $2,000,000</w:t>
      </w:r>
    </w:p>
    <w:p>
      <w:r>
        <w:t>**Step 4: Tax Consequences**</w:t>
      </w:r>
    </w:p>
    <w:p>
      <w:r>
        <w:t>**India Tax**:</w:t>
      </w:r>
    </w:p>
    <w:p>
      <w:r>
        <w:t>- **FTS WHT**: 0% (India-UAE treaty, services don't "make available")</w:t>
      </w:r>
    </w:p>
    <w:p>
      <w:r>
        <w:t>- **Corporate tax**: No India tax (no PE created)</w:t>
      </w:r>
    </w:p>
    <w:p>
      <w:r>
        <w:t>**UAE Tax**:</w:t>
      </w:r>
    </w:p>
    <w:p>
      <w:r>
        <w:t>- **Corporate tax**: 0% (Free Zone Entity, qualifying activities)</w:t>
      </w:r>
    </w:p>
    <w:p>
      <w:r>
        <w:t>- **Economic Substance Regulations (ESR)**: Compliance required (operating costs, personnel)</w:t>
      </w:r>
    </w:p>
    <w:p>
      <w:r>
        <w:t>**USA Tax**:</w:t>
      </w:r>
    </w:p>
    <w:p>
      <w:r>
        <w:t>- UAE entity: Separate legal entity (not **Controlled Foreign Corporation (CFC)** if properly structured)</w:t>
      </w:r>
    </w:p>
    <w:p>
      <w:r>
        <w:t>- **Subpart F**: Careful structuring to avoid passive income classification</w:t>
      </w:r>
    </w:p>
    <w:p>
      <w:r>
        <w:t>- **Transfer pricing**: Services from UAE entity to India must be arm's length</w:t>
      </w:r>
    </w:p>
    <w:p>
      <w:r>
        <w:t>- **Profit attribution**: USA parent receives intercompany payment from UAE entity</w:t>
      </w:r>
    </w:p>
    <w:p>
      <w:r>
        <w:t>**Financial Analysis**:</w:t>
      </w:r>
    </w:p>
    <w:p>
      <w:r>
        <w:t>**Without UAE Structure (Direct USA-India)**:</w:t>
      </w:r>
    </w:p>
    <w:p>
      <w:r>
        <w:t>- Revenue: $80,000,000</w:t>
      </w:r>
    </w:p>
    <w:p>
      <w:r>
        <w:t>- India FTS WHT (10%): $8,000,000</w:t>
      </w:r>
    </w:p>
    <w:p>
      <w:r>
        <w:t>- Costs: $48,000,000</w:t>
      </w:r>
    </w:p>
    <w:p>
      <w:r>
        <w:t>- USA CIT (21% on $32M profit less $8M FTC): $6,720,000 - $8,000,000 = $0 (FTC exceeds USA tax)</w:t>
      </w:r>
    </w:p>
    <w:p>
      <w:r>
        <w:t>- **Total tax**: $8,000,000</w:t>
      </w:r>
    </w:p>
    <w:p>
      <w:r>
        <w:t>- **Net profit**: $24,000,000</w:t>
      </w:r>
    </w:p>
    <w:p>
      <w:r>
        <w:t>**With UAE Structure**:</w:t>
      </w:r>
    </w:p>
    <w:p>
      <w:r>
        <w:t>- Revenue: $80,000,000</w:t>
      </w:r>
    </w:p>
    <w:p>
      <w:r>
        <w:t>- India FTS WHT: $0</w:t>
      </w:r>
    </w:p>
    <w:p>
      <w:r>
        <w:t>- UAE operating costs: $2,000,000</w:t>
      </w:r>
    </w:p>
    <w:p>
      <w:r>
        <w:t>- Direct costs: $48,000,000</w:t>
      </w:r>
    </w:p>
    <w:p>
      <w:r>
        <w:t>- Profit: $30,000,000</w:t>
      </w:r>
    </w:p>
    <w:p>
      <w:r>
        <w:t>- UAE CIT: $0</w:t>
      </w:r>
    </w:p>
    <w:p>
      <w:r>
        <w:t>- USA tax (on intercompany repatriation, assuming 50% profit split): $15M × 21% = $3,150,000</w:t>
      </w:r>
    </w:p>
    <w:p>
      <w:r>
        <w:t>- **Total tax**: $3,150,000</w:t>
      </w:r>
    </w:p>
    <w:p>
      <w:r>
        <w:t>- **Net profit**: $26,850,000</w:t>
      </w:r>
    </w:p>
    <w:p>
      <w:r>
        <w:t>**Tax Savings**: $8,000,000 - $3,150,000 = **$4,850,000 annually**</w:t>
      </w:r>
    </w:p>
    <w:p>
      <w:r>
        <w:t>**Additional costs**: $2,000,000 (UAE substance)</w:t>
      </w:r>
    </w:p>
    <w:p>
      <w:r>
        <w:t>**Net benefit**: **$2,850,000 annually**</w:t>
      </w:r>
    </w:p>
    <w:p>
      <w:r>
        <w:t>**Step 5: Risk Assessment**</w:t>
      </w:r>
    </w:p>
    <w:p>
      <w:r>
        <w:t>**Indian Tax Authority Challenges**:</w:t>
      </w:r>
    </w:p>
    <w:p>
      <w:r>
        <w:t>**Challenge 1**: "Make Available" Recharacterization</w:t>
      </w:r>
    </w:p>
    <w:p>
      <w:r>
        <w:t>- Risk: Authority argues that data interpretation training constitutes making available</w:t>
      </w:r>
    </w:p>
    <w:p>
      <w:r>
        <w:t>- Defense: Limited training provided; client cannot independently perform wireline logging</w:t>
      </w:r>
    </w:p>
    <w:p>
      <w:r>
        <w:t>- **Mitigation**: Document service delivery model; emphasize proprietary technology</w:t>
      </w:r>
    </w:p>
    <w:p>
      <w:r>
        <w:t>**Challenge 2**: PPT Application</w:t>
      </w:r>
    </w:p>
    <w:p>
      <w:r>
        <w:t>- Risk: Principal purpose was treaty benefit (avoiding WHT)</w:t>
      </w:r>
    </w:p>
    <w:p>
      <w:r>
        <w:t>- Defense: Commercial substance in UAE (office, personnel, operations)</w:t>
      </w:r>
    </w:p>
    <w:p>
      <w:r>
        <w:t>- **Mitigation**: Ensure UAE entity has genuine business purpose beyond India (serve broader Middle East market)</w:t>
      </w:r>
    </w:p>
    <w:p>
      <w:r>
        <w:t>**Challenge 3**: Beneficial Ownership</w:t>
      </w:r>
    </w:p>
    <w:p>
      <w:r>
        <w:t>- Risk: UAE entity is not beneficial owner (mere conduit)</w:t>
      </w:r>
    </w:p>
    <w:p>
      <w:r>
        <w:t>- Defense: UAE entity assumes commercial risks, has decision-making authority</w:t>
      </w:r>
    </w:p>
    <w:p>
      <w:r>
        <w:t>- **Mitigation**: Ensure UAE entity is contracting party, not mere agent</w:t>
      </w:r>
    </w:p>
    <w:p>
      <w:r>
        <w:t>**USA Tax Challenges**:</w:t>
      </w:r>
    </w:p>
    <w:p>
      <w:r>
        <w:t>**Challenge 1**: Transfer Pricing</w:t>
      </w:r>
    </w:p>
    <w:p>
      <w:r>
        <w:t>- Risk: Profit split between USA parent and UAE entity challenged</w:t>
      </w:r>
    </w:p>
    <w:p>
      <w:r>
        <w:t>- Defense: Transfer pricing study demonstrating UAE entity performs valuable functions</w:t>
      </w:r>
    </w:p>
    <w:p>
      <w:r>
        <w:t>- **Mitigation**: Contemporaneous TP documentation (OECD three-tier approach)</w:t>
      </w:r>
    </w:p>
    <w:p>
      <w:r>
        <w:t>**Challenge 2**: Subpart F / **Global Intangible Low-Taxed Income (GILTI)**</w:t>
      </w:r>
    </w:p>
    <w:p>
      <w:r>
        <w:t>- Risk: UAE entity income classified as Subpart F income (services income)</w:t>
      </w:r>
    </w:p>
    <w:p>
      <w:r>
        <w:t>- Defense: Proper structuring to ensure UAE entity has substantial activity</w:t>
      </w:r>
    </w:p>
    <w:p>
      <w:r>
        <w:t>- **Mitigation**: High tax exception; substantial activity test</w:t>
      </w:r>
    </w:p>
    <w:p>
      <w:r>
        <w:t>**Conclusion**:</w:t>
      </w:r>
    </w:p>
    <w:p>
      <w:r>
        <w:t>**Recommended Structure**: **Implement UAE structure with robust substance**</w:t>
      </w:r>
    </w:p>
    <w:p>
      <w:r>
        <w:t>**Key Success Factors**:</w:t>
      </w:r>
    </w:p>
    <w:p>
      <w:r>
        <w:t>1. **Genuine commercial operations** in UAE (not mere invoice routing)</w:t>
      </w:r>
    </w:p>
    <w:p>
      <w:r>
        <w:t>2. **Employee presence and activity** commensurate with revenue</w:t>
      </w:r>
    </w:p>
    <w:p>
      <w:r>
        <w:t>3. **Documentation**: Service delivery from UAE (contracts, personnel deployment)</w:t>
      </w:r>
    </w:p>
    <w:p>
      <w:r>
        <w:t>4. **Multi-country operations**: Use UAE entity for broader regional activity (not just India)</w:t>
      </w:r>
    </w:p>
    <w:p>
      <w:r>
        <w:t>5. **Transfer pricing**: Arm's length profit allocation between USA parent and UAE entity</w:t>
      </w:r>
    </w:p>
    <w:p>
      <w:r>
        <w:t>**Annual Net Benefit**: $2,850,000 (tax savings minus substance costs)</w:t>
      </w:r>
    </w:p>
    <w:p>
      <w:r>
        <w:t>**Long-term Considerations**:</w:t>
      </w:r>
    </w:p>
    <w:p>
      <w:r>
        <w:t>- Monitor India-UAE treaty developments</w:t>
      </w:r>
    </w:p>
    <w:p>
      <w:r>
        <w:t>- Ensure ongoing ESR compliance in UAE</w:t>
      </w:r>
    </w:p>
    <w:p>
      <w:r>
        <w:t>- Review USA tax reforms (GILTI, Pillar Two minimum tax)</w:t>
      </w:r>
    </w:p>
    <w:p>
      <w:r>
        <w:t>- OECD Pillar Two (15% minimum tax) may impact UAE 0% rate from 2024/2025 onwards</w:t>
      </w:r>
    </w:p>
    <w:p>
      <w:r>
        <w:t>---</w:t>
      </w:r>
    </w:p>
    <w:p>
      <w:pPr>
        <w:pStyle w:val="Heading2"/>
      </w:pPr>
      <w:r>
        <w:t>4. Recent Developments (2023-2025)</w:t>
      </w:r>
    </w:p>
    <w:p>
      <w:pPr>
        <w:pStyle w:val="Heading3"/>
      </w:pPr>
      <w:r>
        <w:t>4.1 OECD Pillar Two - Global Minimum Tax Impact</w:t>
      </w:r>
    </w:p>
    <w:p>
      <w:r>
        <w:t>**15% Global Minimum Tax (Pillar Two)**:</w:t>
      </w:r>
    </w:p>
    <w:p>
      <w:r>
        <w:t>**Effective from 2024** (EU and other early adopters):</w:t>
      </w:r>
    </w:p>
    <w:p>
      <w:r>
        <w:t>- Multinational groups with revenue &gt; €750M subject to 15% minimum effective tax rate</w:t>
      </w:r>
    </w:p>
    <w:p>
      <w:r>
        <w:t>- **Impact on WHT planning**: Low-tax jurisdictions (UAE 0%, Singapore low rates) may trigger top-up tax in parent jurisdiction</w:t>
      </w:r>
    </w:p>
    <w:p>
      <w:r>
        <w:t>**Example - Pillar Two Impact on UAE Structure**:</w:t>
      </w:r>
    </w:p>
    <w:p>
      <w:r>
        <w:t>- UAE entity profits: $30,000,000</w:t>
      </w:r>
    </w:p>
    <w:p>
      <w:r>
        <w:t>- UAE tax: $0 (0% Free Zone rate)</w:t>
      </w:r>
    </w:p>
    <w:p>
      <w:r>
        <w:t>- **Pillar Two Effective Tax Rate (ETR)**: 0%</w:t>
      </w:r>
    </w:p>
    <w:p>
      <w:r>
        <w:t>- **Top-up tax** due in USA (parent jurisdiction): 15% × $30,000,000 = **$4,500,000**</w:t>
      </w:r>
    </w:p>
    <w:p>
      <w:r>
        <w:t>**Conclusion**: UAE structure tax benefit significantly reduced under Pillar Two (but not eliminated - still saves India WHT)</w:t>
      </w:r>
    </w:p>
    <w:p>
      <w:pPr>
        <w:pStyle w:val="Heading3"/>
      </w:pPr>
      <w:r>
        <w:t>4.2 Digital Services Taxes (DST)</w:t>
      </w:r>
    </w:p>
    <w:p>
      <w:r>
        <w:t>**Jurisdictions Implementing DST** (2024):</w:t>
      </w:r>
    </w:p>
    <w:p>
      <w:r>
        <w:t>- India: 2% equalization levy on e-commerce services</w:t>
      </w:r>
    </w:p>
    <w:p>
      <w:r>
        <w:t>- UK: 2% **Digital Services Tax (DST)** on digital services revenue</w:t>
      </w:r>
    </w:p>
    <w:p>
      <w:r>
        <w:t>- France: 3% DST on digital platform revenue</w:t>
      </w:r>
    </w:p>
    <w:p>
      <w:r>
        <w:t>- Italy, Spain, Austria, Turkey: 3% DST</w:t>
      </w:r>
    </w:p>
    <w:p>
      <w:r>
        <w:t>**Impact on Remote Technical Services**:</w:t>
      </w:r>
    </w:p>
    <w:p>
      <w:r>
        <w:t>- Digitally delivered technical services (cloud-based, remote monitoring) may trigger DST</w:t>
      </w:r>
    </w:p>
    <w:p>
      <w:r>
        <w:t>- **Not deductible for corporate tax purposes** in some jurisdictions (e.g., USA)</w:t>
      </w:r>
    </w:p>
    <w:p>
      <w:r>
        <w:t>- **Policy rationale**: DSTs target perceived under-taxation of digital business models where value creation occurs in market jurisdictions but profits are booked elsewhere, though their design remains controversial and interim pending global consensus</w:t>
      </w:r>
    </w:p>
    <w:p>
      <w:r>
        <w:t>- **Example**: $10M remote drilling optimization service to UK client</w:t>
      </w:r>
    </w:p>
    <w:p>
      <w:r>
        <w:t xml:space="preserve">  - UK DST: 2% × $10M = $200,000 (if classified as digital service)</w:t>
      </w:r>
    </w:p>
    <w:p>
      <w:r>
        <w:t xml:space="preserve">  - USA CIT: 21% × profit (no deduction for DST)</w:t>
      </w:r>
    </w:p>
    <w:p>
      <w:r>
        <w:t xml:space="preserve">  - **Double taxation**: DST + CIT</w:t>
      </w:r>
    </w:p>
    <w:p>
      <w:pPr>
        <w:pStyle w:val="Heading3"/>
      </w:pPr>
      <w:r>
        <w:t>4.3 Energy Transition Technical Services</w:t>
      </w:r>
    </w:p>
    <w:p>
      <w:r>
        <w:t>**Carbon Capture and Storage (CCS) and Renewable Integration Services**:</w:t>
      </w:r>
    </w:p>
    <w:p>
      <w:r>
        <w:t>**Example - Carbon Capture Technical Services**:</w:t>
      </w:r>
    </w:p>
    <w:p>
      <w:r>
        <w:t>- New service category: CO2 injection engineering, reservoir monitoring for **Carbon Capture and Storage (CCS)**</w:t>
      </w:r>
    </w:p>
    <w:p>
      <w:r>
        <w:t>- **WHT classification unclear**: Is this "technical service" or new category?</w:t>
      </w:r>
    </w:p>
    <w:p>
      <w:r>
        <w:t>- **Norway (2024)**: Clarified that CCS technical services receive same treatment as petroleum services (favorable tax regime)</w:t>
      </w:r>
    </w:p>
    <w:p>
      <w:r>
        <w:t>**Offshore Wind Integration Services**:</w:t>
      </w:r>
    </w:p>
    <w:p>
      <w:r>
        <w:t>- Platform electrification engineering</w:t>
      </w:r>
    </w:p>
    <w:p>
      <w:r>
        <w:t>- Grid connection studies</w:t>
      </w:r>
    </w:p>
    <w:p>
      <w:r>
        <w:t>- **Tax treatment**: Jurisdictions developing specific rules for renewable-petroleum hybrid services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