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 and purchase agreements</w:t>
      </w:r>
    </w:p>
    <w:p>
      <w:pPr>
        <w:pStyle w:val="Heading1"/>
      </w:pPr>
      <w:r>
        <w:t>ADIT Module 3.04 - Energy Resources Option</w:t>
      </w:r>
    </w:p>
    <w:p>
      <w:pPr>
        <w:pStyle w:val="Heading2"/>
      </w:pPr>
      <w:r>
        <w:t>Topic 32: Mergers and Acquisitions</w:t>
      </w:r>
    </w:p>
    <w:p>
      <w:pPr>
        <w:pStyle w:val="Heading3"/>
      </w:pPr>
      <w:r>
        <w:t>Sale and Purchase Agreements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 Introduction</w:t>
      </w:r>
    </w:p>
    <w:p>
      <w:pPr>
        <w:pStyle w:val="Heading3"/>
      </w:pPr>
      <w:r>
        <w:t>1.1 The SPA as the Central Transaction Document</w:t>
      </w:r>
    </w:p>
    <w:p>
      <w:r>
        <w:t xml:space="preserve">The </w:t>
      </w:r>
      <w:r>
        <w:rPr>
          <w:b/>
        </w:rPr>
        <w:t>Sale and Purchase Agreement (SPA)</w:t>
      </w:r>
      <w:r>
        <w:t xml:space="preserve"> is the definitive legal contract governing an oil and gas M&amp;A transaction. While tax advisors focus on structuring the optimal transaction, the SPA translates that structure into enforceable legal obligations, allocating risks, warranties, and liabilities between buyer and seller.</w:t>
      </w:r>
    </w:p>
    <w:p>
      <w:r>
        <w:t>For tax professionals, the SPA is critical because it:</w:t>
      </w:r>
    </w:p>
    <w:p>
      <w:pPr>
        <w:pStyle w:val="ListBullet"/>
      </w:pPr>
      <w:r>
        <w:rPr>
          <w:b/>
        </w:rPr>
        <w:t>Allocates purchase price</w:t>
      </w:r>
      <w:r>
        <w:t xml:space="preserve"> among assets (affecting depreciation, depletion, and goodwill)</w:t>
      </w:r>
    </w:p>
    <w:p>
      <w:pPr>
        <w:pStyle w:val="ListBullet"/>
      </w:pPr>
      <w:r>
        <w:rPr>
          <w:b/>
        </w:rPr>
        <w:t>Apportions tax liabilities</w:t>
      </w:r>
      <w:r>
        <w:t xml:space="preserve"> between pre-closing and post-closing periods</w:t>
      </w:r>
    </w:p>
    <w:p>
      <w:pPr>
        <w:pStyle w:val="ListBullet"/>
      </w:pPr>
      <w:r>
        <w:rPr>
          <w:b/>
        </w:rPr>
        <w:t>Assigns responsibility</w:t>
      </w:r>
      <w:r>
        <w:t xml:space="preserve"> for tax audits, refunds, and contingencies</w:t>
      </w:r>
    </w:p>
    <w:p>
      <w:pPr>
        <w:pStyle w:val="ListBullet"/>
      </w:pPr>
      <w:r>
        <w:rPr>
          <w:b/>
        </w:rPr>
        <w:t>Defines indemnification</w:t>
      </w:r>
      <w:r>
        <w:t xml:space="preserve"> mechanisms for tax-related breaches</w:t>
      </w:r>
    </w:p>
    <w:p>
      <w:pPr>
        <w:pStyle w:val="ListBullet"/>
      </w:pPr>
      <w:r>
        <w:rPr>
          <w:b/>
        </w:rPr>
        <w:t>Structures payment terms</w:t>
      </w:r>
      <w:r>
        <w:t xml:space="preserve"> (affecting timing of income/deductions)</w:t>
      </w:r>
    </w:p>
    <w:p>
      <w:pPr>
        <w:pStyle w:val="Heading3"/>
      </w:pPr>
      <w:r>
        <w:t>1.2 Advanced Syllabus Level (Level 3)</w:t>
      </w:r>
    </w:p>
    <w:p>
      <w:r>
        <w:t xml:space="preserve">As an </w:t>
      </w:r>
      <w:r>
        <w:rPr>
          <w:b/>
        </w:rPr>
        <w:t>advanced-level topic</w:t>
      </w:r>
      <w:r>
        <w:t xml:space="preserve"> (Level 3), candidates must demonstrate </w:t>
      </w:r>
      <w:r>
        <w:rPr>
          <w:b/>
        </w:rPr>
        <w:t>detailed practical understanding</w:t>
      </w:r>
      <w:r>
        <w:t xml:space="preserve"> of:</w:t>
      </w:r>
    </w:p>
    <w:p>
      <w:pPr>
        <w:pStyle w:val="ListBullet"/>
      </w:pPr>
      <w:r>
        <w:t>Key SPA provisions affecting tax outcomes</w:t>
      </w:r>
    </w:p>
    <w:p>
      <w:pPr>
        <w:pStyle w:val="ListBullet"/>
      </w:pPr>
      <w:r>
        <w:t>Tax warranty and indemnity clauses</w:t>
      </w:r>
    </w:p>
    <w:p>
      <w:pPr>
        <w:pStyle w:val="ListBullet"/>
      </w:pPr>
      <w:r>
        <w:t>Purchase price mechanisms and adjustment clauses</w:t>
      </w:r>
    </w:p>
    <w:p>
      <w:pPr>
        <w:pStyle w:val="ListBullet"/>
      </w:pPr>
      <w:r>
        <w:t>Treatment of deferred consideration and earnouts</w:t>
      </w:r>
    </w:p>
    <w:p>
      <w:pPr>
        <w:pStyle w:val="ListBullet"/>
      </w:pPr>
      <w:r>
        <w:t>Tax covenant structures</w:t>
      </w:r>
    </w:p>
    <w:p>
      <w:pPr>
        <w:pStyle w:val="ListBullet"/>
      </w:pPr>
      <w:r>
        <w:t>Cross-border SPA complexities</w:t>
      </w:r>
    </w:p>
    <w:p>
      <w:r>
        <w:t xml:space="preserve">Past exam questions require candidates to </w:t>
      </w:r>
      <w:r>
        <w:rPr>
          <w:b/>
        </w:rPr>
        <w:t>draft provisions</w:t>
      </w:r>
      <w:r>
        <w:t xml:space="preserve">, </w:t>
      </w:r>
      <w:r>
        <w:rPr>
          <w:b/>
        </w:rPr>
        <w:t>analyze risk allocation</w:t>
      </w:r>
      <w:r>
        <w:t xml:space="preserve">, and </w:t>
      </w:r>
      <w:r>
        <w:rPr>
          <w:b/>
        </w:rPr>
        <w:t>recommend optimal contractual structures</w:t>
      </w:r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 Essential SPA Structure and Tax Provisions</w:t>
      </w:r>
    </w:p>
    <w:p>
      <w:pPr>
        <w:pStyle w:val="Heading3"/>
      </w:pPr>
      <w:r>
        <w:t>2.1 Core Components of an Oil &amp; Gas SPA</w:t>
      </w:r>
    </w:p>
    <w:p>
      <w:r>
        <w:t>A typical SPA comprises:</w:t>
      </w:r>
    </w:p>
    <w:p>
      <w:pPr>
        <w:pStyle w:val="Heading4"/>
      </w:pPr>
      <w:r>
        <w:t>2.1.1 Preliminary Sections</w:t>
      </w:r>
    </w:p>
    <w:p>
      <w:pPr>
        <w:pStyle w:val="ListBullet"/>
      </w:pPr>
      <w:r>
        <w:rPr>
          <w:b/>
        </w:rPr>
        <w:t>Recitals</w:t>
      </w:r>
      <w:r>
        <w:t>: Background and transaction intent</w:t>
      </w:r>
    </w:p>
    <w:p>
      <w:pPr>
        <w:pStyle w:val="ListBullet"/>
      </w:pPr>
      <w:r>
        <w:rPr>
          <w:b/>
        </w:rPr>
        <w:t>Definitions and Interpretation</w:t>
      </w:r>
      <w:r>
        <w:t>: Key terms (Completion, Effective Date, Tax, Accounts)</w:t>
      </w:r>
    </w:p>
    <w:p>
      <w:pPr>
        <w:pStyle w:val="ListBullet"/>
      </w:pPr>
      <w:r>
        <w:rPr>
          <w:b/>
        </w:rPr>
        <w:t>Conditions Precedent</w:t>
      </w:r>
      <w:r>
        <w:t>: Government approvals, regulatory consents, financing conditions</w:t>
      </w:r>
    </w:p>
    <w:p>
      <w:pPr>
        <w:pStyle w:val="Heading4"/>
      </w:pPr>
      <w:r>
        <w:t>2.1.2 Commercial Terms</w:t>
      </w:r>
    </w:p>
    <w:p>
      <w:pPr>
        <w:pStyle w:val="ListBullet"/>
      </w:pPr>
      <w:r>
        <w:rPr>
          <w:b/>
        </w:rPr>
        <w:t>Sale and Purchase</w:t>
      </w:r>
      <w:r>
        <w:t>: Description of assets/shares being transferred</w:t>
      </w:r>
    </w:p>
    <w:p>
      <w:pPr>
        <w:pStyle w:val="ListBullet"/>
      </w:pPr>
      <w:r>
        <w:rPr>
          <w:b/>
        </w:rPr>
        <w:t>Purchase Price</w:t>
      </w:r>
      <w:r>
        <w:t>: Total consideration and payment mechanics</w:t>
      </w:r>
    </w:p>
    <w:p>
      <w:pPr>
        <w:pStyle w:val="ListBullet"/>
      </w:pPr>
      <w:r>
        <w:rPr>
          <w:b/>
        </w:rPr>
        <w:t>Purchase Price Adjustment</w:t>
      </w:r>
      <w:r>
        <w:t>: Economic balance mechanisms (Working Capital, Cost Pool adjustments)</w:t>
      </w:r>
    </w:p>
    <w:p>
      <w:pPr>
        <w:pStyle w:val="ListBullet"/>
      </w:pPr>
      <w:r>
        <w:rPr>
          <w:b/>
        </w:rPr>
        <w:t>Completion</w:t>
      </w:r>
      <w:r>
        <w:t>: Mechanics of closing and transfer</w:t>
      </w:r>
    </w:p>
    <w:p>
      <w:pPr>
        <w:pStyle w:val="Heading4"/>
      </w:pPr>
      <w:r>
        <w:t>2.1.3 Warranties and Indemnities</w:t>
      </w:r>
    </w:p>
    <w:p>
      <w:pPr>
        <w:pStyle w:val="ListBullet"/>
      </w:pPr>
      <w:r>
        <w:rPr>
          <w:b/>
        </w:rPr>
        <w:t>Warranties</w:t>
      </w:r>
      <w:r>
        <w:t>: Seller's representations about the business, assets, liabilities</w:t>
      </w:r>
    </w:p>
    <w:p>
      <w:pPr>
        <w:pStyle w:val="ListBullet"/>
      </w:pPr>
      <w:r>
        <w:rPr>
          <w:b/>
        </w:rPr>
        <w:t>Tax Warranties</w:t>
      </w:r>
      <w:r>
        <w:t>: Specific representations about tax compliance, returns, liabilities</w:t>
      </w:r>
    </w:p>
    <w:p>
      <w:pPr>
        <w:pStyle w:val="ListBullet"/>
      </w:pPr>
      <w:r>
        <w:rPr>
          <w:b/>
        </w:rPr>
        <w:t>Indemnities</w:t>
      </w:r>
      <w:r>
        <w:t>: Compensation for specified losses (including tax liabilities)</w:t>
      </w:r>
    </w:p>
    <w:p>
      <w:pPr>
        <w:pStyle w:val="ListBullet"/>
      </w:pPr>
      <w:r>
        <w:rPr>
          <w:b/>
        </w:rPr>
        <w:t>Limitations</w:t>
      </w:r>
      <w:r>
        <w:t>: Caps, baskets, time limits on claims</w:t>
      </w:r>
    </w:p>
    <w:p>
      <w:pPr>
        <w:pStyle w:val="Heading4"/>
      </w:pPr>
      <w:r>
        <w:t>2.1.4 Post-Completion Obligations</w:t>
      </w:r>
    </w:p>
    <w:p>
      <w:pPr>
        <w:pStyle w:val="ListBullet"/>
      </w:pPr>
      <w:r>
        <w:rPr>
          <w:b/>
        </w:rPr>
        <w:t>Covenants</w:t>
      </w:r>
      <w:r>
        <w:t>: Ongoing obligations (non-compete, cooperation on tax audits)</w:t>
      </w:r>
    </w:p>
    <w:p>
      <w:pPr>
        <w:pStyle w:val="ListBullet"/>
      </w:pPr>
      <w:r>
        <w:rPr>
          <w:b/>
        </w:rPr>
        <w:t>Tax Covenants</w:t>
      </w:r>
      <w:r>
        <w:t>: Specific tax-related undertakings</w:t>
      </w:r>
    </w:p>
    <w:p>
      <w:pPr>
        <w:pStyle w:val="ListBullet"/>
      </w:pPr>
      <w:r>
        <w:rPr>
          <w:b/>
        </w:rPr>
        <w:t>Dispute Resolution</w:t>
      </w:r>
      <w:r>
        <w:t>: Arbitration, jurisdiction clauses</w:t>
      </w:r>
    </w:p>
    <w:p>
      <w:pPr>
        <w:pStyle w:val="Heading3"/>
      </w:pPr>
      <w:r>
        <w:t>2.2 Purchase Price and Allocation Clauses</w:t>
      </w:r>
    </w:p>
    <w:p>
      <w:pPr>
        <w:pStyle w:val="Heading4"/>
      </w:pPr>
      <w:r>
        <w:t>2.2.1 Purchase Price Determination</w:t>
      </w:r>
    </w:p>
    <w:p>
      <w:r>
        <w:rPr>
          <w:b/>
        </w:rPr>
        <w:t>Fixed Price vs. Adjustable Price:</w:t>
      </w:r>
    </w:p>
    <w:p>
      <w:r>
        <w:rPr>
          <w:b/>
        </w:rPr>
        <w:t>Fixed Price Structure: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"The purchase price for the Shares shall be $500,000,000 (five hundred million US dollars),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payable in immediately available funds on Completion."</w:t>
      </w:r>
    </w:p>
    <w:p/>
    <w:p>
      <w:r>
        <w:rPr>
          <w:b/>
        </w:rPr>
        <w:t>Advantages:</w:t>
      </w:r>
    </w:p>
    <w:p>
      <w:pPr>
        <w:pStyle w:val="ListBullet"/>
      </w:pPr>
      <w:r>
        <w:t>Certainty for both parties</w:t>
      </w:r>
    </w:p>
    <w:p>
      <w:pPr>
        <w:pStyle w:val="ListBullet"/>
      </w:pPr>
      <w:r>
        <w:t>Simpler documentation</w:t>
      </w:r>
    </w:p>
    <w:p>
      <w:pPr>
        <w:pStyle w:val="ListBullet"/>
      </w:pPr>
      <w:r>
        <w:t>Faster completion</w:t>
      </w:r>
    </w:p>
    <w:p>
      <w:r>
        <w:rPr>
          <w:b/>
        </w:rPr>
        <w:t>Disadvantages:</w:t>
      </w:r>
    </w:p>
    <w:p>
      <w:pPr>
        <w:pStyle w:val="ListBullet"/>
      </w:pPr>
      <w:r>
        <w:t>Buyer bears risk of adverse changes between signing and closing</w:t>
      </w:r>
    </w:p>
    <w:p>
      <w:pPr>
        <w:pStyle w:val="ListBullet"/>
      </w:pPr>
      <w:r>
        <w:t>Seller misses upside from favorable developments</w:t>
      </w:r>
    </w:p>
    <w:p>
      <w:r>
        <w:rPr>
          <w:b/>
        </w:rPr>
        <w:t>Adjustable Price Structure: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"The Purchase Price shall be calculated as: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Base Price: $500,000,000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Plus/Minus: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(a) Working Capital Adjustment (to bring Working Capital to Target level of $50M)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(b) Net Debt Adjustment (actual Net Debt less Target Net Debt of $0)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(c) Leakage Adjustment (unauthorized distributions to seller post-signing)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Final Purchase Price = Base Price ± Adjustments"</w:t>
      </w:r>
    </w:p>
    <w:p/>
    <w:p>
      <w:r>
        <w:rPr>
          <w:b/>
        </w:rPr>
        <w:t>Tax Implications:</w:t>
      </w:r>
    </w:p>
    <w:p>
      <w:pPr>
        <w:pStyle w:val="ListBullet"/>
      </w:pPr>
      <w:r>
        <w:rPr>
          <w:b/>
        </w:rPr>
        <w:t>Timing of consideration</w:t>
      </w:r>
      <w:r>
        <w:t>: When is purchase price "fixed" for tax purposes (signing vs. completion)?</w:t>
      </w:r>
    </w:p>
    <w:p>
      <w:pPr>
        <w:pStyle w:val="ListBullet"/>
      </w:pPr>
      <w:r>
        <w:rPr>
          <w:b/>
        </w:rPr>
        <w:t>Deferred consideration</w:t>
      </w:r>
      <w:r>
        <w:t>: Earnouts and contingent payments trigger installment sale rules or deferred income recognition</w:t>
      </w:r>
    </w:p>
    <w:p>
      <w:pPr>
        <w:pStyle w:val="ListBullet"/>
      </w:pPr>
      <w:r>
        <w:rPr>
          <w:b/>
        </w:rPr>
        <w:t>Adjustments</w:t>
      </w:r>
      <w:r>
        <w:t>: Post-completion price adjustments may require amended tax returns</w:t>
      </w:r>
    </w:p>
    <w:p>
      <w:pPr>
        <w:pStyle w:val="Heading4"/>
      </w:pPr>
      <w:r>
        <w:t>2.2.2 Purchase Price Allocation (Asset Deals)</w:t>
      </w:r>
    </w:p>
    <w:p>
      <w:r>
        <w:t xml:space="preserve">For </w:t>
      </w:r>
      <w:r>
        <w:rPr>
          <w:b/>
        </w:rPr>
        <w:t>asset purchases</w:t>
      </w:r>
      <w:r>
        <w:t>, SPA must allocate total consideration among asset classes:</w:t>
      </w:r>
    </w:p>
    <w:p>
      <w:r>
        <w:rPr>
          <w:b/>
        </w:rPr>
        <w:t>Sample Allocation Clause: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"Schedule 5 sets forth the Parties' agreement on allocation of the Purchase Price among the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Purchased Assets as follows: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Asset Class                         Allocated Value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------------------------------------------------------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Land and Surface Rights            $ 5,000,000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Buildings and Facilities           $ 40,000,000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Drilling Equipment                 $ 75,000,000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Production Equipment               $100,000,000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Gathering Systems                  $ 60,000,000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Petroleum Licenses                 $120,000,000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Proven Developed Reserves (PDP)    $180,000,000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Proven Undeveloped Reserves (PUD)  $ 80,000,000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Seismic and G&amp;G Data               $ 10,000,000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Goodwill and Going Concern Value   $ 30,000,000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------------------------------------------------------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                             $700,000,000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The Parties agree to file all Tax Returns in a manner consistent with this allocation and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 take no position contrary to this allocation unless required by applicable Law or final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determination by a Tax Authority."</w:t>
      </w:r>
    </w:p>
    <w:p/>
    <w:p>
      <w:r>
        <w:rPr>
          <w:b/>
        </w:rPr>
        <w:t>Tax Significance:</w:t>
      </w:r>
    </w:p>
    <w:p>
      <w:pPr>
        <w:pStyle w:val="ListBullet"/>
      </w:pPr>
      <w:r>
        <w:rPr>
          <w:b/>
        </w:rPr>
        <w:t>Binding on both parties</w:t>
      </w:r>
      <w:r>
        <w:t>: Prevents disputes if IRS/HMRC challenges allocation</w:t>
      </w:r>
    </w:p>
    <w:p>
      <w:pPr>
        <w:pStyle w:val="ListBullet"/>
      </w:pPr>
      <w:r>
        <w:rPr>
          <w:b/>
        </w:rPr>
        <w:t>Determines depreciation/amortization</w:t>
      </w:r>
      <w:r>
        <w:t>: Equipment (7-year) vs. goodwill (15-year)</w:t>
      </w:r>
    </w:p>
    <w:p>
      <w:pPr>
        <w:pStyle w:val="ListBullet"/>
      </w:pPr>
      <w:r>
        <w:rPr>
          <w:b/>
        </w:rPr>
        <w:t>Affects seller's recapture income</w:t>
      </w:r>
      <w:r>
        <w:t>: Equipment allocation triggers Section 1245 recapture</w:t>
      </w:r>
    </w:p>
    <w:p>
      <w:r>
        <w:rPr>
          <w:b/>
        </w:rPr>
        <w:t>Best Practice:</w:t>
      </w:r>
    </w:p>
    <w:p>
      <w:pPr>
        <w:pStyle w:val="ListBullet"/>
      </w:pPr>
      <w:r>
        <w:t xml:space="preserve">Obtain </w:t>
      </w:r>
      <w:r>
        <w:rPr>
          <w:b/>
        </w:rPr>
        <w:t>independent valuation report</w:t>
      </w:r>
      <w:r>
        <w:t xml:space="preserve"> supporting allocation</w:t>
      </w:r>
    </w:p>
    <w:p>
      <w:pPr>
        <w:pStyle w:val="ListBullet"/>
      </w:pPr>
      <w:r>
        <w:t xml:space="preserve">Ensure allocation reflects </w:t>
      </w:r>
      <w:r>
        <w:rPr>
          <w:b/>
        </w:rPr>
        <w:t>fair market value</w:t>
      </w:r>
      <w:r>
        <w:t xml:space="preserve"> of each asset class</w:t>
      </w:r>
    </w:p>
    <w:p>
      <w:pPr>
        <w:pStyle w:val="ListBullet"/>
      </w:pPr>
      <w:r>
        <w:t xml:space="preserve">Consider </w:t>
      </w:r>
      <w:r>
        <w:rPr>
          <w:b/>
        </w:rPr>
        <w:t>tax-efficient weighting</w:t>
      </w:r>
      <w:r>
        <w:t xml:space="preserve"> (favor shorter-lived assets for buyer, capital gain assets for seller)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 Tax Warranties</w:t>
      </w:r>
    </w:p>
    <w:p>
      <w:pPr>
        <w:pStyle w:val="Heading3"/>
      </w:pPr>
      <w:r>
        <w:t>3.1 Purpose and Scope</w:t>
      </w:r>
    </w:p>
    <w:p>
      <w:r>
        <w:rPr>
          <w:b/>
        </w:rPr>
        <w:t>Tax warranties</w:t>
      </w:r>
      <w:r>
        <w:t xml:space="preserve"> are </w:t>
      </w:r>
      <w:r>
        <w:rPr>
          <w:b/>
        </w:rPr>
        <w:t>seller's representations</w:t>
      </w:r>
      <w:r>
        <w:t xml:space="preserve"> about the tax affairs of the target company or assets. They serve to:</w:t>
      </w:r>
    </w:p>
    <w:p>
      <w:pPr>
        <w:pStyle w:val="ListBullet"/>
      </w:pPr>
      <w:r>
        <w:rPr>
          <w:b/>
        </w:rPr>
        <w:t>Provide comfort</w:t>
      </w:r>
      <w:r>
        <w:t xml:space="preserve"> to buyer about historical tax compliance</w:t>
      </w:r>
    </w:p>
    <w:p>
      <w:pPr>
        <w:pStyle w:val="ListBullet"/>
      </w:pPr>
      <w:r>
        <w:rPr>
          <w:b/>
        </w:rPr>
        <w:t>Allocate risk</w:t>
      </w:r>
      <w:r>
        <w:t xml:space="preserve"> of unknown tax liabilities discovered post-closing</w:t>
      </w:r>
    </w:p>
    <w:p>
      <w:pPr>
        <w:pStyle w:val="ListBullet"/>
      </w:pPr>
      <w:r>
        <w:rPr>
          <w:b/>
        </w:rPr>
        <w:t>Create indemnification rights</w:t>
      </w:r>
      <w:r>
        <w:t xml:space="preserve"> if warranties prove false</w:t>
      </w:r>
    </w:p>
    <w:p>
      <w:pPr>
        <w:pStyle w:val="Heading3"/>
      </w:pPr>
      <w:r>
        <w:t>3.2 Typical Tax Warranty Provisions</w:t>
      </w:r>
    </w:p>
    <w:p>
      <w:pPr>
        <w:pStyle w:val="Heading4"/>
      </w:pPr>
      <w:r>
        <w:t>3.2.1 Core Tax Warranties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"The Seller warrants to the Buyer that: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(a) Tax Compliance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All Tax Returns required to be filed by or on behalf of the Company have been timely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filed, are accurate and complete, and all Taxes shown as due have been fully paid.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(b) No Tax Audits or Disputes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There are no ongoing audits, investigations, or disputes with any Tax Authority, nor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has the Seller received notice of any proposed or threatened assessment or claim.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(c) No Tax Liabilities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The Company has no liability for Taxes other than (i) accruals reflected in the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Completion Accounts, and (ii) Taxes arising in the ordinary course of business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relating to periods after the Accounts Date.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(d) Tax Losses and Reliefs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Schedule 8 accurately sets forth all available Tax loss carryforwards, capital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allowances, and other Tax reliefs. Such reliefs are not subject to restriction or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challenge.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(e) Transfer Taxes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No stamp duty, transfer tax, VAT, or similar Tax arises on the sale of the Shares,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other than [specified amounts to be borne by Buyer/Seller].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(f) Transfer Pricing Compliance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All intercompany transactions have been conducted on arm's length terms in compliance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with applicable transfer pricing rules, and the Company has maintained contemporaneous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documentation.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(g) Withholding Tax Compliance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The Company has complied with all withholding tax obligations and remitted all amounts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required to be withheld.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(h) PSC Cost Oil Compliance [for PSC regimes]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All costs claimed as recoverable cost oil under the Production Sharing Contract are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proper, allowable costs in accordance with the PSC and applicable law. No costs have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been disallowed or are subject to dispute with the Host Government."</w:t>
      </w:r>
    </w:p>
    <w:p/>
    <w:p>
      <w:pPr>
        <w:pStyle w:val="Heading4"/>
      </w:pPr>
      <w:r>
        <w:t>3.2.2 Seller's Negotiating Position</w:t>
      </w:r>
    </w:p>
    <w:p>
      <w:r>
        <w:t xml:space="preserve">Sellers seek to </w:t>
      </w:r>
      <w:r>
        <w:rPr>
          <w:b/>
        </w:rPr>
        <w:t>limit warranties</w:t>
      </w:r>
      <w:r>
        <w:t xml:space="preserve"> through:</w:t>
      </w:r>
    </w:p>
    <w:p>
      <w:r>
        <w:rPr>
          <w:b/>
        </w:rPr>
        <w:t>Knowledge Qualifications: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"To the best of the Seller's knowledge, information and belief, having made reasonable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enquiries of the Company's CFO and Tax Director..."</w:t>
      </w:r>
    </w:p>
    <w:p/>
    <w:p>
      <w:r>
        <w:rPr>
          <w:b/>
        </w:rPr>
        <w:t>Effect</w:t>
      </w:r>
      <w:r>
        <w:t xml:space="preserve">: Seller not liable if warranty breach results from matters </w:t>
      </w:r>
      <w:r>
        <w:rPr>
          <w:b/>
        </w:rPr>
        <w:t>unknown</w:t>
      </w:r>
      <w:r>
        <w:t xml:space="preserve"> to specified individuals.</w:t>
      </w:r>
    </w:p>
    <w:p>
      <w:r>
        <w:rPr>
          <w:b/>
        </w:rPr>
        <w:t>Materiality Thresholds: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"All Tax Returns have been filed, except where failure to file would not result in liability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exceeding $100,000 individually or $500,000 in aggregate."</w:t>
      </w:r>
    </w:p>
    <w:p/>
    <w:p>
      <w:r>
        <w:rPr>
          <w:b/>
        </w:rPr>
        <w:t>Disclosure Schedules: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"Except as disclosed in Schedule 10 (Tax Disclosures)..."</w:t>
      </w:r>
    </w:p>
    <w:p/>
    <w:p>
      <w:r>
        <w:rPr>
          <w:b/>
        </w:rPr>
        <w:t>Effect</w:t>
      </w:r>
      <w:r>
        <w:t xml:space="preserve">: Matters disclosed in schedules are </w:t>
      </w:r>
      <w:r>
        <w:rPr>
          <w:b/>
        </w:rPr>
        <w:t>excluded</w:t>
      </w:r>
      <w:r>
        <w:t xml:space="preserve"> from warranty coverage (buyer deemed to accept those risks).</w:t>
      </w:r>
    </w:p>
    <w:p>
      <w:pPr>
        <w:pStyle w:val="Heading3"/>
      </w:pPr>
      <w:r>
        <w:t>3.3 Tax Warranty Claims and Remedies</w:t>
      </w:r>
    </w:p>
    <w:p>
      <w:pPr>
        <w:pStyle w:val="Heading4"/>
      </w:pPr>
      <w:r>
        <w:t>3.3.1 Limitations on Claims</w:t>
      </w:r>
    </w:p>
    <w:p>
      <w:r>
        <w:rPr>
          <w:b/>
        </w:rPr>
        <w:t>Time Limits: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"Claims for breach of Tax Warranties must be notified within: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(a) 7 years from Completion for Tax Warranties relating to fraud or willful misconduct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(b) [Shorter period after expiration of applicable statute of limitations] for other Tax Warranties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(c) 18 months from Completion for all other Warranties"</w:t>
      </w:r>
    </w:p>
    <w:p/>
    <w:p>
      <w:r>
        <w:rPr>
          <w:b/>
        </w:rPr>
        <w:t>Rationale</w:t>
      </w:r>
      <w:r>
        <w:t>: Tax audit period typically 3-6 years; buyer should discover tax issues within limitation period.</w:t>
      </w:r>
    </w:p>
    <w:p>
      <w:r>
        <w:rPr>
          <w:b/>
        </w:rPr>
        <w:t>De Minimis Threshold (Basket):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"The Seller shall have no liability for Warranty Claims unless and until the aggregate amount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of all such claims exceeds $1,000,000 (the "Basket"), whereupon the Seller shall be liable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 all amounts in excess of the Basket."</w:t>
      </w:r>
    </w:p>
    <w:p/>
    <w:p>
      <w:r>
        <w:rPr>
          <w:b/>
        </w:rPr>
        <w:t>Alternative - Tipping Basket: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"...whereupon the Seller shall be liable for the full amount of all claims (including amounts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below the Basket)."</w:t>
      </w:r>
    </w:p>
    <w:p/>
    <w:p>
      <w:r>
        <w:rPr>
          <w:b/>
        </w:rPr>
        <w:t>Cap on Liability: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"The Seller's aggregate liability for all Warranty Claims shall not exceed $50,000,000 (being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10% of the Purchase Price), except for claims relating to fraud or breach of Tax Warranties,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which shall be capped at 100% of the Purchase Price."</w:t>
      </w:r>
    </w:p>
    <w:p/>
    <w:p>
      <w:r>
        <w:rPr>
          <w:b/>
        </w:rPr>
        <w:t>Tax Covenant Claims</w:t>
      </w:r>
      <w:r>
        <w:t xml:space="preserve"> (discussed below) are typically </w:t>
      </w:r>
      <w:r>
        <w:rPr>
          <w:b/>
        </w:rPr>
        <w:t>uncapped</w:t>
      </w:r>
      <w:r>
        <w:t xml:space="preserve"> and </w:t>
      </w:r>
      <w:r>
        <w:rPr>
          <w:b/>
        </w:rPr>
        <w:t>outside the basket</w:t>
      </w:r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 Tax Covenants and Indemnities</w:t>
      </w:r>
    </w:p>
    <w:p>
      <w:pPr>
        <w:pStyle w:val="Heading3"/>
      </w:pPr>
      <w:r>
        <w:t>4.1 Distinction: Warranties vs. Covenants vs. Indemnities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Tax Warranties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Tax Covenants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Tax Indemnities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Nature</w:t>
            </w:r>
          </w:p>
        </w:tc>
        <w:tc>
          <w:tcPr>
            <w:tcW w:type="dxa" w:w="2160"/>
          </w:tcPr>
          <w:p>
            <w:r/>
            <w:r>
              <w:t>Statements of fact</w:t>
            </w:r>
          </w:p>
        </w:tc>
        <w:tc>
          <w:tcPr>
            <w:tcW w:type="dxa" w:w="2160"/>
          </w:tcPr>
          <w:p>
            <w:r/>
            <w:r>
              <w:t>Promises to do/not do</w:t>
            </w:r>
          </w:p>
        </w:tc>
        <w:tc>
          <w:tcPr>
            <w:tcW w:type="dxa" w:w="2160"/>
          </w:tcPr>
          <w:p>
            <w:r/>
            <w:r>
              <w:t>Compensation for loss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Breach remedy</w:t>
            </w:r>
          </w:p>
        </w:tc>
        <w:tc>
          <w:tcPr>
            <w:tcW w:type="dxa" w:w="2160"/>
          </w:tcPr>
          <w:p>
            <w:r/>
            <w:r>
              <w:t>Damages for breach</w:t>
            </w:r>
          </w:p>
        </w:tc>
        <w:tc>
          <w:tcPr>
            <w:tcW w:type="dxa" w:w="2160"/>
          </w:tcPr>
          <w:p>
            <w:r/>
            <w:r>
              <w:t>Damages + specific performance</w:t>
            </w:r>
          </w:p>
        </w:tc>
        <w:tc>
          <w:tcPr>
            <w:tcW w:type="dxa" w:w="2160"/>
          </w:tcPr>
          <w:p>
            <w:r/>
            <w:r>
              <w:t>Dollar-for-dollar reimbursement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Subject to limitations</w:t>
            </w:r>
          </w:p>
        </w:tc>
        <w:tc>
          <w:tcPr>
            <w:tcW w:type="dxa" w:w="2160"/>
          </w:tcPr>
          <w:p>
            <w:r/>
            <w:r>
              <w:t>Yes (time, basket, cap)</w:t>
            </w:r>
          </w:p>
        </w:tc>
        <w:tc>
          <w:tcPr>
            <w:tcW w:type="dxa" w:w="2160"/>
          </w:tcPr>
          <w:p>
            <w:r/>
            <w:r>
              <w:t>Generally no</w:t>
            </w:r>
          </w:p>
        </w:tc>
        <w:tc>
          <w:tcPr>
            <w:tcW w:type="dxa" w:w="2160"/>
          </w:tcPr>
          <w:p>
            <w:r/>
            <w:r>
              <w:t>Sometimes capped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Examples</w:t>
            </w:r>
          </w:p>
        </w:tc>
        <w:tc>
          <w:tcPr>
            <w:tcW w:type="dxa" w:w="2160"/>
          </w:tcPr>
          <w:p>
            <w:r/>
            <w:r>
              <w:t>"All returns filed"</w:t>
            </w:r>
          </w:p>
        </w:tc>
        <w:tc>
          <w:tcPr>
            <w:tcW w:type="dxa" w:w="2160"/>
          </w:tcPr>
          <w:p>
            <w:r/>
            <w:r>
              <w:t>"Seller will not amend returns"</w:t>
            </w:r>
          </w:p>
        </w:tc>
        <w:tc>
          <w:tcPr>
            <w:tcW w:type="dxa" w:w="2160"/>
          </w:tcPr>
          <w:p>
            <w:r/>
            <w:r>
              <w:t>"Seller indemnifies for pre-closing tax liabilities"</w:t>
            </w:r>
          </w:p>
        </w:tc>
      </w:tr>
    </w:tbl>
    <w:p/>
    <w:p>
      <w:pPr>
        <w:pStyle w:val="Heading3"/>
      </w:pPr>
      <w:r>
        <w:t>4.2 Tax Covenants</w:t>
      </w:r>
    </w:p>
    <w:p>
      <w:pPr>
        <w:pStyle w:val="Heading4"/>
      </w:pPr>
      <w:r>
        <w:t>4.2.1 Seller's Tax Covenants</w:t>
      </w:r>
    </w:p>
    <w:p>
      <w:r>
        <w:rPr>
          <w:b/>
        </w:rPr>
        <w:t>Prohibition on Actions Creating Tax Liability: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"The Seller covenants that it shall not, without the Buyer's prior written consent: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(a) Amend any Tax Return of the Company for periods ending on or before Completion;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(b) Make or revoke any Tax election affecting the Company;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(c) Surrender or utilize any Tax losses or reliefs of the Company;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(d) Enter into any closing agreement or settlement with any Tax Authority regarding the Company's Taxes;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(e) Initiate any voluntary disclosure to any Tax Authority regarding the Company."</w:t>
      </w:r>
    </w:p>
    <w:p/>
    <w:p>
      <w:r>
        <w:rPr>
          <w:b/>
        </w:rPr>
        <w:t>Purpose</w:t>
      </w:r>
      <w:r>
        <w:t>: Prevents seller from taking actions post-signing that create buyer's tax liability.</w:t>
      </w:r>
    </w:p>
    <w:p>
      <w:r>
        <w:rPr>
          <w:b/>
        </w:rPr>
        <w:t>Cooperation on Tax Matters: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"Each Party shall: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(a) Provide reasonable assistance to the other Party in preparing Tax Returns and responding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to Tax Authority inquiries;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(b) Retain Tax records for the longer of (i) 7 years or (ii) applicable statute of limitations;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(c) Give prompt notice of any Tax audit or assessment relating to pre-Completion periods;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(d) Consult with the other Party before settling or compromising any Tax dispute."</w:t>
      </w:r>
    </w:p>
    <w:p/>
    <w:p>
      <w:pPr>
        <w:pStyle w:val="Heading4"/>
      </w:pPr>
      <w:r>
        <w:t>4.2.2 Buyer's Tax Covenants</w:t>
      </w:r>
    </w:p>
    <w:p>
      <w:r>
        <w:rPr>
          <w:b/>
        </w:rPr>
        <w:t>Prohibition on Detrimental Actions: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"The Buyer covenants that it shall not, for a period of [2 years] following Completion: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(a) Change the Company's accounting policies or tax positions in a manner that increases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the Company's liability for pre-Completion Tax periods;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(b) File amended Tax Returns for pre-Completion periods that increase Tax liability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without the Seller's consent;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(c) Waive or extend the statute of limitations for pre-Completion periods without the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Seller's consent."</w:t>
      </w:r>
    </w:p>
    <w:p/>
    <w:p>
      <w:pPr>
        <w:pStyle w:val="Heading3"/>
      </w:pPr>
      <w:r>
        <w:t>4.3 Tax Indemnities</w:t>
      </w:r>
    </w:p>
    <w:p>
      <w:pPr>
        <w:pStyle w:val="Heading4"/>
      </w:pPr>
      <w:r>
        <w:t>4.3.1 Seller's Tax Indemnity</w:t>
      </w:r>
    </w:p>
    <w:p>
      <w:r>
        <w:rPr>
          <w:b/>
        </w:rPr>
        <w:t>Comprehensive Pre-Closing Tax Liability Coverage: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"The Seller shall indemnify and hold harmless the Buyer and the Company from and against: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(a) All Tax liabilities of the Company attributable to periods (or portions thereof) ending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on or before the Completion Date (Pre-Completion Tax Liabilities);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(b) All Tax liabilities arising from: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(i)   Breach of any Tax Warranty;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(ii)  Failure to comply with Tax Covenants;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(iii) Any transaction or event occurring on or before Completion outside the ordinary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course of business;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(c) All reasonable costs and expenses (including professional fees) incurred in connection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with any Tax claim, audit, or litigation relating to Pre-Completion Tax Liabilities;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(d) Any Tax liability arising from: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(i)   Disallowance of cost oil under the PSC;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(ii)  Transfer pricing adjustments by Tax Authorities;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(iii) Withholding tax assessments for payments made prior to Completion.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EXCEPT TO THE EXTENT: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(a) Provision or reserve has been made in the Completion Accounts;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(b) Indemnified amount has been recovered from a third party or insurance;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(c) The liability results from any action taken by the Buyer post-Completion contrary to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the Seller's written advice;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(d) The liability arises from a voluntary change in accounting policy or Tax position by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the Buyer."</w:t>
      </w:r>
    </w:p>
    <w:p/>
    <w:p>
      <w:pPr>
        <w:pStyle w:val="Heading4"/>
      </w:pPr>
      <w:r>
        <w:t>4.3.2 Tax Refunds and Tax Benefits</w:t>
      </w:r>
    </w:p>
    <w:p>
      <w:r>
        <w:rPr>
          <w:b/>
        </w:rPr>
        <w:t>Treatment of Overpayments: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"Any Tax refund or credit relating to a Pre-Completion period received by the Company or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Buyer after Completion shall be for the account of the Seller and shall be paid to the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Seller within 30 days of receipt, unless: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(a) The refund was reflected in the Completion Accounts; or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(b) The refund relates to a Tax payment made by the Buyer or the Company post-Completion."</w:t>
      </w:r>
    </w:p>
    <w:p/>
    <w:p>
      <w:r>
        <w:rPr>
          <w:b/>
        </w:rPr>
        <w:t>Tax Benefit Reduction: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"The amount payable by the Seller under this Tax Indemnity shall be reduced by the amount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of any actual Tax benefit realized by the Buyer or the Company as a result of the matter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giving rise to the indemnity (e.g., increased depreciation from higher basis, utilization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of NOLs)."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 Special Provisions for Oil &amp; Gas Transactions</w:t>
      </w:r>
    </w:p>
    <w:p>
      <w:pPr>
        <w:pStyle w:val="Heading3"/>
      </w:pPr>
      <w:r>
        <w:t>5.1 Effective Date and Economic Risk Allocation</w:t>
      </w:r>
    </w:p>
    <w:p>
      <w:pPr>
        <w:pStyle w:val="Heading4"/>
      </w:pPr>
      <w:r>
        <w:t>5.1.1 Effective Date Clause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"Notwithstanding the Completion Date, the economic benefits and burdens of ownership of the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Assets shall be deemed to transfer to the Buyer with effect from 00:01 hours on January 1,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2024 (the "Effective Date").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 production revenues, operating costs, and capital expenditures attributable to periods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on or after the Effective Date shall be for the account of the Buyer, and those attributable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 periods prior to the Effective Date shall be for the account of the Seller."</w:t>
      </w:r>
    </w:p>
    <w:p/>
    <w:p>
      <w:r>
        <w:rPr>
          <w:b/>
        </w:rPr>
        <w:t>Tax Implications:</w:t>
      </w:r>
    </w:p>
    <w:p>
      <w:pPr>
        <w:pStyle w:val="ListBullet"/>
      </w:pPr>
      <w:r>
        <w:rPr>
          <w:b/>
        </w:rPr>
        <w:t>Income/expense apportionment</w:t>
      </w:r>
      <w:r>
        <w:t xml:space="preserve"> between signing/closing periods</w:t>
      </w:r>
    </w:p>
    <w:p>
      <w:pPr>
        <w:pStyle w:val="ListBullet"/>
      </w:pPr>
      <w:r>
        <w:rPr>
          <w:b/>
        </w:rPr>
        <w:t>Interim period tax liability</w:t>
      </w:r>
      <w:r>
        <w:t xml:space="preserve"> allocation</w:t>
      </w:r>
    </w:p>
    <w:p>
      <w:pPr>
        <w:pStyle w:val="ListBullet"/>
      </w:pPr>
      <w:r>
        <w:rPr>
          <w:b/>
        </w:rPr>
        <w:t>Property tax</w:t>
      </w:r>
      <w:r>
        <w:t xml:space="preserve"> prorations</w:t>
      </w:r>
    </w:p>
    <w:p>
      <w:pPr>
        <w:pStyle w:val="ListBullet"/>
      </w:pPr>
      <w:r>
        <w:rPr>
          <w:b/>
        </w:rPr>
        <w:t>Working interest revenues</w:t>
      </w:r>
      <w:r>
        <w:t xml:space="preserve"> attribution</w:t>
      </w:r>
    </w:p>
    <w:p>
      <w:pPr>
        <w:pStyle w:val="Heading4"/>
      </w:pPr>
      <w:r>
        <w:t>5.1.2 Interim Period Operating Covenants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"Between the Effective Date and Completion, the Seller shall: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(a) Operate the Assets in accordance with good oil field practice and the terms of the JOA;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(b) Not incur capital expenditures exceeding $[X] without Buyer's consent;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(c) Not make any Tax elections or take any Tax position that would adversely affect the Buyer;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(d) Maintain insurance as set forth in Schedule [X]."</w:t>
      </w:r>
    </w:p>
    <w:p/>
    <w:p>
      <w:pPr>
        <w:pStyle w:val="Heading3"/>
      </w:pPr>
      <w:r>
        <w:t>5.2 PSC Assignment and Government Approvals</w:t>
      </w:r>
    </w:p>
    <w:p>
      <w:pPr>
        <w:pStyle w:val="Heading4"/>
      </w:pPr>
      <w:r>
        <w:t>5.2.1 Conditional Sale Structure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"Completion is conditional upon: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(a) Obtaining the written consent of the Minister of Energy of [Country] to the assignment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of the PSC Interest to the Buyer, in form and substance satisfactory to the Buyer;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(b) Waiver by the Government of any preemption rights under the PSC;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(c) Approval by the regulatory authorities of the change of operator (if applicable);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(d) [Other regulatory consents]."</w:t>
      </w:r>
    </w:p>
    <w:p/>
    <w:p>
      <w:r>
        <w:rPr>
          <w:b/>
        </w:rPr>
        <w:t>If Conditions Not Met: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"If the Conditions Precedent are not satisfied by the Long Stop Date, either Party may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terminate this Agreement by written notice, whereupon neither Party shall have any further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obligation except for: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(a) Reimbursement of Buyer's due diligence costs up to $[X];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(b) Return of confidential information;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(c) Survival of confidentiality obligations."</w:t>
      </w:r>
    </w:p>
    <w:p/>
    <w:p>
      <w:pPr>
        <w:pStyle w:val="Heading4"/>
      </w:pPr>
      <w:r>
        <w:t>5.2.2 Government Participation and Back-In Rights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"The Parties acknowledge that pursuant to Article [X] of the PSC, the Host Government has the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right to participate in any assignment by acquiring up to [20%] of the Assigned Interest 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the same terms as the Buyer.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the Government exercises its participation right: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(a) The Purchase Price shall be reduced proportionately;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(b) The Buyer's acquisition shall be limited to the remaining portion not acquired by Government;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(c) The Seller shall use reasonable efforts to cause the Government to pay its proportionate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share directly to the Seller."</w:t>
      </w:r>
    </w:p>
    <w:p/>
    <w:p>
      <w:pPr>
        <w:pStyle w:val="Heading3"/>
      </w:pPr>
      <w:r>
        <w:t>5.3 Joint Operating Agreement (JOA) Considerations</w:t>
      </w:r>
    </w:p>
    <w:p>
      <w:pPr>
        <w:pStyle w:val="Heading4"/>
      </w:pPr>
      <w:r>
        <w:t>5.3.1 Preemption Rights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"The Seller has complied with the preemption provisions of the JOA by: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(a) Serving notice on the Operator and Co-Venturers of the proposed sale on [Date];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(b) Offering the Interest to Co-Venturers on the same terms as this Agreement;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(c) Obtaining written waivers of preemption rights from all Co-Venturers, copies of which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are attached as Schedule [X]."</w:t>
      </w:r>
    </w:p>
    <w:p/>
    <w:p>
      <w:pPr>
        <w:pStyle w:val="Heading4"/>
      </w:pPr>
      <w:r>
        <w:t>5.3.2 Operator Transition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"If the Buyer is to assume operatorship: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(a) The Seller shall use reasonable efforts to procure resignation as Operator effective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on Completion and appointment of the Buyer as successor Operator;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(b) The Buyer shall deliver to the Seller evidence of the required financial guarantees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and insurance coverage;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(c) The Seller shall transfer all operational data, records, and contracts to the Buyer."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6. Worked Examples</w:t>
      </w:r>
    </w:p>
    <w:p>
      <w:pPr>
        <w:pStyle w:val="Heading3"/>
      </w:pPr>
      <w:r>
        <w:t>WORKED EXAMPLE 1: Purchase Price Adjustment for Working Capital</w:t>
      </w:r>
    </w:p>
    <w:p>
      <w:r>
        <w:rPr>
          <w:b/>
        </w:rPr>
        <w:t>Facts:</w:t>
      </w:r>
    </w:p>
    <w:p>
      <w:r>
        <w:t>Buyer and Seller enter into an SPA for the sale of 100% shares in Target Oil Ltd.</w:t>
      </w:r>
    </w:p>
    <w:p>
      <w:r>
        <w:rPr>
          <w:b/>
        </w:rPr>
        <w:t>SPA Terms:</w:t>
      </w:r>
    </w:p>
    <w:p>
      <w:pPr>
        <w:pStyle w:val="ListBullet"/>
      </w:pPr>
      <w:r>
        <w:rPr>
          <w:b/>
        </w:rPr>
        <w:t>Base Purchase Price</w:t>
      </w:r>
      <w:r>
        <w:t>: $400 million</w:t>
      </w:r>
    </w:p>
    <w:p>
      <w:pPr>
        <w:pStyle w:val="ListBullet"/>
      </w:pPr>
      <w:r>
        <w:rPr>
          <w:b/>
        </w:rPr>
        <w:t>Target Working Capital</w:t>
      </w:r>
      <w:r>
        <w:t>: $30 million (defined as Current Assets less Current Liabilities, excluding cash and debt)</w:t>
      </w:r>
    </w:p>
    <w:p>
      <w:pPr>
        <w:pStyle w:val="ListBullet"/>
      </w:pPr>
      <w:r>
        <w:rPr>
          <w:b/>
        </w:rPr>
        <w:t>Completion Date</w:t>
      </w:r>
      <w:r>
        <w:t>: March 31, Year 1</w:t>
      </w:r>
    </w:p>
    <w:p>
      <w:pPr>
        <w:pStyle w:val="ListBullet"/>
      </w:pPr>
      <w:r>
        <w:rPr>
          <w:b/>
        </w:rPr>
        <w:t>Economic Effective Date</w:t>
      </w:r>
      <w:r>
        <w:t>: January 1, Year 1</w:t>
      </w:r>
    </w:p>
    <w:p>
      <w:r>
        <w:rPr>
          <w:b/>
        </w:rPr>
        <w:t>Completion Accounts show:</w:t>
      </w:r>
    </w:p>
    <w:p>
      <w:pPr>
        <w:pStyle w:val="ListBullet"/>
      </w:pPr>
      <w:r>
        <w:t>Current Assets: $85 million (including $20M cash)</w:t>
      </w:r>
    </w:p>
    <w:p>
      <w:pPr>
        <w:pStyle w:val="ListBullet"/>
      </w:pPr>
      <w:r>
        <w:t>Current Liabilities: $60 million (including $15M short-term debt)</w:t>
      </w:r>
    </w:p>
    <w:p>
      <w:pPr>
        <w:pStyle w:val="ListBullet"/>
      </w:pPr>
      <w:r>
        <w:rPr>
          <w:b/>
        </w:rPr>
        <w:t>Actual Working Capital</w:t>
      </w:r>
      <w:r>
        <w:t xml:space="preserve"> (excluding cash and debt): $85M - $20M - ($60M - $15M) = </w:t>
      </w:r>
      <w:r>
        <w:rPr>
          <w:b/>
        </w:rPr>
        <w:t>$40 million</w:t>
      </w:r>
    </w:p>
    <w:p>
      <w:r>
        <w:rPr>
          <w:b/>
        </w:rPr>
        <w:t>Net Debt</w:t>
      </w:r>
      <w:r>
        <w:t xml:space="preserve"> (defined as Debt less Cash):</w:t>
      </w:r>
    </w:p>
    <w:p>
      <w:pPr>
        <w:pStyle w:val="ListBullet"/>
      </w:pPr>
      <w:r>
        <w:t>Debt: $15 million</w:t>
      </w:r>
    </w:p>
    <w:p>
      <w:pPr>
        <w:pStyle w:val="ListBullet"/>
      </w:pPr>
      <w:r>
        <w:t>Cash: $20 million</w:t>
      </w:r>
    </w:p>
    <w:p>
      <w:pPr>
        <w:pStyle w:val="ListBullet"/>
      </w:pPr>
      <w:r>
        <w:rPr>
          <w:b/>
        </w:rPr>
        <w:t>Net Cash Position</w:t>
      </w:r>
      <w:r>
        <w:t>: $5 million (i.e., Net Debt = -$5M)</w:t>
      </w:r>
    </w:p>
    <w:p>
      <w:r>
        <w:rPr>
          <w:b/>
        </w:rPr>
        <w:t>Target Net Debt in SPA: $0</w:t>
      </w:r>
      <w:r>
        <w:t xml:space="preserve"> (assumed debt-free, cash-free basis)</w:t>
      </w:r>
    </w:p>
    <w:p>
      <w:r>
        <w:rPr>
          <w:b/>
        </w:rPr>
        <w:t>Leakage</w:t>
      </w:r>
      <w:r>
        <w:t xml:space="preserve">: Seller paid a </w:t>
      </w:r>
      <w:r>
        <w:rPr>
          <w:b/>
        </w:rPr>
        <w:t>$3 million dividend</w:t>
      </w:r>
      <w:r>
        <w:t xml:space="preserve"> to its shareholders on February 15, Year 1 (between Effective Date and Completion), not in ordinary course of business.</w:t>
      </w:r>
    </w:p>
    <w:p>
      <w:r>
        <w:rPr>
          <w:b/>
        </w:rPr>
        <w:t>Required:</w:t>
      </w:r>
    </w:p>
    <w:p>
      <w:pPr>
        <w:pStyle w:val="ListNumber"/>
      </w:pPr>
      <w:r>
        <w:t xml:space="preserve">Calculate the </w:t>
      </w:r>
      <w:r>
        <w:rPr>
          <w:b/>
        </w:rPr>
        <w:t>Working Capital Adjustment</w:t>
      </w:r>
    </w:p>
    <w:p>
      <w:pPr>
        <w:pStyle w:val="ListNumber"/>
      </w:pPr>
      <w:r>
        <w:t xml:space="preserve">Calculate the </w:t>
      </w:r>
      <w:r>
        <w:rPr>
          <w:b/>
        </w:rPr>
        <w:t>Net Debt Adjustment</w:t>
      </w:r>
    </w:p>
    <w:p>
      <w:pPr>
        <w:pStyle w:val="ListNumber"/>
      </w:pPr>
      <w:r>
        <w:t xml:space="preserve">Calculate the </w:t>
      </w:r>
      <w:r>
        <w:rPr>
          <w:b/>
        </w:rPr>
        <w:t>Leakage Adjustment</w:t>
      </w:r>
    </w:p>
    <w:p>
      <w:pPr>
        <w:pStyle w:val="ListNumber"/>
      </w:pPr>
      <w:r>
        <w:t xml:space="preserve">Determine the </w:t>
      </w:r>
      <w:r>
        <w:rPr>
          <w:b/>
        </w:rPr>
        <w:t>Final Purchase Price</w:t>
      </w:r>
    </w:p>
    <w:p>
      <w:pPr>
        <w:pStyle w:val="ListNumber"/>
      </w:pPr>
      <w:r>
        <w:t>Explain tax implications of adjustments</w:t>
      </w:r>
    </w:p>
    <w:p>
      <w:r>
        <w:rPr>
          <w:b/>
        </w:rPr>
        <w:t>Analysis:</w:t>
      </w:r>
    </w:p>
    <w:p>
      <w:r>
        <w:rPr>
          <w:b/>
        </w:rPr>
        <w:t>Part 1: Working Capital Adjustment</w:t>
      </w:r>
    </w:p>
    <w:p>
      <w:r>
        <w:rPr>
          <w:b/>
        </w:rPr>
        <w:t>Formula: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WC Adjustment = Actual WC - Target WC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= $40M - $30M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= +$10 million (in favor of Seller, because WC exceeds target)</w:t>
      </w:r>
    </w:p>
    <w:p/>
    <w:p>
      <w:r>
        <w:rPr>
          <w:b/>
        </w:rPr>
        <w:t>Interpretation:</w:t>
      </w:r>
      <w:r>
        <w:t xml:space="preserve"> Seller delivered $10M more working capital than agreed. Buyer pays additional $10M.</w:t>
      </w:r>
    </w:p>
    <w:p>
      <w:r>
        <w:rPr>
          <w:b/>
        </w:rPr>
        <w:t>Part 2: Net Debt Adjustment</w:t>
      </w:r>
    </w:p>
    <w:p>
      <w:r>
        <w:rPr>
          <w:b/>
        </w:rPr>
        <w:t>Formula: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Debt Adjustment = Target Net Debt - Actual Net Debt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= $0 - (-$5M)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= +$5 million (in favor of Seller)</w:t>
      </w:r>
    </w:p>
    <w:p/>
    <w:p>
      <w:r>
        <w:rPr>
          <w:b/>
        </w:rPr>
        <w:t>Interpretation:</w:t>
      </w:r>
      <w:r>
        <w:t xml:space="preserve"> Company has $5M </w:t>
      </w:r>
      <w:r>
        <w:rPr>
          <w:b/>
        </w:rPr>
        <w:t>net cash</w:t>
      </w:r>
      <w:r>
        <w:t xml:space="preserve"> (no debt), which is $5M better than the "debt-free, cash-free" target. Buyer pays additional $5M for the excess cash.</w:t>
      </w:r>
    </w:p>
    <w:p>
      <w:r>
        <w:rPr>
          <w:b/>
        </w:rPr>
        <w:t>Part 3: Leakage Adjustment</w:t>
      </w:r>
    </w:p>
    <w:p>
      <w:r>
        <w:rPr>
          <w:b/>
        </w:rPr>
        <w:t>Leakage</w:t>
      </w:r>
      <w:r>
        <w:t xml:space="preserve"> = Unauthorized distributions between Effective Date and Completion</w:t>
      </w:r>
    </w:p>
    <w:p>
      <w:r>
        <w:t xml:space="preserve">= </w:t>
      </w:r>
      <w:r>
        <w:rPr>
          <w:b/>
        </w:rPr>
        <w:t>$3 million dividend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Leakage Adjustment = -$3 million (in favor of Buyer)</w:t>
      </w:r>
    </w:p>
    <w:p/>
    <w:p>
      <w:r>
        <w:rPr>
          <w:b/>
        </w:rPr>
        <w:t>Interpretation:</w:t>
      </w:r>
      <w:r>
        <w:t xml:space="preserve"> Seller extracted value through dividend, reducing company value. Purchase price reduced by $3M.</w:t>
      </w:r>
    </w:p>
    <w:p>
      <w:r>
        <w:rPr>
          <w:b/>
        </w:rPr>
        <w:t>Part 4: Final Purchase Price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Base Purchase Price              $400.0M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Plus: WC Adjustment               +10.0M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Plus: Net Debt Adjustment          +5.0M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Leakage Adjustment           -3.0M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--------------------------------------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Final Purchase Price             $412.0M</w:t>
      </w:r>
    </w:p>
    <w:p/>
    <w:p>
      <w:r>
        <w:rPr>
          <w:b/>
        </w:rPr>
        <w:t>Seller receives $412 million</w:t>
      </w:r>
      <w:r>
        <w:t xml:space="preserve"> (compared to $400M base price).</w:t>
      </w:r>
    </w:p>
    <w:p>
      <w:r>
        <w:rPr>
          <w:b/>
        </w:rPr>
        <w:t>Part 5: Tax Implications</w:t>
      </w:r>
    </w:p>
    <w:p>
      <w:r>
        <w:rPr>
          <w:b/>
        </w:rPr>
        <w:t>For Seller:</w:t>
      </w:r>
    </w:p>
    <w:p>
      <w:pPr>
        <w:pStyle w:val="ListBullet"/>
      </w:pPr>
      <w:r>
        <w:rPr>
          <w:b/>
        </w:rPr>
        <w:t>Taxable gain</w:t>
      </w:r>
      <w:r>
        <w:t xml:space="preserve"> calculated on final purchase price of </w:t>
      </w:r>
      <w:r>
        <w:rPr>
          <w:b/>
        </w:rPr>
        <w:t>$412M</w:t>
      </w:r>
      <w:r>
        <w:t xml:space="preserve"> (not base $400M)</w:t>
      </w:r>
    </w:p>
    <w:p>
      <w:pPr>
        <w:pStyle w:val="ListBullet"/>
      </w:pPr>
      <w:r>
        <w:rPr>
          <w:b/>
        </w:rPr>
        <w:t>Dividend leakage</w:t>
      </w:r>
      <w:r>
        <w:t xml:space="preserve"> ($3M) was already taxable to shareholders when paid (double hit: reduces price and already taxed)</w:t>
      </w:r>
    </w:p>
    <w:p>
      <w:pPr>
        <w:pStyle w:val="ListBullet"/>
      </w:pPr>
      <w:r>
        <w:t>If share sale, capital gains tax on $412M less basis in shares</w:t>
      </w:r>
    </w:p>
    <w:p>
      <w:r>
        <w:rPr>
          <w:b/>
        </w:rPr>
        <w:t>For Buyer:</w:t>
      </w:r>
    </w:p>
    <w:p>
      <w:pPr>
        <w:pStyle w:val="ListBullet"/>
      </w:pPr>
      <w:r>
        <w:rPr>
          <w:b/>
        </w:rPr>
        <w:t>Basis in shares</w:t>
      </w:r>
      <w:r>
        <w:t xml:space="preserve">: </w:t>
      </w:r>
      <w:r>
        <w:rPr>
          <w:b/>
        </w:rPr>
        <w:t>$412M</w:t>
      </w:r>
      <w:r>
        <w:t xml:space="preserve"> for tax purposes</w:t>
      </w:r>
    </w:p>
    <w:p>
      <w:pPr>
        <w:pStyle w:val="ListBullet"/>
      </w:pPr>
      <w:r>
        <w:rPr>
          <w:b/>
        </w:rPr>
        <w:t>No step-up</w:t>
      </w:r>
      <w:r>
        <w:t xml:space="preserve"> in underlying assets (share purchase)</w:t>
      </w:r>
    </w:p>
    <w:p>
      <w:pPr>
        <w:pStyle w:val="ListBullet"/>
      </w:pPr>
      <w:r>
        <w:rPr>
          <w:b/>
        </w:rPr>
        <w:t>Working capital adjustment</w:t>
      </w:r>
      <w:r>
        <w:t xml:space="preserve"> does not change basis allocation (basis remains in shares)</w:t>
      </w:r>
    </w:p>
    <w:p>
      <w:r>
        <w:rPr>
          <w:b/>
        </w:rPr>
        <w:t>Accounting:</w:t>
      </w:r>
    </w:p>
    <w:p>
      <w:pPr>
        <w:pStyle w:val="ListBullet"/>
      </w:pPr>
      <w:r>
        <w:t>Adjustments are post-closing true-ups, not separate assets/liabilities</w:t>
      </w:r>
    </w:p>
    <w:p>
      <w:pPr>
        <w:pStyle w:val="ListBullet"/>
      </w:pPr>
      <w:r>
        <w:t>Final consideration of $412M is recorded as investment in Target</w:t>
      </w:r>
    </w:p>
    <w:p>
      <w:r>
        <w:rPr>
          <w:b/>
        </w:rPr>
        <w:t>Timing:</w:t>
      </w:r>
    </w:p>
    <w:p>
      <w:pPr>
        <w:pStyle w:val="ListBullet"/>
      </w:pPr>
      <w:r>
        <w:t>Adjustments typically finalized 30-60 days after Completion (when Completion Accounts are prepared and agreed)</w:t>
      </w:r>
    </w:p>
    <w:p>
      <w:pPr>
        <w:pStyle w:val="ListBullet"/>
      </w:pPr>
      <w:r>
        <w:rPr>
          <w:b/>
        </w:rPr>
        <w:t>Tax reporting</w:t>
      </w:r>
      <w:r>
        <w:t xml:space="preserve">: Buyer reports basis as </w:t>
      </w:r>
      <w:r>
        <w:rPr>
          <w:b/>
        </w:rPr>
        <w:t>$412M</w:t>
      </w:r>
      <w:r>
        <w:t xml:space="preserve"> in the tax year of Completion (even if adjustment settled later)</w:t>
      </w:r>
    </w:p>
    <w:p>
      <w:r>
        <w:t>═══════════════════════════════════════════</w:t>
      </w:r>
    </w:p>
    <w:p>
      <w:pPr>
        <w:pStyle w:val="Heading3"/>
      </w:pPr>
      <w:r>
        <w:t>WORKED EXAMPLE 2: Tax Warranty Breach and Indemnity Claim</w:t>
      </w:r>
    </w:p>
    <w:p>
      <w:r>
        <w:rPr>
          <w:b/>
        </w:rPr>
        <w:t>Facts:</w:t>
      </w:r>
    </w:p>
    <w:p>
      <w:r>
        <w:t xml:space="preserve">Buyer acquired Target Oil Corp for </w:t>
      </w:r>
      <w:r>
        <w:rPr>
          <w:b/>
        </w:rPr>
        <w:t>$300 million</w:t>
      </w:r>
      <w:r>
        <w:t xml:space="preserve"> on June 30, Year 1. The SPA contained standard tax warranties and indemnities.</w:t>
      </w:r>
    </w:p>
    <w:p>
      <w:r>
        <w:rPr>
          <w:b/>
        </w:rPr>
        <w:t>Tax Warranty Provision: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"Seller warrants that all Tax Returns have been filed and all Taxes shown as due have been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fully paid. There are no ongoing audits or disputes with any Tax Authority."</w:t>
      </w:r>
    </w:p>
    <w:p/>
    <w:p>
      <w:r>
        <w:rPr>
          <w:b/>
        </w:rPr>
        <w:t>Tax Indemnity: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"Seller shall indemnify Buyer for all Pre-Completion Tax Liabilities, subject to: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Basket: $500,000 (tipping basket)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Cap: $30M (10% of purchase price)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Time limit: 6 years from Completion"</w:t>
      </w:r>
    </w:p>
    <w:p/>
    <w:p>
      <w:r>
        <w:rPr>
          <w:b/>
        </w:rPr>
        <w:t>Post-Closing Developments:</w:t>
      </w:r>
    </w:p>
    <w:p>
      <w:r>
        <w:rPr>
          <w:b/>
        </w:rPr>
        <w:t>Year 2:</w:t>
      </w:r>
      <w:r>
        <w:t xml:space="preserve"> Tax authority commences audit of Target's Year -2 to Year 0 tax returns (pre-acquisition years).</w:t>
      </w:r>
    </w:p>
    <w:p>
      <w:r>
        <w:rPr>
          <w:b/>
        </w:rPr>
        <w:t>Year 3:</w:t>
      </w:r>
      <w:r>
        <w:t xml:space="preserve"> Tax authority issues </w:t>
      </w:r>
      <w:r>
        <w:rPr>
          <w:b/>
        </w:rPr>
        <w:t>assessment</w:t>
      </w:r>
      <w:r>
        <w:t xml:space="preserve"> for </w:t>
      </w:r>
      <w:r>
        <w:rPr>
          <w:b/>
        </w:rPr>
        <w:t>$8 million</w:t>
      </w:r>
      <w:r>
        <w:t xml:space="preserve"> additional tax, comprising: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Explanation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Transfer Pricing Adjustment</w:t>
            </w:r>
          </w:p>
        </w:tc>
        <w:tc>
          <w:tcPr>
            <w:tcW w:type="dxa" w:w="2880"/>
          </w:tcPr>
          <w:p>
            <w:r/>
            <w:r>
              <w:t>$5.0M</w:t>
            </w:r>
          </w:p>
        </w:tc>
        <w:tc>
          <w:tcPr>
            <w:tcW w:type="dxa" w:w="2880"/>
          </w:tcPr>
          <w:p>
            <w:r/>
            <w:r>
              <w:t>Intercompany service fees to Seller's affiliate disallowed as not arm's length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Depreciation Disallowance</w:t>
            </w:r>
          </w:p>
        </w:tc>
        <w:tc>
          <w:tcPr>
            <w:tcW w:type="dxa" w:w="2880"/>
          </w:tcPr>
          <w:p>
            <w:r/>
            <w:r>
              <w:t>$2.0M</w:t>
            </w:r>
          </w:p>
        </w:tc>
        <w:tc>
          <w:tcPr>
            <w:tcW w:type="dxa" w:w="2880"/>
          </w:tcPr>
          <w:p>
            <w:r/>
            <w:r>
              <w:t>Immediate expensing of certain items should have been capitalized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Penalties and Interest</w:t>
            </w:r>
          </w:p>
        </w:tc>
        <w:tc>
          <w:tcPr>
            <w:tcW w:type="dxa" w:w="2880"/>
          </w:tcPr>
          <w:p>
            <w:r/>
            <w:r>
              <w:t>$1.0M</w:t>
            </w:r>
          </w:p>
        </w:tc>
        <w:tc>
          <w:tcPr>
            <w:tcW w:type="dxa" w:w="2880"/>
          </w:tcPr>
          <w:p>
            <w:r/>
            <w:r>
              <w:t>Late payment penalties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 Assessment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$8.0M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Buyer's Costs:</w:t>
      </w:r>
    </w:p>
    <w:p>
      <w:pPr>
        <w:pStyle w:val="ListBullet"/>
      </w:pPr>
      <w:r>
        <w:t xml:space="preserve">Tax advisors' fees defending audit: </w:t>
      </w:r>
      <w:r>
        <w:rPr>
          <w:b/>
        </w:rPr>
        <w:t>$300,000</w:t>
      </w:r>
    </w:p>
    <w:p>
      <w:pPr>
        <w:pStyle w:val="ListBullet"/>
      </w:pPr>
      <w:r>
        <w:t xml:space="preserve">Legal fees challenging assessment: </w:t>
      </w:r>
      <w:r>
        <w:rPr>
          <w:b/>
        </w:rPr>
        <w:t>$200,000</w:t>
      </w:r>
    </w:p>
    <w:p>
      <w:r>
        <w:rPr>
          <w:b/>
        </w:rPr>
        <w:t>Buyer settles with tax authority</w:t>
      </w:r>
      <w:r>
        <w:t xml:space="preserve"> for </w:t>
      </w:r>
      <w:r>
        <w:rPr>
          <w:b/>
        </w:rPr>
        <w:t>$6.5 million</w:t>
      </w:r>
      <w:r>
        <w:t xml:space="preserve"> (original $8M less $1.5M negotiated reduction).</w:t>
      </w:r>
    </w:p>
    <w:p>
      <w:r>
        <w:rPr>
          <w:b/>
        </w:rPr>
        <w:t>Discovery:</w:t>
      </w:r>
      <w:r>
        <w:t xml:space="preserve"> During due diligence, Seller's </w:t>
      </w:r>
      <w:r>
        <w:rPr>
          <w:b/>
        </w:rPr>
        <w:t>Disclosure Schedule</w:t>
      </w:r>
      <w:r>
        <w:t xml:space="preserve"> stated: </w:t>
      </w:r>
      <w:r>
        <w:rPr>
          <w:i/>
        </w:rPr>
        <w:t>"No ongoing audits"</w:t>
      </w:r>
      <w:r>
        <w:t xml:space="preserve">. However, Buyer later discovers Seller had received a </w:t>
      </w:r>
      <w:r>
        <w:rPr>
          <w:b/>
        </w:rPr>
        <w:t>preliminary inquiry letter</w:t>
      </w:r>
      <w:r>
        <w:t xml:space="preserve"> from the tax authority 2 months before signing, asking for information on transfer pricing. Seller did not disclose this.</w:t>
      </w:r>
    </w:p>
    <w:p>
      <w:r>
        <w:rPr>
          <w:b/>
        </w:rPr>
        <w:t>Required:</w:t>
      </w:r>
    </w:p>
    <w:p>
      <w:pPr>
        <w:pStyle w:val="ListNumber"/>
      </w:pPr>
      <w:r>
        <w:t xml:space="preserve">Determine if Seller </w:t>
      </w:r>
      <w:r>
        <w:rPr>
          <w:b/>
        </w:rPr>
        <w:t>breached the Tax Warranty</w:t>
      </w:r>
    </w:p>
    <w:p>
      <w:pPr>
        <w:pStyle w:val="ListNumber"/>
      </w:pPr>
      <w:r>
        <w:t xml:space="preserve">Calculate Buyer's </w:t>
      </w:r>
      <w:r>
        <w:rPr>
          <w:b/>
        </w:rPr>
        <w:t>indemnity claim</w:t>
      </w:r>
      <w:r>
        <w:t xml:space="preserve"> amount</w:t>
      </w:r>
    </w:p>
    <w:p>
      <w:pPr>
        <w:pStyle w:val="ListNumber"/>
      </w:pPr>
      <w:r>
        <w:t xml:space="preserve">Assess whether claim is subject to </w:t>
      </w:r>
      <w:r>
        <w:rPr>
          <w:b/>
        </w:rPr>
        <w:t>basket, cap, and time limits</w:t>
      </w:r>
    </w:p>
    <w:p>
      <w:pPr>
        <w:pStyle w:val="ListNumber"/>
      </w:pPr>
      <w:r>
        <w:t>Analyze Buyer's recovery position</w:t>
      </w:r>
    </w:p>
    <w:p>
      <w:pPr>
        <w:pStyle w:val="ListNumber"/>
      </w:pPr>
      <w:r>
        <w:t>Discuss tax treatment of indemnity payment</w:t>
      </w:r>
    </w:p>
    <w:p>
      <w:r>
        <w:rPr>
          <w:b/>
        </w:rPr>
        <w:t>Analysis:</w:t>
      </w:r>
    </w:p>
    <w:p>
      <w:r>
        <w:rPr>
          <w:b/>
        </w:rPr>
        <w:t>Part 1: Tax Warranty Breach</w:t>
      </w:r>
    </w:p>
    <w:p>
      <w:r>
        <w:rPr>
          <w:b/>
        </w:rPr>
        <w:t>Warranty:</w:t>
      </w:r>
      <w:r>
        <w:t xml:space="preserve"> </w:t>
      </w:r>
      <w:r>
        <w:rPr>
          <w:i/>
        </w:rPr>
        <w:t>"There are no ongoing audits or disputes with any Tax Authority."</w:t>
      </w:r>
    </w:p>
    <w:p>
      <w:r>
        <w:rPr>
          <w:b/>
        </w:rPr>
        <w:t>Facts:</w:t>
      </w:r>
      <w:r>
        <w:t xml:space="preserve"> Seller received inquiry letter before signing, which typically constitutes commencement of an audit or at least a "matter in the contemplation" of the tax authority.</w:t>
      </w:r>
    </w:p>
    <w:p>
      <w:r>
        <w:rPr>
          <w:b/>
        </w:rPr>
        <w:t>Conclusion:</w:t>
      </w:r>
      <w:r>
        <w:t xml:space="preserve"> Seller </w:t>
      </w:r>
      <w:r>
        <w:rPr>
          <w:b/>
        </w:rPr>
        <w:t>breached the Tax Warranty</w:t>
      </w:r>
      <w:r>
        <w:t xml:space="preserve"> by:</w:t>
      </w:r>
    </w:p>
    <w:p>
      <w:pPr>
        <w:pStyle w:val="ListBullet"/>
      </w:pPr>
      <w:r>
        <w:t>Failing to disclose the inquiry letter</w:t>
      </w:r>
    </w:p>
    <w:p>
      <w:pPr>
        <w:pStyle w:val="ListBullet"/>
      </w:pPr>
      <w:r>
        <w:t>Representing "no ongoing audits" when audit was commencing</w:t>
      </w:r>
    </w:p>
    <w:p>
      <w:r>
        <w:rPr>
          <w:b/>
        </w:rPr>
        <w:t>Breach Implications:</w:t>
      </w:r>
    </w:p>
    <w:p>
      <w:pPr>
        <w:pStyle w:val="ListBullet"/>
      </w:pPr>
      <w:r>
        <w:t xml:space="preserve">Buyer entitled to </w:t>
      </w:r>
      <w:r>
        <w:rPr>
          <w:b/>
        </w:rPr>
        <w:t>damages for breach of warranty</w:t>
      </w:r>
      <w:r>
        <w:t xml:space="preserve"> (difference in value)</w:t>
      </w:r>
    </w:p>
    <w:p>
      <w:pPr>
        <w:pStyle w:val="ListBullet"/>
      </w:pPr>
      <w:r>
        <w:rPr>
          <w:b/>
        </w:rPr>
        <w:t>Plus</w:t>
      </w:r>
      <w:r>
        <w:t xml:space="preserve"> indemnity for the actual tax liability (dollar-for-dollar)</w:t>
      </w:r>
    </w:p>
    <w:p>
      <w:r>
        <w:rPr>
          <w:b/>
        </w:rPr>
        <w:t>Part 2: Indemnity Claim Calculation</w:t>
      </w:r>
    </w:p>
    <w:p>
      <w:r>
        <w:rPr>
          <w:b/>
        </w:rPr>
        <w:t>Indemnifiable Amounts: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Indemnifiable?</w:t>
            </w:r>
          </w:p>
        </w:tc>
      </w:tr>
      <w:tr>
        <w:tc>
          <w:tcPr>
            <w:tcW w:type="dxa" w:w="2880"/>
          </w:tcPr>
          <w:p>
            <w:r/>
            <w:r>
              <w:t>Settled tax liability</w:t>
            </w:r>
          </w:p>
        </w:tc>
        <w:tc>
          <w:tcPr>
            <w:tcW w:type="dxa" w:w="2880"/>
          </w:tcPr>
          <w:p>
            <w:r/>
            <w:r>
              <w:t>$6.5M</w:t>
            </w:r>
          </w:p>
        </w:tc>
        <w:tc>
          <w:tcPr>
            <w:tcW w:type="dxa" w:w="2880"/>
          </w:tcPr>
          <w:p>
            <w:r/>
            <w:r>
              <w:t>Yes - Pre-Completion Tax Liability</w:t>
            </w:r>
          </w:p>
        </w:tc>
      </w:tr>
      <w:tr>
        <w:tc>
          <w:tcPr>
            <w:tcW w:type="dxa" w:w="2880"/>
          </w:tcPr>
          <w:p>
            <w:r/>
            <w:r>
              <w:t>Tax advisors' fees</w:t>
            </w:r>
          </w:p>
        </w:tc>
        <w:tc>
          <w:tcPr>
            <w:tcW w:type="dxa" w:w="2880"/>
          </w:tcPr>
          <w:p>
            <w:r/>
            <w:r>
              <w:t>$0.3M</w:t>
            </w:r>
          </w:p>
        </w:tc>
        <w:tc>
          <w:tcPr>
            <w:tcW w:type="dxa" w:w="2880"/>
          </w:tcPr>
          <w:p>
            <w:r/>
            <w:r>
              <w:t>Yes - "Reasonable costs" per indemnity clause</w:t>
            </w:r>
          </w:p>
        </w:tc>
      </w:tr>
      <w:tr>
        <w:tc>
          <w:tcPr>
            <w:tcW w:type="dxa" w:w="2880"/>
          </w:tcPr>
          <w:p>
            <w:r/>
            <w:r>
              <w:t>Legal fees</w:t>
            </w:r>
          </w:p>
        </w:tc>
        <w:tc>
          <w:tcPr>
            <w:tcW w:type="dxa" w:w="2880"/>
          </w:tcPr>
          <w:p>
            <w:r/>
            <w:r>
              <w:t>$0.2M</w:t>
            </w:r>
          </w:p>
        </w:tc>
        <w:tc>
          <w:tcPr>
            <w:tcW w:type="dxa" w:w="2880"/>
          </w:tcPr>
          <w:p>
            <w:r/>
            <w:r>
              <w:t>Yes - "Reasonable costs"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 Claim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$7.0M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Total Indemnity Claim: $7.0 million</w:t>
      </w:r>
    </w:p>
    <w:p>
      <w:r>
        <w:rPr>
          <w:b/>
        </w:rPr>
        <w:t>Part 3: Limitations Analysis</w:t>
      </w:r>
    </w:p>
    <w:p>
      <w:r>
        <w:rPr>
          <w:b/>
        </w:rPr>
        <w:t>Basket ($500,000 tipping basket):</w:t>
      </w:r>
    </w:p>
    <w:p>
      <w:pPr>
        <w:pStyle w:val="ListBullet"/>
      </w:pPr>
      <w:r>
        <w:t xml:space="preserve">Claim amount ($7.0M) </w:t>
      </w:r>
      <w:r>
        <w:rPr>
          <w:b/>
        </w:rPr>
        <w:t>exceeds</w:t>
      </w:r>
      <w:r>
        <w:t xml:space="preserve"> basket threshold</w:t>
      </w:r>
    </w:p>
    <w:p>
      <w:pPr>
        <w:pStyle w:val="ListBullet"/>
      </w:pPr>
      <w:r>
        <w:rPr>
          <w:b/>
        </w:rPr>
        <w:t>Tipping basket</w:t>
      </w:r>
      <w:r>
        <w:t xml:space="preserve">: Seller liable for </w:t>
      </w:r>
      <w:r>
        <w:rPr>
          <w:b/>
        </w:rPr>
        <w:t>full $7.0M</w:t>
      </w:r>
      <w:r>
        <w:t xml:space="preserve"> (including amounts below basket)</w:t>
      </w:r>
    </w:p>
    <w:p>
      <w:pPr>
        <w:pStyle w:val="ListBullet"/>
      </w:pPr>
      <w:r>
        <w:t>If basket were "deductible" type, Seller would pay $7.0M - $0.5M = $6.5M</w:t>
      </w:r>
    </w:p>
    <w:p>
      <w:r>
        <w:rPr>
          <w:b/>
        </w:rPr>
        <w:t>Cap ($30M, being 10% of purchase price):</w:t>
      </w:r>
    </w:p>
    <w:p>
      <w:pPr>
        <w:pStyle w:val="ListBullet"/>
      </w:pPr>
      <w:r>
        <w:t xml:space="preserve">Claim amount ($7.0M) is </w:t>
      </w:r>
      <w:r>
        <w:rPr>
          <w:b/>
        </w:rPr>
        <w:t>below</w:t>
      </w:r>
      <w:r>
        <w:t xml:space="preserve"> the $30M cap</w:t>
      </w:r>
    </w:p>
    <w:p>
      <w:pPr>
        <w:pStyle w:val="ListBullet"/>
      </w:pPr>
      <w:r>
        <w:rPr>
          <w:b/>
        </w:rPr>
        <w:t>No reduction</w:t>
      </w:r>
      <w:r>
        <w:t xml:space="preserve"> due to cap</w:t>
      </w:r>
    </w:p>
    <w:p>
      <w:r>
        <w:rPr>
          <w:b/>
        </w:rPr>
        <w:t>Time Limit (6 years from Completion):</w:t>
      </w:r>
    </w:p>
    <w:p>
      <w:pPr>
        <w:pStyle w:val="ListBullet"/>
      </w:pPr>
      <w:r>
        <w:t>Completion: June 30, Year 1</w:t>
      </w:r>
    </w:p>
    <w:p>
      <w:pPr>
        <w:pStyle w:val="ListBullet"/>
      </w:pPr>
      <w:r>
        <w:t>Assessment issued: Year 3 (within 6-year period)</w:t>
      </w:r>
    </w:p>
    <w:p>
      <w:pPr>
        <w:pStyle w:val="ListBullet"/>
      </w:pPr>
      <w:r>
        <w:rPr>
          <w:b/>
        </w:rPr>
        <w:t>Claim timely</w:t>
      </w:r>
    </w:p>
    <w:p>
      <w:r>
        <w:rPr>
          <w:b/>
        </w:rPr>
        <w:t>Conclusion:</w:t>
      </w:r>
      <w:r>
        <w:t xml:space="preserve"> Claim is </w:t>
      </w:r>
      <w:r>
        <w:rPr>
          <w:b/>
        </w:rPr>
        <w:t>fully covered</w:t>
      </w:r>
      <w:r>
        <w:t xml:space="preserve"> by indemnity (not limited by basket, cap, or time).</w:t>
      </w:r>
    </w:p>
    <w:p>
      <w:r>
        <w:rPr>
          <w:b/>
        </w:rPr>
        <w:t>Part 4: Recovery Position</w:t>
      </w:r>
    </w:p>
    <w:p>
      <w:r>
        <w:rPr>
          <w:b/>
        </w:rPr>
        <w:t>Buyer's Recovery: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Amount Owed by Seller:   $7.0M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Buyer's Out-of-Pocket: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Settlement paid:        $6.5M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Advisors' fees:         $0.3M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Legal fees:             $0.2M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Spent:              $7.0M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Recovery from Seller:     $7.0M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Position:             $0 (fully reimbursed)</w:t>
      </w:r>
    </w:p>
    <w:p/>
    <w:p>
      <w:r>
        <w:rPr>
          <w:b/>
        </w:rPr>
        <w:t>Buyer is made whole</w:t>
      </w:r>
      <w:r>
        <w:t xml:space="preserve"> (recovers all amounts paid).</w:t>
      </w:r>
    </w:p>
    <w:p>
      <w:r>
        <w:rPr>
          <w:b/>
        </w:rPr>
        <w:t>Seller's Position:</w:t>
      </w:r>
    </w:p>
    <w:p>
      <w:pPr>
        <w:pStyle w:val="ListBullet"/>
      </w:pPr>
      <w:r>
        <w:t>Pays $7.0M indemnity</w:t>
      </w:r>
    </w:p>
    <w:p>
      <w:pPr>
        <w:pStyle w:val="ListBullet"/>
      </w:pPr>
      <w:r>
        <w:rPr>
          <w:b/>
        </w:rPr>
        <w:t>Plus</w:t>
      </w:r>
      <w:r>
        <w:t xml:space="preserve"> potential liability for breach of warranty damages (if Buyer can prove Target's value was impaired by the concealed audit risk)</w:t>
      </w:r>
    </w:p>
    <w:p>
      <w:pPr>
        <w:pStyle w:val="ListBullet"/>
      </w:pPr>
      <w:r>
        <w:rPr>
          <w:b/>
        </w:rPr>
        <w:t>Reputational damage</w:t>
      </w:r>
      <w:r>
        <w:t xml:space="preserve"> (future M&amp;A transactions may include stricter representations)</w:t>
      </w:r>
    </w:p>
    <w:p>
      <w:r>
        <w:rPr>
          <w:b/>
        </w:rPr>
        <w:t>Negotiation Leverage:</w:t>
      </w:r>
    </w:p>
    <w:p>
      <w:pPr>
        <w:pStyle w:val="ListBullet"/>
      </w:pPr>
      <w:r>
        <w:t xml:space="preserve">Buyer could have demanded </w:t>
      </w:r>
      <w:r>
        <w:rPr>
          <w:b/>
        </w:rPr>
        <w:t>price reduction</w:t>
      </w:r>
      <w:r>
        <w:t xml:space="preserve"> during transaction if audit risk had been disclosed</w:t>
      </w:r>
    </w:p>
    <w:p>
      <w:pPr>
        <w:pStyle w:val="ListBullet"/>
      </w:pPr>
      <w:r>
        <w:t>Estimate: Disclosed audit risk might have reduced price by $5-10M (present value of potential liability)</w:t>
      </w:r>
    </w:p>
    <w:p>
      <w:r>
        <w:rPr>
          <w:b/>
        </w:rPr>
        <w:t>Part 5: Tax Treatment of Indemnity Payment</w:t>
      </w:r>
    </w:p>
    <w:p>
      <w:r>
        <w:rPr>
          <w:b/>
        </w:rPr>
        <w:t>For Seller:</w:t>
      </w:r>
    </w:p>
    <w:p>
      <w:pPr>
        <w:pStyle w:val="ListBullet"/>
      </w:pPr>
      <w:r>
        <w:t xml:space="preserve">Indemnity payment is </w:t>
      </w:r>
      <w:r>
        <w:rPr>
          <w:b/>
        </w:rPr>
        <w:t>not tax-deductible</w:t>
      </w:r>
      <w:r>
        <w:t xml:space="preserve"> (represents return of purchase price, not a business expense)</w:t>
      </w:r>
    </w:p>
    <w:p>
      <w:pPr>
        <w:pStyle w:val="ListBullet"/>
      </w:pPr>
      <w:r>
        <w:t xml:space="preserve">Treated as </w:t>
      </w:r>
      <w:r>
        <w:rPr>
          <w:b/>
        </w:rPr>
        <w:t>reduction of capital gain</w:t>
      </w:r>
      <w:r>
        <w:t xml:space="preserve"> on the original sale</w:t>
      </w:r>
    </w:p>
    <w:p>
      <w:r>
        <w:rPr>
          <w:b/>
        </w:rPr>
        <w:t>Revised Seller's Gain: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Original sale proceeds:    $300.0M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Indemnity paid:        -7.0M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proceeds:              $293.0M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Seller's basis in shares was $200M: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Original gain:             $100.0M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Revised gain:               $93.0M (reduction of $7M)</w:t>
      </w:r>
    </w:p>
    <w:p/>
    <w:p>
      <w:r>
        <w:rPr>
          <w:b/>
        </w:rPr>
        <w:t>Seller may file amended tax return</w:t>
      </w:r>
      <w:r>
        <w:t xml:space="preserve"> to claim refund of capital gains tax overpaid (if still within amendment period).</w:t>
      </w:r>
    </w:p>
    <w:p>
      <w:r>
        <w:rPr>
          <w:b/>
        </w:rPr>
        <w:t>For Buyer:</w:t>
      </w:r>
    </w:p>
    <w:p>
      <w:pPr>
        <w:pStyle w:val="ListBullet"/>
      </w:pPr>
      <w:r>
        <w:t xml:space="preserve">Indemnity </w:t>
      </w:r>
      <w:r>
        <w:rPr>
          <w:b/>
        </w:rPr>
        <w:t>received</w:t>
      </w:r>
      <w:r>
        <w:t xml:space="preserve"> is </w:t>
      </w:r>
      <w:r>
        <w:rPr>
          <w:b/>
        </w:rPr>
        <w:t>not taxable income</w:t>
      </w:r>
      <w:r>
        <w:t xml:space="preserve"> (treated as reduction of purchase price)</w:t>
      </w:r>
    </w:p>
    <w:p>
      <w:pPr>
        <w:pStyle w:val="ListBullet"/>
      </w:pPr>
      <w:r>
        <w:t>Buyer's basis in Target shares reduced from $300M to $293M</w:t>
      </w:r>
    </w:p>
    <w:p>
      <w:r>
        <w:rPr>
          <w:b/>
        </w:rPr>
        <w:t>However, the $6.5M tax liability paid is a deductible expense</w:t>
      </w:r>
      <w:r>
        <w:t xml:space="preserve"> for Target (if relating to deductible items like depreciation adjustments). Buyer gets a </w:t>
      </w:r>
      <w:r>
        <w:rPr>
          <w:b/>
        </w:rPr>
        <w:t>second benefit</w:t>
      </w:r>
      <w:r>
        <w:t>: indemnity reimbursement + Target's tax deduction for the underlying liability.</w:t>
      </w:r>
    </w:p>
    <w:p>
      <w:r>
        <w:rPr>
          <w:b/>
        </w:rPr>
        <w:t>Net Effect:</w:t>
      </w:r>
    </w:p>
    <w:p>
      <w:pPr>
        <w:pStyle w:val="ListBullet"/>
      </w:pPr>
      <w:r>
        <w:t>Buyer recovers $7.0M from Seller (non-taxable)</w:t>
      </w:r>
    </w:p>
    <w:p>
      <w:pPr>
        <w:pStyle w:val="ListBullet"/>
      </w:pPr>
      <w:r>
        <w:t>Target deducts $6.5M tax paid (saves $6.5M × 21% = $1.37M in future tax)</w:t>
      </w:r>
    </w:p>
    <w:p>
      <w:pPr>
        <w:pStyle w:val="ListBullet"/>
      </w:pPr>
      <w:r>
        <w:rPr>
          <w:b/>
        </w:rPr>
        <w:t>Buyer's economic gain: $1.37M</w:t>
      </w:r>
      <w:r>
        <w:t xml:space="preserve"> (tax benefit on the indemnified liability)</w:t>
      </w:r>
    </w:p>
    <w:p>
      <w:r>
        <w:t xml:space="preserve">Some SPAs include </w:t>
      </w:r>
      <w:r>
        <w:rPr>
          <w:b/>
        </w:rPr>
        <w:t>"Tax Benefit Reduction" clauses</w:t>
      </w:r>
      <w:r>
        <w:t xml:space="preserve"> requiring Buyer to reimburse Seller for such tax benefits.</w:t>
      </w:r>
    </w:p>
    <w:p>
      <w:r>
        <w:t>═══════════════════════════════════════════</w:t>
      </w:r>
    </w:p>
    <w:p>
      <w:pPr>
        <w:pStyle w:val="Heading3"/>
      </w:pPr>
      <w:r>
        <w:t>WORKED EXAMPLE 3: Earnout and Deferred Consideration Tax Treatment</w:t>
      </w:r>
    </w:p>
    <w:p>
      <w:r>
        <w:rPr>
          <w:b/>
        </w:rPr>
        <w:t>Facts:</w:t>
      </w:r>
    </w:p>
    <w:p>
      <w:r>
        <w:t>Buyer acquires Target Shale Oil Inc. from Seller with the following consideration structure:</w:t>
      </w:r>
    </w:p>
    <w:p>
      <w:r>
        <w:rPr>
          <w:b/>
        </w:rPr>
        <w:t>SPA Terms:</w:t>
      </w:r>
    </w:p>
    <w:p>
      <w:pPr>
        <w:pStyle w:val="ListBullet"/>
      </w:pPr>
      <w:r>
        <w:rPr>
          <w:b/>
        </w:rPr>
        <w:t>Upfront Cash Payment</w:t>
      </w:r>
      <w:r>
        <w:t>: $150 million (paid at Completion on January 1, Year 1)</w:t>
      </w:r>
    </w:p>
    <w:p>
      <w:pPr>
        <w:pStyle w:val="ListBullet"/>
      </w:pPr>
      <w:r>
        <w:rPr>
          <w:b/>
        </w:rPr>
        <w:t>Deferred Payment</w:t>
      </w:r>
      <w:r>
        <w:t>: $50 million payable on December 31, Year 2 (no interest)</w:t>
      </w:r>
    </w:p>
    <w:p>
      <w:pPr>
        <w:pStyle w:val="ListBullet"/>
      </w:pPr>
      <w:r>
        <w:rPr>
          <w:b/>
        </w:rPr>
        <w:t>Contingent Earnout</w:t>
      </w:r>
      <w:r>
        <w:t>: Additional payment based on Target's performance in Years 1-2: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Earnout Formula: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If Average Annual Production &gt; 10,000 boe/day: $30M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If Average Annual Production 8,000-10,000 boe/day: $20M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If Average Annual Production &lt; 8,000 boe/day: $0</w:t>
      </w:r>
    </w:p>
    <w:p/>
    <w:p>
      <w:r>
        <w:rPr>
          <w:b/>
        </w:rPr>
        <w:t>Actual Performance:</w:t>
      </w:r>
    </w:p>
    <w:p>
      <w:pPr>
        <w:pStyle w:val="ListBullet"/>
      </w:pPr>
      <w:r>
        <w:t>Year 1 production: 9,500 boe/day</w:t>
      </w:r>
    </w:p>
    <w:p>
      <w:pPr>
        <w:pStyle w:val="ListBullet"/>
      </w:pPr>
      <w:r>
        <w:t>Year 2 production: 10,500 boe/day</w:t>
      </w:r>
    </w:p>
    <w:p>
      <w:pPr>
        <w:pStyle w:val="ListBullet"/>
      </w:pPr>
      <w:r>
        <w:rPr>
          <w:b/>
        </w:rPr>
        <w:t>Average: 10,000 boe/day</w:t>
      </w:r>
      <w:r>
        <w:t xml:space="preserve"> → Earnout of </w:t>
      </w:r>
      <w:r>
        <w:rPr>
          <w:b/>
        </w:rPr>
        <w:t>$30 million</w:t>
      </w:r>
      <w:r>
        <w:t xml:space="preserve"> triggered</w:t>
      </w:r>
    </w:p>
    <w:p>
      <w:r>
        <w:rPr>
          <w:b/>
        </w:rPr>
        <w:t>Tax Rates:</w:t>
      </w:r>
    </w:p>
    <w:p>
      <w:pPr>
        <w:pStyle w:val="ListBullet"/>
      </w:pPr>
      <w:r>
        <w:t xml:space="preserve">Seller's capital gains rate: </w:t>
      </w:r>
      <w:r>
        <w:rPr>
          <w:b/>
        </w:rPr>
        <w:t>20%</w:t>
      </w:r>
    </w:p>
    <w:p>
      <w:pPr>
        <w:pStyle w:val="ListBullet"/>
      </w:pPr>
      <w:r>
        <w:t xml:space="preserve">Corporate tax rate: </w:t>
      </w:r>
      <w:r>
        <w:rPr>
          <w:b/>
        </w:rPr>
        <w:t>21%</w:t>
      </w:r>
    </w:p>
    <w:p>
      <w:pPr>
        <w:pStyle w:val="ListBullet"/>
      </w:pPr>
      <w:r>
        <w:t xml:space="preserve">Applicable Federal Rate (AFR) for imputing interest: </w:t>
      </w:r>
      <w:r>
        <w:rPr>
          <w:b/>
        </w:rPr>
        <w:t>4%</w:t>
      </w:r>
    </w:p>
    <w:p>
      <w:r>
        <w:rPr>
          <w:b/>
        </w:rPr>
        <w:t>Required:</w:t>
      </w:r>
    </w:p>
    <w:p>
      <w:pPr>
        <w:pStyle w:val="ListNumber"/>
      </w:pPr>
      <w:r>
        <w:t xml:space="preserve">Calculate </w:t>
      </w:r>
      <w:r>
        <w:rPr>
          <w:b/>
        </w:rPr>
        <w:t>total consideration</w:t>
      </w:r>
      <w:r>
        <w:t xml:space="preserve"> and </w:t>
      </w:r>
      <w:r>
        <w:rPr>
          <w:b/>
        </w:rPr>
        <w:t>Seller's capital gain</w:t>
      </w:r>
    </w:p>
    <w:p>
      <w:pPr>
        <w:pStyle w:val="ListNumber"/>
      </w:pPr>
      <w:r>
        <w:t xml:space="preserve">Determine </w:t>
      </w:r>
      <w:r>
        <w:rPr>
          <w:b/>
        </w:rPr>
        <w:t>timing of gain recognition</w:t>
      </w:r>
      <w:r>
        <w:t xml:space="preserve"> for Seller (installment sale rules)</w:t>
      </w:r>
    </w:p>
    <w:p>
      <w:pPr>
        <w:pStyle w:val="ListNumber"/>
      </w:pPr>
      <w:r>
        <w:t xml:space="preserve">Calculate </w:t>
      </w:r>
      <w:r>
        <w:rPr>
          <w:b/>
        </w:rPr>
        <w:t>imputed interest</w:t>
      </w:r>
      <w:r>
        <w:t xml:space="preserve"> on deferred payment</w:t>
      </w:r>
    </w:p>
    <w:p>
      <w:pPr>
        <w:pStyle w:val="ListNumber"/>
      </w:pPr>
      <w:r>
        <w:t xml:space="preserve">Analyze </w:t>
      </w:r>
      <w:r>
        <w:rPr>
          <w:b/>
        </w:rPr>
        <w:t>Buyer's tax basis</w:t>
      </w:r>
      <w:r>
        <w:t xml:space="preserve"> in Target shares</w:t>
      </w:r>
    </w:p>
    <w:p>
      <w:pPr>
        <w:pStyle w:val="ListNumber"/>
      </w:pPr>
      <w:r>
        <w:t xml:space="preserve">Explain </w:t>
      </w:r>
      <w:r>
        <w:rPr>
          <w:b/>
        </w:rPr>
        <w:t>earnout tax treatment</w:t>
      </w:r>
      <w:r>
        <w:t xml:space="preserve"> for Buyer</w:t>
      </w:r>
    </w:p>
    <w:p>
      <w:r>
        <w:rPr>
          <w:b/>
        </w:rPr>
        <w:t>Analysis:</w:t>
      </w:r>
    </w:p>
    <w:p>
      <w:r>
        <w:rPr>
          <w:b/>
        </w:rPr>
        <w:t>Part 1: Total Consideration and Capital Gain</w:t>
      </w:r>
    </w:p>
    <w:p>
      <w:r>
        <w:rPr>
          <w:b/>
        </w:rPr>
        <w:t>Total Consideration: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Upfront cash:               $150M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Deferred payment (Year 2):   $50M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Earnout (Year 3):            $30M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--------------------------------------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Purchase Price:       $230M</w:t>
      </w:r>
    </w:p>
    <w:p/>
    <w:p>
      <w:r>
        <w:t xml:space="preserve">Assume Seller's basis in Target shares: </w:t>
      </w:r>
      <w:r>
        <w:rPr>
          <w:b/>
        </w:rPr>
        <w:t>$100M</w:t>
      </w:r>
    </w:p>
    <w:p>
      <w:r>
        <w:rPr>
          <w:b/>
        </w:rPr>
        <w:t>Capital Gain: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proceeds:             $230M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Basis:               -$100M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Capital Gain:              $130M</w:t>
      </w:r>
    </w:p>
    <w:p/>
    <w:p>
      <w:r>
        <w:rPr>
          <w:b/>
        </w:rPr>
        <w:t>Part 2: Timing of Gain Recognition (Installment Sale Method)</w:t>
      </w:r>
    </w:p>
    <w:p>
      <w:r>
        <w:t xml:space="preserve">Under </w:t>
      </w:r>
      <w:r>
        <w:rPr>
          <w:b/>
        </w:rPr>
        <w:t>US Internal Revenue Code Section 453</w:t>
      </w:r>
      <w:r>
        <w:t xml:space="preserve"> (installment sale rules), Seller can defer gain recognition until payments are received.</w:t>
      </w:r>
    </w:p>
    <w:p>
      <w:r>
        <w:rPr>
          <w:b/>
        </w:rPr>
        <w:t>Gross Profit Percentage: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Profit % = Capital Gain ÷ Total Selling Price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= $130M ÷ $230M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= 56.52%</w:t>
      </w:r>
    </w:p>
    <w:p/>
    <w:p>
      <w:r>
        <w:rPr>
          <w:b/>
        </w:rPr>
        <w:t>Gain Recognized Each Year: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Payment Received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Gross Profit %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Gain Recognized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Tax (20%)</w:t>
            </w:r>
          </w:p>
        </w:tc>
      </w:tr>
      <w:tr>
        <w:tc>
          <w:tcPr>
            <w:tcW w:type="dxa" w:w="1728"/>
          </w:tcPr>
          <w:p>
            <w:r/>
            <w:r>
              <w:t>Year 1</w:t>
            </w:r>
          </w:p>
        </w:tc>
        <w:tc>
          <w:tcPr>
            <w:tcW w:type="dxa" w:w="1728"/>
          </w:tcPr>
          <w:p>
            <w:r/>
            <w:r>
              <w:t>$150M (upfront)</w:t>
            </w:r>
          </w:p>
        </w:tc>
        <w:tc>
          <w:tcPr>
            <w:tcW w:type="dxa" w:w="1728"/>
          </w:tcPr>
          <w:p>
            <w:r/>
            <w:r>
              <w:t>56.52%</w:t>
            </w:r>
          </w:p>
        </w:tc>
        <w:tc>
          <w:tcPr>
            <w:tcW w:type="dxa" w:w="1728"/>
          </w:tcPr>
          <w:p>
            <w:r/>
            <w:r>
              <w:t>$84.78M</w:t>
            </w:r>
          </w:p>
        </w:tc>
        <w:tc>
          <w:tcPr>
            <w:tcW w:type="dxa" w:w="1728"/>
          </w:tcPr>
          <w:p>
            <w:r/>
            <w:r>
              <w:t>$16.96M</w:t>
            </w:r>
          </w:p>
        </w:tc>
      </w:tr>
      <w:tr>
        <w:tc>
          <w:tcPr>
            <w:tcW w:type="dxa" w:w="1728"/>
          </w:tcPr>
          <w:p>
            <w:r/>
            <w:r>
              <w:t>Year 2</w:t>
            </w:r>
          </w:p>
        </w:tc>
        <w:tc>
          <w:tcPr>
            <w:tcW w:type="dxa" w:w="1728"/>
          </w:tcPr>
          <w:p>
            <w:r/>
            <w:r>
              <w:t>$50M (deferred)</w:t>
            </w:r>
          </w:p>
        </w:tc>
        <w:tc>
          <w:tcPr>
            <w:tcW w:type="dxa" w:w="1728"/>
          </w:tcPr>
          <w:p>
            <w:r/>
            <w:r>
              <w:t>56.52%</w:t>
            </w:r>
          </w:p>
        </w:tc>
        <w:tc>
          <w:tcPr>
            <w:tcW w:type="dxa" w:w="1728"/>
          </w:tcPr>
          <w:p>
            <w:r/>
            <w:r>
              <w:t>$28.26M</w:t>
            </w:r>
          </w:p>
        </w:tc>
        <w:tc>
          <w:tcPr>
            <w:tcW w:type="dxa" w:w="1728"/>
          </w:tcPr>
          <w:p>
            <w:r/>
            <w:r>
              <w:t>$5.65M</w:t>
            </w:r>
          </w:p>
        </w:tc>
      </w:tr>
      <w:tr>
        <w:tc>
          <w:tcPr>
            <w:tcW w:type="dxa" w:w="1728"/>
          </w:tcPr>
          <w:p>
            <w:r/>
            <w:r>
              <w:t>Year 3</w:t>
            </w:r>
          </w:p>
        </w:tc>
        <w:tc>
          <w:tcPr>
            <w:tcW w:type="dxa" w:w="1728"/>
          </w:tcPr>
          <w:p>
            <w:r/>
            <w:r>
              <w:t>$30M (earnout)</w:t>
            </w:r>
          </w:p>
        </w:tc>
        <w:tc>
          <w:tcPr>
            <w:tcW w:type="dxa" w:w="1728"/>
          </w:tcPr>
          <w:p>
            <w:r/>
            <w:r>
              <w:t>56.52%</w:t>
            </w:r>
          </w:p>
        </w:tc>
        <w:tc>
          <w:tcPr>
            <w:tcW w:type="dxa" w:w="1728"/>
          </w:tcPr>
          <w:p>
            <w:r/>
            <w:r>
              <w:t>$16.96M</w:t>
            </w:r>
          </w:p>
        </w:tc>
        <w:tc>
          <w:tcPr>
            <w:tcW w:type="dxa" w:w="1728"/>
          </w:tcPr>
          <w:p>
            <w:r/>
            <w:r>
              <w:t>$3.39M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$230M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b/>
              </w:rPr>
              <w:t>$130M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$26M</w:t>
            </w:r>
          </w:p>
        </w:tc>
      </w:tr>
    </w:tbl>
    <w:p/>
    <w:p>
      <w:r>
        <w:rPr>
          <w:b/>
        </w:rPr>
        <w:t>Tax Benefit of Deferral:</w:t>
      </w:r>
    </w:p>
    <w:p>
      <w:r>
        <w:t>Instead of paying $26M tax in Year 1 (if all gain recognized immediately), Seller pays tax over 3 years: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Tax Paid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PV Factor (4%)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Present Value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$16.96M</w:t>
            </w:r>
          </w:p>
        </w:tc>
        <w:tc>
          <w:tcPr>
            <w:tcW w:type="dxa" w:w="2160"/>
          </w:tcPr>
          <w:p>
            <w:r/>
            <w:r>
              <w:t>1.000</w:t>
            </w:r>
          </w:p>
        </w:tc>
        <w:tc>
          <w:tcPr>
            <w:tcW w:type="dxa" w:w="2160"/>
          </w:tcPr>
          <w:p>
            <w:r/>
            <w:r>
              <w:t>$16.96M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$5.65M</w:t>
            </w:r>
          </w:p>
        </w:tc>
        <w:tc>
          <w:tcPr>
            <w:tcW w:type="dxa" w:w="2160"/>
          </w:tcPr>
          <w:p>
            <w:r/>
            <w:r>
              <w:t>0.962</w:t>
            </w:r>
          </w:p>
        </w:tc>
        <w:tc>
          <w:tcPr>
            <w:tcW w:type="dxa" w:w="2160"/>
          </w:tcPr>
          <w:p>
            <w:r/>
            <w:r>
              <w:t>$5.43M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$3.39M</w:t>
            </w:r>
          </w:p>
        </w:tc>
        <w:tc>
          <w:tcPr>
            <w:tcW w:type="dxa" w:w="2160"/>
          </w:tcPr>
          <w:p>
            <w:r/>
            <w:r>
              <w:t>0.925</w:t>
            </w:r>
          </w:p>
        </w:tc>
        <w:tc>
          <w:tcPr>
            <w:tcW w:type="dxa" w:w="2160"/>
          </w:tcPr>
          <w:p>
            <w:r/>
            <w:r>
              <w:t>$3.14M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 PV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$26M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$25.53M</w:t>
            </w:r>
          </w:p>
        </w:tc>
      </w:tr>
    </w:tbl>
    <w:p/>
    <w:p>
      <w:r>
        <w:rPr>
          <w:b/>
        </w:rPr>
        <w:t>Tax savings (PV): $26M - $25.53M = $0.47M</w:t>
      </w:r>
      <w:r>
        <w:t xml:space="preserve"> (time value benefit from deferral)</w:t>
      </w:r>
    </w:p>
    <w:p>
      <w:r>
        <w:rPr>
          <w:b/>
        </w:rPr>
        <w:t>Part 3: Imputed Interest on Deferred Payment</w:t>
      </w:r>
    </w:p>
    <w:p>
      <w:r>
        <w:t xml:space="preserve">The $50M deferred payment (Year 2) carries </w:t>
      </w:r>
      <w:r>
        <w:rPr>
          <w:b/>
        </w:rPr>
        <w:t>no stated interest</w:t>
      </w:r>
      <w:r>
        <w:t xml:space="preserve">. Under </w:t>
      </w:r>
      <w:r>
        <w:rPr>
          <w:b/>
        </w:rPr>
        <w:t>US Internal Revenue Code Section 1274</w:t>
      </w:r>
      <w:r>
        <w:t xml:space="preserve">, Seller must impute interest at the </w:t>
      </w:r>
      <w:r>
        <w:rPr>
          <w:b/>
        </w:rPr>
        <w:t>Applicable Federal Rate (AFR) = 4%</w:t>
      </w:r>
      <w:r>
        <w:t>.</w:t>
      </w:r>
    </w:p>
    <w:p>
      <w:r>
        <w:rPr>
          <w:b/>
        </w:rPr>
        <w:t>OID (Original Issue Discount) Calculation: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Present Value of Deferred Payment (at 4%) = $50M ÷ 1.04 = $48.08M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Imputed Interest (Year 2):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Face amount:                $50.00M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PV:                  -$48.08M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OID/Imputed Interest:       $1.92M</w:t>
      </w:r>
    </w:p>
    <w:p/>
    <w:p>
      <w:r>
        <w:rPr>
          <w:b/>
        </w:rPr>
        <w:t>Revised Analysis:</w:t>
      </w:r>
    </w:p>
    <w:p>
      <w:r>
        <w:rPr>
          <w:b/>
        </w:rPr>
        <w:t>Sale price allocation:</w:t>
      </w:r>
    </w:p>
    <w:p>
      <w:pPr>
        <w:pStyle w:val="ListBullet"/>
      </w:pPr>
      <w:r>
        <w:t>Upfront cash: $150M</w:t>
      </w:r>
    </w:p>
    <w:p>
      <w:pPr>
        <w:pStyle w:val="ListBullet"/>
      </w:pPr>
      <w:r>
        <w:rPr>
          <w:b/>
        </w:rPr>
        <w:t>PV of deferred payment: $48.08M</w:t>
      </w:r>
      <w:r>
        <w:t xml:space="preserve"> (not $50M)</w:t>
      </w:r>
    </w:p>
    <w:p>
      <w:pPr>
        <w:pStyle w:val="ListBullet"/>
      </w:pPr>
      <w:r>
        <w:t>Earnout (Year 3, PV at Year 1): $30M ÷ 1.04² = $27.73M</w:t>
      </w:r>
    </w:p>
    <w:p>
      <w:r>
        <w:rPr>
          <w:b/>
        </w:rPr>
        <w:t>Revised Total Selling Price (PV basis): $225.81M</w:t>
      </w:r>
    </w:p>
    <w:p>
      <w:r>
        <w:rPr>
          <w:b/>
        </w:rPr>
        <w:t>Seller's Tax Treatment:</w:t>
      </w:r>
    </w:p>
    <w:p>
      <w:pPr>
        <w:pStyle w:val="ListBullet"/>
      </w:pPr>
      <w:r>
        <w:rPr>
          <w:b/>
        </w:rPr>
        <w:t>Capital gain</w:t>
      </w:r>
      <w:r>
        <w:t xml:space="preserve"> on $225.81M (recognized ratably under installment method)</w:t>
      </w:r>
    </w:p>
    <w:p>
      <w:pPr>
        <w:pStyle w:val="ListBullet"/>
      </w:pPr>
      <w:r>
        <w:rPr>
          <w:b/>
        </w:rPr>
        <w:t>Interest income</w:t>
      </w:r>
      <w:r>
        <w:t xml:space="preserve"> of $1.92M in Year 2 (ordinary income, taxed at ordinary rates)</w:t>
      </w:r>
    </w:p>
    <w:p>
      <w:r>
        <w:rPr>
          <w:b/>
        </w:rPr>
        <w:t>Part 4: Buyer's Tax Basis</w:t>
      </w:r>
    </w:p>
    <w:p>
      <w:r>
        <w:rPr>
          <w:b/>
        </w:rPr>
        <w:t>Buyer's basis in Target shares:</w:t>
      </w:r>
    </w:p>
    <w:p>
      <w:r>
        <w:t>At Completion (Year 1):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Cash paid:                  $150.00M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Plus: PV of deferred payment: $48.08M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Plus: PV of earnout:         $27.73M (if reasonably estimable at closing)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Basis:                $225.81M</w:t>
      </w:r>
    </w:p>
    <w:p/>
    <w:p>
      <w:r>
        <w:rPr>
          <w:b/>
        </w:rPr>
        <w:t>Adjustment when payments made:</w:t>
      </w:r>
    </w:p>
    <w:p>
      <w:r>
        <w:t>Year 2 (Deferred payment):</w:t>
      </w:r>
    </w:p>
    <w:p>
      <w:pPr>
        <w:pStyle w:val="ListBullet"/>
      </w:pPr>
      <w:r>
        <w:t xml:space="preserve">Additional basis: $50M - $48.08M = </w:t>
      </w:r>
      <w:r>
        <w:rPr>
          <w:b/>
        </w:rPr>
        <w:t>$1.92M</w:t>
      </w:r>
      <w:r>
        <w:t xml:space="preserve"> (imputed interest component treated as additional purchase price)</w:t>
      </w:r>
    </w:p>
    <w:p>
      <w:pPr>
        <w:pStyle w:val="ListBullet"/>
      </w:pPr>
      <w:r>
        <w:rPr>
          <w:b/>
        </w:rPr>
        <w:t>Revised basis: $225.81M + $1.92M = $227.73M</w:t>
      </w:r>
    </w:p>
    <w:p>
      <w:r>
        <w:t>Year 3 (Earnout paid):</w:t>
      </w:r>
    </w:p>
    <w:p>
      <w:pPr>
        <w:pStyle w:val="ListBullet"/>
      </w:pPr>
      <w:r>
        <w:t>Additional basis: $30M (actual payment)</w:t>
      </w:r>
    </w:p>
    <w:p>
      <w:pPr>
        <w:pStyle w:val="ListBullet"/>
      </w:pPr>
      <w:r>
        <w:rPr>
          <w:b/>
        </w:rPr>
        <w:t>Final basis: $227.73M + $30M = $257.73M</w:t>
      </w:r>
    </w:p>
    <w:p>
      <w:r>
        <w:t>Wait, this doesn't add up correctly. Let me recalculate:</w:t>
      </w:r>
    </w:p>
    <w:p>
      <w:r>
        <w:t xml:space="preserve">Actually, for </w:t>
      </w:r>
      <w:r>
        <w:rPr>
          <w:b/>
        </w:rPr>
        <w:t>earnout</w:t>
      </w:r>
      <w:r>
        <w:t xml:space="preserve">, if the amount is </w:t>
      </w:r>
      <w:r>
        <w:rPr>
          <w:b/>
        </w:rPr>
        <w:t>contingent and not reasonably estimable</w:t>
      </w:r>
      <w:r>
        <w:t xml:space="preserve"> at closing, Buyer does </w:t>
      </w:r>
      <w:r>
        <w:rPr>
          <w:b/>
        </w:rPr>
        <w:t>not include it in initial basis</w:t>
      </w:r>
      <w:r>
        <w:t xml:space="preserve">. Basis is increased </w:t>
      </w:r>
      <w:r>
        <w:rPr>
          <w:b/>
        </w:rPr>
        <w:t>when earnout becomes fixed and determinable</w:t>
      </w:r>
      <w:r>
        <w:t xml:space="preserve"> (Year 3).</w:t>
      </w:r>
    </w:p>
    <w:p>
      <w:r>
        <w:rPr>
          <w:b/>
        </w:rPr>
        <w:t>Corrected Buyer's Basis:</w:t>
      </w:r>
    </w:p>
    <w:p>
      <w:r>
        <w:rPr>
          <w:b/>
        </w:rPr>
        <w:t>Year 1 (Closing):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Cash paid:                   $150.00M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Plus: PV of deferred payment: $48.08M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Plus: Earnout:                $0 (contingent, not included)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Initial Basis:               $198.08M</w:t>
      </w:r>
    </w:p>
    <w:p/>
    <w:p>
      <w:r>
        <w:rPr>
          <w:b/>
        </w:rPr>
        <w:t>Year 2:</w:t>
      </w:r>
    </w:p>
    <w:p>
      <w:pPr>
        <w:pStyle w:val="ListBullet"/>
      </w:pPr>
      <w:r>
        <w:t>Pay deferred $50M</w:t>
      </w:r>
    </w:p>
    <w:p>
      <w:pPr>
        <w:pStyle w:val="ListBullet"/>
      </w:pPr>
      <w:r>
        <w:t>Increase basis by $1.92M (imputed interest = additional purchase price)</w:t>
      </w:r>
    </w:p>
    <w:p>
      <w:pPr>
        <w:pStyle w:val="ListBullet"/>
      </w:pPr>
      <w:r>
        <w:rPr>
          <w:b/>
        </w:rPr>
        <w:t>Basis: $198.08M + $1.92M = $200M</w:t>
      </w:r>
    </w:p>
    <w:p>
      <w:r>
        <w:rPr>
          <w:b/>
        </w:rPr>
        <w:t>Year 3:</w:t>
      </w:r>
    </w:p>
    <w:p>
      <w:pPr>
        <w:pStyle w:val="ListBullet"/>
      </w:pPr>
      <w:r>
        <w:t>Pay earnout $30M</w:t>
      </w:r>
    </w:p>
    <w:p>
      <w:pPr>
        <w:pStyle w:val="ListBullet"/>
      </w:pPr>
      <w:r>
        <w:t>Increase basis by $30M</w:t>
      </w:r>
    </w:p>
    <w:p>
      <w:pPr>
        <w:pStyle w:val="ListBullet"/>
      </w:pPr>
      <w:r>
        <w:rPr>
          <w:b/>
        </w:rPr>
        <w:t>Final Basis: $200M + $30M = $230M</w:t>
      </w:r>
    </w:p>
    <w:p>
      <w:r>
        <w:rPr>
          <w:b/>
        </w:rPr>
        <w:t>Part 5: Earnout Tax Treatment for Buyer</w:t>
      </w:r>
    </w:p>
    <w:p>
      <w:r>
        <w:rPr>
          <w:b/>
        </w:rPr>
        <w:t>Buyer's Perspective:</w:t>
      </w:r>
    </w:p>
    <w:p>
      <w:r>
        <w:t xml:space="preserve">The earnout payment </w:t>
      </w:r>
      <w:r>
        <w:rPr>
          <w:b/>
        </w:rPr>
        <w:t>increases Buyer's basis</w:t>
      </w:r>
      <w:r>
        <w:t xml:space="preserve"> in Target shares when paid (Year 3). However, since this is a </w:t>
      </w:r>
      <w:r>
        <w:rPr>
          <w:b/>
        </w:rPr>
        <w:t>stock purchase</w:t>
      </w:r>
      <w:r>
        <w:t xml:space="preserve">, there is </w:t>
      </w:r>
      <w:r>
        <w:rPr>
          <w:b/>
        </w:rPr>
        <w:t>no step-up in underlying asset basis</w:t>
      </w:r>
      <w:r>
        <w:t>.</w:t>
      </w:r>
    </w:p>
    <w:p>
      <w:r>
        <w:rPr>
          <w:b/>
        </w:rPr>
        <w:t>If Buyer sells Target's stock in Year 4:</w:t>
      </w:r>
    </w:p>
    <w:p>
      <w:pPr>
        <w:pStyle w:val="ListBullet"/>
      </w:pPr>
      <w:r>
        <w:t xml:space="preserve">Basis for gain calculation: </w:t>
      </w:r>
      <w:r>
        <w:rPr>
          <w:b/>
        </w:rPr>
        <w:t>$230M</w:t>
      </w:r>
      <w:r>
        <w:t xml:space="preserve"> (including earnout)</w:t>
      </w:r>
    </w:p>
    <w:p>
      <w:pPr>
        <w:pStyle w:val="ListBullet"/>
      </w:pPr>
      <w:r>
        <w:t>If sold for $300M: Gain = $300M - $230M = $70M</w:t>
      </w:r>
    </w:p>
    <w:p>
      <w:r>
        <w:rPr>
          <w:b/>
        </w:rPr>
        <w:t>For Seller:</w:t>
      </w:r>
    </w:p>
    <w:p>
      <w:pPr>
        <w:pStyle w:val="ListBullet"/>
      </w:pPr>
      <w:r>
        <w:t xml:space="preserve">Earnout is </w:t>
      </w:r>
      <w:r>
        <w:rPr>
          <w:b/>
        </w:rPr>
        <w:t>additional capital gain</w:t>
      </w:r>
      <w:r>
        <w:t xml:space="preserve"> recognized in Year 3</w:t>
      </w:r>
    </w:p>
    <w:p>
      <w:pPr>
        <w:pStyle w:val="ListBullet"/>
      </w:pPr>
      <w:r>
        <w:t>Not treated as compensation or ordinary income (because it's tied to business performance, not Seller's services)</w:t>
      </w:r>
    </w:p>
    <w:p>
      <w:r>
        <w:rPr>
          <w:b/>
        </w:rPr>
        <w:t>Contingent Consideration Documentation:</w:t>
      </w:r>
    </w:p>
    <w:p>
      <w:r>
        <w:t>SPA should specify: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"The Earnout Payment, if any, shall be treated by the Parties as an adjustment to the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Purchase Price for all Tax purposes."</w:t>
      </w:r>
    </w:p>
    <w:p/>
    <w:p>
      <w:r>
        <w:t>This ensures both parties treat it consistently (additional purchase price, not separate income/expense).</w:t>
      </w:r>
    </w:p>
    <w:p>
      <w:r>
        <w:t>═══════════════════════════════════════════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