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2"/>
          <w:szCs w:val="32"/>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32"/>
          <w:szCs w:val="32"/>
          <w:u w:val="none"/>
          <w:shd w:fill="auto" w:val="clear"/>
          <w:vertAlign w:val="baseline"/>
        </w:rPr>
      </w:pPr>
      <w:r w:rsidDel="00000000" w:rsidR="00000000" w:rsidRPr="00000000">
        <w:rPr>
          <w:i w:val="0"/>
          <w:iCs w:val="0"/>
          <w:smallCaps w:val="0"/>
          <w:strike w:val="0"/>
          <w:color w:val="2f5496"/>
          <w:sz w:val="32"/>
          <w:szCs w:val="32"/>
          <w:u w:val="none"/>
          <w:shd w:fill="auto" w:val="clear"/>
          <w:vertAlign w:val="baseline"/>
          <w:rtl w:val="0"/>
        </w:rPr>
        <w:t xml:space="preserve">Contents</w:t>
      </w:r>
    </w:p>
    <w:sdt>
      <w:sdtPr>
        <w:id w:val="-122345459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i w:val="0"/>
                <w:iCs w:val="0"/>
                <w:smallCaps w:val="0"/>
                <w:strike w:val="0"/>
                <w:color w:val="000000"/>
                <w:u w:val="none"/>
                <w:shd w:fill="auto" w:val="clear"/>
                <w:vertAlign w:val="baseline"/>
                <w:rtl w:val="0"/>
              </w:rPr>
              <w:t xml:space="preserve">D.1. DIGITAL CURRENCIES AND BLOCKCHAIN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bnyg9rld10zi">
            <w:r w:rsidDel="00000000" w:rsidR="00000000" w:rsidRPr="00000000">
              <w:rPr>
                <w:i w:val="0"/>
                <w:iCs w:val="0"/>
                <w:smallCaps w:val="0"/>
                <w:strike w:val="0"/>
                <w:color w:val="000000"/>
                <w:u w:val="none"/>
                <w:shd w:fill="auto" w:val="clear"/>
                <w:vertAlign w:val="baseline"/>
                <w:rtl w:val="0"/>
              </w:rPr>
              <w:t xml:space="preserve">1. Blockchain's Role in Taxation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92zplwod4qov">
            <w:r w:rsidDel="00000000" w:rsidR="00000000" w:rsidRPr="00000000">
              <w:rPr>
                <w:i w:val="0"/>
                <w:iCs w:val="0"/>
                <w:smallCaps w:val="0"/>
                <w:strike w:val="0"/>
                <w:color w:val="000000"/>
                <w:u w:val="none"/>
                <w:shd w:fill="auto" w:val="clear"/>
                <w:vertAlign w:val="baseline"/>
                <w:rtl w:val="0"/>
              </w:rPr>
              <w:t xml:space="preserve">2. Key Tax Challenges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20xs4hvgwyn8">
            <w:r w:rsidDel="00000000" w:rsidR="00000000" w:rsidRPr="00000000">
              <w:rPr>
                <w:i w:val="0"/>
                <w:iCs w:val="0"/>
                <w:smallCaps w:val="0"/>
                <w:strike w:val="0"/>
                <w:color w:val="000000"/>
                <w:u w:val="none"/>
                <w:shd w:fill="auto" w:val="clear"/>
                <w:vertAlign w:val="baseline"/>
                <w:rtl w:val="0"/>
              </w:rPr>
              <w:t xml:space="preserve">3. Global Regulatory Responses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30j0zll">
            <w:r w:rsidDel="00000000" w:rsidR="00000000" w:rsidRPr="00000000">
              <w:rPr>
                <w:b w:val="1"/>
                <w:bCs w:val="1"/>
                <w:i w:val="0"/>
                <w:iCs w:val="0"/>
                <w:smallCaps w:val="0"/>
                <w:strike w:val="0"/>
                <w:color w:val="000000"/>
                <w:u w:val="none"/>
                <w:shd w:fill="auto" w:val="clear"/>
                <w:vertAlign w:val="baseline"/>
                <w:rtl w:val="0"/>
              </w:rPr>
              <w:t xml:space="preserve">D.2. ARTICIFICIAL INTELLIGENCE AND TAXATION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1ar4kffxl3s4">
            <w:r w:rsidDel="00000000" w:rsidR="00000000" w:rsidRPr="00000000">
              <w:rPr>
                <w:i w:val="0"/>
                <w:iCs w:val="0"/>
                <w:smallCaps w:val="0"/>
                <w:strike w:val="0"/>
                <w:color w:val="000000"/>
                <w:u w:val="none"/>
                <w:shd w:fill="auto" w:val="clear"/>
                <w:vertAlign w:val="baseline"/>
                <w:rtl w:val="0"/>
              </w:rPr>
              <w:t xml:space="preserve">1. Applications of AI in Tax Administration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d78gbh86sks9">
            <w:r w:rsidDel="00000000" w:rsidR="00000000" w:rsidRPr="00000000">
              <w:rPr>
                <w:i w:val="0"/>
                <w:iCs w:val="0"/>
                <w:smallCaps w:val="0"/>
                <w:strike w:val="0"/>
                <w:color w:val="000000"/>
                <w:u w:val="none"/>
                <w:shd w:fill="auto" w:val="clear"/>
                <w:vertAlign w:val="baseline"/>
                <w:rtl w:val="0"/>
              </w:rPr>
              <w:t xml:space="preserve">2. Benefits of AI in Taxation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6hnwbpg1i7l">
            <w:r w:rsidDel="00000000" w:rsidR="00000000" w:rsidRPr="00000000">
              <w:rPr>
                <w:i w:val="0"/>
                <w:iCs w:val="0"/>
                <w:smallCaps w:val="0"/>
                <w:strike w:val="0"/>
                <w:color w:val="000000"/>
                <w:u w:val="none"/>
                <w:shd w:fill="auto" w:val="clear"/>
                <w:vertAlign w:val="baseline"/>
                <w:rtl w:val="0"/>
              </w:rPr>
              <w:t xml:space="preserve">3. Challenges and Ethical Concerns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2k1f1v6m1awo">
            <w:r w:rsidDel="00000000" w:rsidR="00000000" w:rsidRPr="00000000">
              <w:rPr>
                <w:i w:val="0"/>
                <w:iCs w:val="0"/>
                <w:smallCaps w:val="0"/>
                <w:strike w:val="0"/>
                <w:color w:val="000000"/>
                <w:u w:val="none"/>
                <w:shd w:fill="auto" w:val="clear"/>
                <w:vertAlign w:val="baseline"/>
                <w:rtl w:val="0"/>
              </w:rPr>
              <w:t xml:space="preserve">4. Global Trends and Examples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tijssekuil79">
            <w:r w:rsidDel="00000000" w:rsidR="00000000" w:rsidRPr="00000000">
              <w:rPr>
                <w:i w:val="0"/>
                <w:iCs w:val="0"/>
                <w:smallCaps w:val="0"/>
                <w:strike w:val="0"/>
                <w:color w:val="000000"/>
                <w:u w:val="none"/>
                <w:shd w:fill="auto" w:val="clear"/>
                <w:vertAlign w:val="baseline"/>
                <w:rtl w:val="0"/>
              </w:rPr>
              <w:t xml:space="preserve">5. Future of AI in Taxation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jc w:val="left"/>
        <w:rPr>
          <w:b w:val="1"/>
          <w:bCs w:val="1"/>
          <w:sz w:val="32"/>
          <w:szCs w:val="32"/>
        </w:rPr>
      </w:pPr>
      <w:r w:rsidDel="00000000" w:rsidR="00000000" w:rsidRPr="00000000">
        <w:rPr>
          <w:rtl w:val="0"/>
        </w:rPr>
      </w:r>
    </w:p>
    <w:p w:rsidR="00000000" w:rsidDel="00000000" w:rsidP="00000000" w:rsidRDefault="00000000" w:rsidRPr="00000000" w14:paraId="0000000E">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 EMERGING TECHNOLOGIES IN INTERNATIONAL TAXATION</w:t>
      </w:r>
    </w:p>
    <w:p w:rsidR="00000000" w:rsidDel="00000000" w:rsidP="00000000" w:rsidRDefault="00000000" w:rsidRPr="00000000" w14:paraId="00000010">
      <w:pPr>
        <w:pStyle w:val="Heading1"/>
        <w:jc w:val="left"/>
        <w:rPr/>
      </w:pPr>
      <w:bookmarkStart w:colFirst="0" w:colLast="0" w:name="_heading=h.gjdgxs" w:id="0"/>
      <w:bookmarkEnd w:id="0"/>
      <w:r w:rsidDel="00000000" w:rsidR="00000000" w:rsidRPr="00000000">
        <w:rPr>
          <w:rtl w:val="0"/>
        </w:rPr>
        <w:t xml:space="preserve">D.1. DIGITAL CURRENCIES AND BLOCKCHAIN</w:t>
      </w:r>
    </w:p>
    <w:p w:rsidR="00000000" w:rsidDel="00000000" w:rsidP="00000000" w:rsidRDefault="00000000" w:rsidRPr="00000000" w14:paraId="00000011">
      <w:pPr>
        <w:rPr/>
      </w:pPr>
      <w:r w:rsidDel="00000000" w:rsidR="00000000" w:rsidRPr="00000000">
        <w:rPr>
          <w:rtl w:val="0"/>
        </w:rPr>
        <w:t xml:space="preserve">Digital currencies, such as Bitcoin, Ethereum, and other cryptocurrencies, have introduced a paradigm shift in cross-border transactions. These digital assets eliminate the need for traditional banking systems, offering speed and efficiency in transferring value. However, they present significant hurdles, including tax compliance and reporting. The decentralized and borderless nature of digital currencies means that transactions often occur without regulatory oversight, complicating the ability of governments to track and tax income effectively. Furthermore, the pseudonymity and anonymity features inherent to some digital currencies demand innovative solutions to ensure transparency in the global financial ecosystem.</w:t>
      </w:r>
      <w:r w:rsidDel="00000000" w:rsidR="00000000" w:rsidRPr="00000000">
        <w:rPr>
          <w:rtl w:val="0"/>
        </w:rPr>
      </w:r>
    </w:p>
    <w:p w:rsidR="00000000" w:rsidDel="00000000" w:rsidP="00000000" w:rsidRDefault="00000000" w:rsidRPr="00000000" w14:paraId="00000012">
      <w:pPr>
        <w:pStyle w:val="Heading2"/>
        <w:numPr>
          <w:ilvl w:val="0"/>
          <w:numId w:val="7"/>
        </w:numPr>
        <w:spacing w:after="200" w:lineRule="auto"/>
        <w:ind w:left="720" w:hanging="360"/>
        <w:rPr/>
      </w:pPr>
      <w:bookmarkStart w:colFirst="0" w:colLast="0" w:name="_heading=h.bnyg9rld10zi" w:id="1"/>
      <w:bookmarkEnd w:id="1"/>
      <w:r w:rsidDel="00000000" w:rsidR="00000000" w:rsidRPr="00000000">
        <w:rPr>
          <w:rtl w:val="0"/>
        </w:rPr>
        <w:t xml:space="preserve">Blockchain's Role in Taxation</w:t>
      </w:r>
    </w:p>
    <w:p w:rsidR="00000000" w:rsidDel="00000000" w:rsidP="00000000" w:rsidRDefault="00000000" w:rsidRPr="00000000" w14:paraId="00000013">
      <w:pPr>
        <w:jc w:val="left"/>
        <w:rPr/>
      </w:pPr>
      <w:r w:rsidDel="00000000" w:rsidR="00000000" w:rsidRPr="00000000">
        <w:rPr>
          <w:rtl w:val="0"/>
        </w:rPr>
        <w:t xml:space="preserve">Blockchain technology, the underlying architecture of digital currencies, operates as a distributed ledger that records transactions in a secure, transparent, and immutable way. This revolutionary system provides unique opportunities for addressing key taxation challenges:</w:t>
      </w:r>
    </w:p>
    <w:p w:rsidR="00000000" w:rsidDel="00000000" w:rsidP="00000000" w:rsidRDefault="00000000" w:rsidRPr="00000000" w14:paraId="00000014">
      <w:pPr>
        <w:numPr>
          <w:ilvl w:val="0"/>
          <w:numId w:val="11"/>
        </w:numPr>
        <w:ind w:left="720" w:hanging="360"/>
        <w:jc w:val="left"/>
        <w:rPr/>
      </w:pPr>
      <w:r w:rsidDel="00000000" w:rsidR="00000000" w:rsidRPr="00000000">
        <w:rPr>
          <w:b w:val="1"/>
          <w:bCs w:val="1"/>
          <w:rtl w:val="0"/>
        </w:rPr>
        <w:t xml:space="preserve">Automate Tax Reporting</w:t>
      </w:r>
      <w:r w:rsidDel="00000000" w:rsidR="00000000" w:rsidRPr="00000000">
        <w:rPr>
          <w:rtl w:val="0"/>
        </w:rPr>
        <w:t xml:space="preserve">: Blockchain allows for real-time tracking and reporting of transactions, reducing manual errors and delays in compliance.</w:t>
      </w:r>
    </w:p>
    <w:p w:rsidR="00000000" w:rsidDel="00000000" w:rsidP="00000000" w:rsidRDefault="00000000" w:rsidRPr="00000000" w14:paraId="00000015">
      <w:pPr>
        <w:numPr>
          <w:ilvl w:val="0"/>
          <w:numId w:val="11"/>
        </w:numPr>
        <w:ind w:left="720" w:hanging="360"/>
        <w:jc w:val="left"/>
        <w:rPr/>
      </w:pPr>
      <w:r w:rsidDel="00000000" w:rsidR="00000000" w:rsidRPr="00000000">
        <w:rPr>
          <w:b w:val="1"/>
          <w:bCs w:val="1"/>
          <w:rtl w:val="0"/>
        </w:rPr>
        <w:t xml:space="preserve">Improve Compliance Monitoring</w:t>
      </w:r>
      <w:r w:rsidDel="00000000" w:rsidR="00000000" w:rsidRPr="00000000">
        <w:rPr>
          <w:rtl w:val="0"/>
        </w:rPr>
        <w:t xml:space="preserve">: Access to a verifiable and transparent transaction history makes it easier to identify discrepancies and ensure accuracy in tax declarations.</w:t>
      </w:r>
    </w:p>
    <w:p w:rsidR="00000000" w:rsidDel="00000000" w:rsidP="00000000" w:rsidRDefault="00000000" w:rsidRPr="00000000" w14:paraId="00000016">
      <w:pPr>
        <w:numPr>
          <w:ilvl w:val="0"/>
          <w:numId w:val="11"/>
        </w:numPr>
        <w:ind w:left="720" w:hanging="360"/>
        <w:jc w:val="left"/>
        <w:rPr/>
      </w:pPr>
      <w:r w:rsidDel="00000000" w:rsidR="00000000" w:rsidRPr="00000000">
        <w:rPr>
          <w:b w:val="1"/>
          <w:bCs w:val="1"/>
          <w:rtl w:val="0"/>
        </w:rPr>
        <w:t xml:space="preserve">Enhance Audit Accuracy</w:t>
      </w:r>
      <w:r w:rsidDel="00000000" w:rsidR="00000000" w:rsidRPr="00000000">
        <w:rPr>
          <w:rtl w:val="0"/>
        </w:rPr>
        <w:t xml:space="preserve">: The immutable nature of blockchain data facilitates precise auditing, saving time and resources for both tax authorities and taxpayers.</w:t>
      </w:r>
    </w:p>
    <w:p w:rsidR="00000000" w:rsidDel="00000000" w:rsidP="00000000" w:rsidRDefault="00000000" w:rsidRPr="00000000" w14:paraId="00000017">
      <w:pPr>
        <w:jc w:val="left"/>
        <w:rPr/>
      </w:pPr>
      <w:r w:rsidDel="00000000" w:rsidR="00000000" w:rsidRPr="00000000">
        <w:rPr>
          <w:rtl w:val="0"/>
        </w:rPr>
        <w:t xml:space="preserve">Blockchain also enables the use of smart contracts—self-executing contracts with terms directly written into code. These can automate processes such as withholding taxes, tax filing, and deductions, streamlining administrative tasks and ensuring compliance.</w:t>
      </w:r>
    </w:p>
    <w:p w:rsidR="00000000" w:rsidDel="00000000" w:rsidP="00000000" w:rsidRDefault="00000000" w:rsidRPr="00000000" w14:paraId="00000018">
      <w:pPr>
        <w:jc w:val="left"/>
        <w:rPr/>
      </w:pPr>
      <w:r w:rsidDel="00000000" w:rsidR="00000000" w:rsidRPr="00000000">
        <w:rPr>
          <w:b w:val="1"/>
          <w:bCs w:val="1"/>
          <w:rtl w:val="0"/>
        </w:rPr>
        <w:t xml:space="preserve">Example</w:t>
      </w:r>
      <w:r w:rsidDel="00000000" w:rsidR="00000000" w:rsidRPr="00000000">
        <w:rPr>
          <w:rtl w:val="0"/>
        </w:rPr>
        <w:t xml:space="preserve">: Estonia’s e-Residency program leverages blockchain to provide real-time tax reporting and filing for international businesses, serving as a model for integrating blockchain into taxation.</w:t>
      </w:r>
    </w:p>
    <w:p w:rsidR="00000000" w:rsidDel="00000000" w:rsidP="00000000" w:rsidRDefault="00000000" w:rsidRPr="00000000" w14:paraId="00000019">
      <w:pPr>
        <w:pStyle w:val="Heading2"/>
        <w:numPr>
          <w:ilvl w:val="0"/>
          <w:numId w:val="7"/>
        </w:numPr>
        <w:spacing w:after="200" w:lineRule="auto"/>
        <w:ind w:left="720" w:hanging="360"/>
        <w:rPr/>
      </w:pPr>
      <w:bookmarkStart w:colFirst="0" w:colLast="0" w:name="_heading=h.92zplwod4qov" w:id="2"/>
      <w:bookmarkEnd w:id="2"/>
      <w:r w:rsidDel="00000000" w:rsidR="00000000" w:rsidRPr="00000000">
        <w:rPr>
          <w:rtl w:val="0"/>
        </w:rPr>
        <w:t xml:space="preserve">Key Tax Challenges</w:t>
      </w:r>
    </w:p>
    <w:p w:rsidR="00000000" w:rsidDel="00000000" w:rsidP="00000000" w:rsidRDefault="00000000" w:rsidRPr="00000000" w14:paraId="0000001A">
      <w:pPr>
        <w:jc w:val="left"/>
        <w:rPr/>
      </w:pPr>
      <w:r w:rsidDel="00000000" w:rsidR="00000000" w:rsidRPr="00000000">
        <w:rPr>
          <w:rtl w:val="0"/>
        </w:rPr>
        <w:t xml:space="preserve">While blockchain and digital currencies offer considerable benefits, they also pose challenges that need to be addressed to integrate them effectively into taxation systems:</w:t>
      </w:r>
    </w:p>
    <w:p w:rsidR="00000000" w:rsidDel="00000000" w:rsidP="00000000" w:rsidRDefault="00000000" w:rsidRPr="00000000" w14:paraId="0000001B">
      <w:pPr>
        <w:numPr>
          <w:ilvl w:val="0"/>
          <w:numId w:val="12"/>
        </w:numPr>
        <w:ind w:left="720" w:hanging="360"/>
        <w:jc w:val="left"/>
        <w:rPr/>
      </w:pPr>
      <w:r w:rsidDel="00000000" w:rsidR="00000000" w:rsidRPr="00000000">
        <w:rPr>
          <w:b w:val="1"/>
          <w:bCs w:val="1"/>
          <w:rtl w:val="0"/>
        </w:rPr>
        <w:t xml:space="preserve">Jurisdictional Issues</w:t>
      </w:r>
      <w:r w:rsidDel="00000000" w:rsidR="00000000" w:rsidRPr="00000000">
        <w:rPr>
          <w:rtl w:val="0"/>
        </w:rPr>
        <w:t xml:space="preserve">: Determining which country has taxing rights over decentralized transactions remains contentious, especially in cases of cross-border activities.</w:t>
      </w:r>
    </w:p>
    <w:p w:rsidR="00000000" w:rsidDel="00000000" w:rsidP="00000000" w:rsidRDefault="00000000" w:rsidRPr="00000000" w14:paraId="0000001C">
      <w:pPr>
        <w:numPr>
          <w:ilvl w:val="0"/>
          <w:numId w:val="12"/>
        </w:numPr>
        <w:ind w:left="720" w:hanging="360"/>
        <w:jc w:val="left"/>
        <w:rPr/>
      </w:pPr>
      <w:r w:rsidDel="00000000" w:rsidR="00000000" w:rsidRPr="00000000">
        <w:rPr>
          <w:b w:val="1"/>
          <w:bCs w:val="1"/>
          <w:rtl w:val="0"/>
        </w:rPr>
        <w:t xml:space="preserve">Classification of Income</w:t>
      </w:r>
      <w:r w:rsidDel="00000000" w:rsidR="00000000" w:rsidRPr="00000000">
        <w:rPr>
          <w:rtl w:val="0"/>
        </w:rPr>
        <w:t xml:space="preserve">: Cryptocurrencies can be used as investments, currencies, or commodities, creating ambiguity over whether gains should be taxed as capital gains, business income, or otherwise.</w:t>
      </w:r>
    </w:p>
    <w:p w:rsidR="00000000" w:rsidDel="00000000" w:rsidP="00000000" w:rsidRDefault="00000000" w:rsidRPr="00000000" w14:paraId="0000001D">
      <w:pPr>
        <w:numPr>
          <w:ilvl w:val="0"/>
          <w:numId w:val="12"/>
        </w:numPr>
        <w:ind w:left="720" w:hanging="360"/>
        <w:jc w:val="left"/>
        <w:rPr/>
      </w:pPr>
      <w:r w:rsidDel="00000000" w:rsidR="00000000" w:rsidRPr="00000000">
        <w:rPr>
          <w:b w:val="1"/>
          <w:bCs w:val="1"/>
          <w:rtl w:val="0"/>
        </w:rPr>
        <w:t xml:space="preserve">Transaction Anonymity</w:t>
      </w:r>
      <w:r w:rsidDel="00000000" w:rsidR="00000000" w:rsidRPr="00000000">
        <w:rPr>
          <w:rtl w:val="0"/>
        </w:rPr>
        <w:t xml:space="preserve">: Blockchain’s pseudonymous nature can obscure the identities of parties involved, making it challenging to ensure compliance and enforce tax rules effectively.</w:t>
      </w:r>
    </w:p>
    <w:p w:rsidR="00000000" w:rsidDel="00000000" w:rsidP="00000000" w:rsidRDefault="00000000" w:rsidRPr="00000000" w14:paraId="0000001E">
      <w:pPr>
        <w:jc w:val="left"/>
        <w:rPr/>
      </w:pPr>
      <w:r w:rsidDel="00000000" w:rsidR="00000000" w:rsidRPr="00000000">
        <w:rPr>
          <w:b w:val="1"/>
          <w:bCs w:val="1"/>
          <w:rtl w:val="0"/>
        </w:rPr>
        <w:t xml:space="preserve">Example</w:t>
      </w:r>
      <w:r w:rsidDel="00000000" w:rsidR="00000000" w:rsidRPr="00000000">
        <w:rPr>
          <w:rtl w:val="0"/>
        </w:rPr>
        <w:t xml:space="preserve">: In </w:t>
      </w:r>
      <w:r w:rsidDel="00000000" w:rsidR="00000000" w:rsidRPr="00000000">
        <w:rPr>
          <w:i w:val="1"/>
          <w:iCs w:val="1"/>
          <w:rtl w:val="0"/>
        </w:rPr>
        <w:t xml:space="preserve">Japan’s Crypto Tax Framework</w:t>
      </w:r>
      <w:r w:rsidDel="00000000" w:rsidR="00000000" w:rsidRPr="00000000">
        <w:rPr>
          <w:rtl w:val="0"/>
        </w:rPr>
        <w:t xml:space="preserve">, the government categorizes cryptocurrency gains as "miscellaneous income," clarifying tax obligations while addressing classification ambiguities.</w:t>
      </w:r>
    </w:p>
    <w:p w:rsidR="00000000" w:rsidDel="00000000" w:rsidP="00000000" w:rsidRDefault="00000000" w:rsidRPr="00000000" w14:paraId="0000001F">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78.00000000000006" w:lineRule="auto"/>
        <w:ind w:left="720" w:right="0" w:hanging="360"/>
        <w:jc w:val="both"/>
      </w:pPr>
      <w:bookmarkStart w:colFirst="0" w:colLast="0" w:name="_heading=h.20xs4hvgwyn8" w:id="3"/>
      <w:bookmarkEnd w:id="3"/>
      <w:r w:rsidDel="00000000" w:rsidR="00000000" w:rsidRPr="00000000">
        <w:rPr>
          <w:b w:val="1"/>
          <w:bCs w:val="1"/>
          <w:rtl w:val="0"/>
        </w:rPr>
        <w:t xml:space="preserve">Global Regulatory Responses</w:t>
      </w:r>
    </w:p>
    <w:p w:rsidR="00000000" w:rsidDel="00000000" w:rsidP="00000000" w:rsidRDefault="00000000" w:rsidRPr="00000000" w14:paraId="00000020">
      <w:pPr>
        <w:jc w:val="left"/>
        <w:rPr/>
      </w:pPr>
      <w:r w:rsidDel="00000000" w:rsidR="00000000" w:rsidRPr="00000000">
        <w:rPr>
          <w:rtl w:val="0"/>
        </w:rPr>
        <w:t xml:space="preserve">Governments and international bodies are adopting various measures to address the taxation of digital currencies. Key initiatives include:</w:t>
      </w:r>
    </w:p>
    <w:p w:rsidR="00000000" w:rsidDel="00000000" w:rsidP="00000000" w:rsidRDefault="00000000" w:rsidRPr="00000000" w14:paraId="00000021">
      <w:pPr>
        <w:numPr>
          <w:ilvl w:val="0"/>
          <w:numId w:val="13"/>
        </w:numPr>
        <w:ind w:left="720" w:hanging="360"/>
        <w:jc w:val="left"/>
        <w:rPr/>
      </w:pPr>
      <w:r w:rsidDel="00000000" w:rsidR="00000000" w:rsidRPr="00000000">
        <w:rPr>
          <w:b w:val="1"/>
          <w:bCs w:val="1"/>
          <w:rtl w:val="0"/>
        </w:rPr>
        <w:t xml:space="preserve">National Policies</w:t>
      </w:r>
      <w:r w:rsidDel="00000000" w:rsidR="00000000" w:rsidRPr="00000000">
        <w:rPr>
          <w:rtl w:val="0"/>
        </w:rPr>
        <w:t xml:space="preserve">: Countries are enacting laws to classify and tax cryptocurrency transactions, often treating gains as taxable income or capital gains. Additionally, some jurisdictions are introducing specific reporting requirements for cryptocurrency holdings. For instance, the United States requires reporting of crypto transactions exceeding $10,000 under anti-money laundering laws.</w:t>
      </w:r>
    </w:p>
    <w:p w:rsidR="00000000" w:rsidDel="00000000" w:rsidP="00000000" w:rsidRDefault="00000000" w:rsidRPr="00000000" w14:paraId="00000022">
      <w:pPr>
        <w:numPr>
          <w:ilvl w:val="0"/>
          <w:numId w:val="13"/>
        </w:numPr>
        <w:ind w:left="720" w:hanging="360"/>
        <w:jc w:val="left"/>
        <w:rPr/>
      </w:pPr>
      <w:r w:rsidDel="00000000" w:rsidR="00000000" w:rsidRPr="00000000">
        <w:rPr>
          <w:b w:val="1"/>
          <w:bCs w:val="1"/>
          <w:rtl w:val="0"/>
        </w:rPr>
        <w:t xml:space="preserve">OECD’s Crypto-Asset Reporting Framework</w:t>
      </w:r>
      <w:r w:rsidDel="00000000" w:rsidR="00000000" w:rsidRPr="00000000">
        <w:rPr>
          <w:rtl w:val="0"/>
        </w:rPr>
        <w:t xml:space="preserve">: This global framework promotes transparency in cryptocurrency transactions by requiring standardized reporting of holdings and activities across jurisdictions. It aims to establish a uniform approach to ensure that crypto assets are taxed appropriately, even in cross-border contexts.</w:t>
      </w:r>
    </w:p>
    <w:p w:rsidR="00000000" w:rsidDel="00000000" w:rsidP="00000000" w:rsidRDefault="00000000" w:rsidRPr="00000000" w14:paraId="00000023">
      <w:pPr>
        <w:numPr>
          <w:ilvl w:val="0"/>
          <w:numId w:val="13"/>
        </w:numPr>
        <w:ind w:left="720" w:hanging="360"/>
        <w:jc w:val="left"/>
        <w:rPr/>
      </w:pPr>
      <w:r w:rsidDel="00000000" w:rsidR="00000000" w:rsidRPr="00000000">
        <w:rPr>
          <w:b w:val="1"/>
          <w:bCs w:val="1"/>
          <w:rtl w:val="0"/>
        </w:rPr>
        <w:t xml:space="preserve">Digital Asset Exchanges</w:t>
      </w:r>
      <w:r w:rsidDel="00000000" w:rsidR="00000000" w:rsidRPr="00000000">
        <w:rPr>
          <w:rtl w:val="0"/>
        </w:rPr>
        <w:t xml:space="preserve">: Many countries now mandate that cryptocurrency exchanges share transaction data with tax authorities, enabling improved monitoring and compliance enforcement. Some have also introduced </w:t>
      </w:r>
      <w:r w:rsidDel="00000000" w:rsidR="00000000" w:rsidRPr="00000000">
        <w:rPr>
          <w:b w:val="1"/>
          <w:bCs w:val="1"/>
          <w:rtl w:val="0"/>
        </w:rPr>
        <w:t xml:space="preserve">"Know Your Customer"</w:t>
      </w:r>
      <w:r w:rsidDel="00000000" w:rsidR="00000000" w:rsidRPr="00000000">
        <w:rPr>
          <w:rtl w:val="0"/>
        </w:rPr>
        <w:t xml:space="preserve"> (KYC) requirements to enhance accountability. For example, Singapore’s Payment Services Act mandates that exchanges follow strict KYC and anti-money laundering protocols.:</w:t>
      </w:r>
    </w:p>
    <w:p w:rsidR="00000000" w:rsidDel="00000000" w:rsidP="00000000" w:rsidRDefault="00000000" w:rsidRPr="00000000" w14:paraId="00000024">
      <w:pPr>
        <w:ind w:left="720" w:firstLine="0"/>
        <w:jc w:val="left"/>
        <w:rPr/>
      </w:pPr>
      <w:r w:rsidDel="00000000" w:rsidR="00000000" w:rsidRPr="00000000">
        <w:rPr>
          <w:rtl w:val="0"/>
        </w:rPr>
        <w:t xml:space="preserve">In </w:t>
      </w:r>
      <w:r w:rsidDel="00000000" w:rsidR="00000000" w:rsidRPr="00000000">
        <w:rPr>
          <w:b w:val="1"/>
          <w:bCs w:val="1"/>
          <w:rtl w:val="0"/>
        </w:rPr>
        <w:t xml:space="preserve">Australia,</w:t>
      </w:r>
      <w:r w:rsidDel="00000000" w:rsidR="00000000" w:rsidRPr="00000000">
        <w:rPr>
          <w:rtl w:val="0"/>
        </w:rPr>
        <w:t xml:space="preserve"> cryptocurrency exchanges must register with AUSTRAC (Australian Transaction Reports and Analysis Centre), ensuring compliance with anti-money laundering and tax reporting requirements.</w:t>
      </w:r>
    </w:p>
    <w:p w:rsidR="00000000" w:rsidDel="00000000" w:rsidP="00000000" w:rsidRDefault="00000000" w:rsidRPr="00000000" w14:paraId="00000025">
      <w:pPr>
        <w:ind w:left="720" w:firstLine="0"/>
        <w:jc w:val="left"/>
        <w:rPr/>
      </w:pPr>
      <w:r w:rsidDel="00000000" w:rsidR="00000000" w:rsidRPr="00000000">
        <w:rPr>
          <w:rtl w:val="0"/>
        </w:rPr>
        <w:t xml:space="preserve">In </w:t>
      </w:r>
      <w:r w:rsidDel="00000000" w:rsidR="00000000" w:rsidRPr="00000000">
        <w:rPr>
          <w:b w:val="1"/>
          <w:bCs w:val="1"/>
          <w:rtl w:val="0"/>
        </w:rPr>
        <w:t xml:space="preserve">South Korea</w:t>
      </w:r>
      <w:r w:rsidDel="00000000" w:rsidR="00000000" w:rsidRPr="00000000">
        <w:rPr>
          <w:rtl w:val="0"/>
        </w:rPr>
        <w:t xml:space="preserve">, the government enforces a 20% tax on cryptocurrency gains exceeding 2.5 million won, showcasing a proactive approach to taxing digital assets.</w:t>
      </w:r>
    </w:p>
    <w:p w:rsidR="00000000" w:rsidDel="00000000" w:rsidP="00000000" w:rsidRDefault="00000000" w:rsidRPr="00000000" w14:paraId="00000026">
      <w:pPr>
        <w:ind w:left="720" w:firstLine="0"/>
        <w:jc w:val="left"/>
        <w:rPr/>
      </w:pPr>
      <w:r w:rsidDel="00000000" w:rsidR="00000000" w:rsidRPr="00000000">
        <w:rPr>
          <w:rtl w:val="0"/>
        </w:rPr>
        <w:t xml:space="preserve">In</w:t>
      </w:r>
      <w:r w:rsidDel="00000000" w:rsidR="00000000" w:rsidRPr="00000000">
        <w:rPr>
          <w:b w:val="1"/>
          <w:bCs w:val="1"/>
          <w:rtl w:val="0"/>
        </w:rPr>
        <w:t xml:space="preserve"> India,</w:t>
      </w:r>
      <w:r w:rsidDel="00000000" w:rsidR="00000000" w:rsidRPr="00000000">
        <w:rPr>
          <w:rtl w:val="0"/>
        </w:rPr>
        <w:t xml:space="preserve"> the introduction of a 30% tax on digital assets and a 1% tax deducted at source (TDS) for every transaction highlights the country's effort to monitor and regulate cryptocurrency activities.</w:t>
      </w:r>
    </w:p>
    <w:p w:rsidR="00000000" w:rsidDel="00000000" w:rsidP="00000000" w:rsidRDefault="00000000" w:rsidRPr="00000000" w14:paraId="00000027">
      <w:pPr>
        <w:pStyle w:val="Heading1"/>
        <w:jc w:val="left"/>
        <w:rPr/>
      </w:pPr>
      <w:bookmarkStart w:colFirst="0" w:colLast="0" w:name="_heading=h.30j0zll" w:id="4"/>
      <w:bookmarkEnd w:id="4"/>
      <w:r w:rsidDel="00000000" w:rsidR="00000000" w:rsidRPr="00000000">
        <w:rPr>
          <w:rtl w:val="0"/>
        </w:rPr>
        <w:t xml:space="preserve">D.2. ARTICIFICIAL INTELLIGENCE AND TAXATION</w:t>
      </w:r>
    </w:p>
    <w:p w:rsidR="00000000" w:rsidDel="00000000" w:rsidP="00000000" w:rsidRDefault="00000000" w:rsidRPr="00000000" w14:paraId="00000028">
      <w:pPr>
        <w:rPr/>
      </w:pPr>
      <w:r w:rsidDel="00000000" w:rsidR="00000000" w:rsidRPr="00000000">
        <w:rPr>
          <w:rtl w:val="0"/>
        </w:rPr>
        <w:t xml:space="preserve">Artificial Intelligence (AI) is revolutionizing the field of taxation, offering unprecedented capabilities to streamline tax processes, enhance compliance, and tackle fraud. As tax authorities worldwide integrate AI into their systems, the landscape of tax administration is undergoing a transformation that promises efficiency and innovation but also raises new challenges and ethical considerations. AI is not just a tool; it is becoming a critical component in the evolution of tax policy and administration.</w:t>
      </w:r>
    </w:p>
    <w:p w:rsidR="00000000" w:rsidDel="00000000" w:rsidP="00000000" w:rsidRDefault="00000000" w:rsidRPr="00000000" w14:paraId="00000029">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pPr>
      <w:bookmarkStart w:colFirst="0" w:colLast="0" w:name="_heading=h.1ar4kffxl3s4" w:id="5"/>
      <w:bookmarkEnd w:id="5"/>
      <w:r w:rsidDel="00000000" w:rsidR="00000000" w:rsidRPr="00000000">
        <w:rPr>
          <w:b w:val="1"/>
          <w:bCs w:val="1"/>
          <w:rtl w:val="0"/>
        </w:rPr>
        <w:t xml:space="preserve">Applications of AI in Tax Administration</w:t>
      </w:r>
    </w:p>
    <w:p w:rsidR="00000000" w:rsidDel="00000000" w:rsidP="00000000" w:rsidRDefault="00000000" w:rsidRPr="00000000" w14:paraId="0000002A">
      <w:pPr>
        <w:numPr>
          <w:ilvl w:val="1"/>
          <w:numId w:val="9"/>
        </w:numPr>
        <w:spacing w:after="200" w:lineRule="auto"/>
        <w:ind w:left="900" w:hanging="360"/>
        <w:rPr>
          <w:b w:val="1"/>
          <w:bCs w:val="1"/>
        </w:rPr>
      </w:pPr>
      <w:r w:rsidDel="00000000" w:rsidR="00000000" w:rsidRPr="00000000">
        <w:rPr>
          <w:b w:val="1"/>
          <w:bCs w:val="1"/>
          <w:rtl w:val="0"/>
        </w:rPr>
        <w:t xml:space="preserve">Advanced Data Analytics</w:t>
      </w:r>
    </w:p>
    <w:p w:rsidR="00000000" w:rsidDel="00000000" w:rsidP="00000000" w:rsidRDefault="00000000" w:rsidRPr="00000000" w14:paraId="0000002B">
      <w:pPr>
        <w:rPr/>
      </w:pPr>
      <w:r w:rsidDel="00000000" w:rsidR="00000000" w:rsidRPr="00000000">
        <w:rPr>
          <w:rtl w:val="0"/>
        </w:rPr>
        <w:t xml:space="preserve">AI algorithms process vast amounts of structured and unstructured data, uncovering trends and patterns that human analysis might overlook. This capability is essential in detecting fraudulent activities and non-compliance.</w:t>
      </w:r>
    </w:p>
    <w:p w:rsidR="00000000" w:rsidDel="00000000" w:rsidP="00000000" w:rsidRDefault="00000000" w:rsidRPr="00000000" w14:paraId="0000002C">
      <w:pPr>
        <w:numPr>
          <w:ilvl w:val="0"/>
          <w:numId w:val="6"/>
        </w:numPr>
        <w:spacing w:after="200" w:lineRule="auto"/>
        <w:ind w:left="720" w:hanging="360"/>
        <w:rPr>
          <w:u w:val="none"/>
        </w:rPr>
      </w:pPr>
      <w:r w:rsidDel="00000000" w:rsidR="00000000" w:rsidRPr="00000000">
        <w:rPr>
          <w:b w:val="1"/>
          <w:bCs w:val="1"/>
          <w:rtl w:val="0"/>
        </w:rPr>
        <w:t xml:space="preserve">Example</w:t>
      </w:r>
      <w:r w:rsidDel="00000000" w:rsidR="00000000" w:rsidRPr="00000000">
        <w:rPr>
          <w:rtl w:val="0"/>
        </w:rPr>
        <w:t xml:space="preserve">: The Internal Revenue Service (IRS) employs machine learning models to analyze tax return data. These models identify discrepancies between declared income and external data sources, such as bank records and investment portfolios, enabling targeted audits of high-risk individuals and businesses.</w:t>
      </w:r>
    </w:p>
    <w:p w:rsidR="00000000" w:rsidDel="00000000" w:rsidP="00000000" w:rsidRDefault="00000000" w:rsidRPr="00000000" w14:paraId="0000002D">
      <w:pPr>
        <w:numPr>
          <w:ilvl w:val="0"/>
          <w:numId w:val="6"/>
        </w:numPr>
        <w:spacing w:after="200" w:before="0" w:lineRule="auto"/>
        <w:ind w:left="720" w:hanging="360"/>
        <w:rPr>
          <w:u w:val="none"/>
        </w:rPr>
      </w:pPr>
      <w:r w:rsidDel="00000000" w:rsidR="00000000" w:rsidRPr="00000000">
        <w:rPr>
          <w:b w:val="1"/>
          <w:bCs w:val="1"/>
          <w:rtl w:val="0"/>
        </w:rPr>
        <w:t xml:space="preserve">Impact</w:t>
      </w:r>
      <w:r w:rsidDel="00000000" w:rsidR="00000000" w:rsidRPr="00000000">
        <w:rPr>
          <w:rtl w:val="0"/>
        </w:rPr>
        <w:t xml:space="preserve">: Beyond fraud detection, AI-powered analytics support economic forecasting, providing governments with insights into tax revenue trends and potential shortfalls.</w:t>
      </w:r>
    </w:p>
    <w:p w:rsidR="00000000" w:rsidDel="00000000" w:rsidP="00000000" w:rsidRDefault="00000000" w:rsidRPr="00000000" w14:paraId="0000002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Predictive Modeling</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Predictive models allow tax authorities to forecast areas of high non-compliance and potential revenue losses. By analyzing historical data, these tools pinpoint sectors and taxpayers with higher risks of evasion.</w:t>
      </w:r>
    </w:p>
    <w:p w:rsidR="00000000" w:rsidDel="00000000" w:rsidP="00000000" w:rsidRDefault="00000000" w:rsidRPr="00000000" w14:paraId="00000030">
      <w:pPr>
        <w:numPr>
          <w:ilvl w:val="0"/>
          <w:numId w:val="4"/>
        </w:numPr>
        <w:spacing w:after="200" w:lineRule="auto"/>
        <w:ind w:left="720" w:hanging="360"/>
        <w:rPr>
          <w:u w:val="none"/>
        </w:rPr>
      </w:pPr>
      <w:r w:rsidDel="00000000" w:rsidR="00000000" w:rsidRPr="00000000">
        <w:rPr>
          <w:b w:val="1"/>
          <w:bCs w:val="1"/>
          <w:rtl w:val="0"/>
        </w:rPr>
        <w:t xml:space="preserve">Use Case</w:t>
      </w:r>
      <w:r w:rsidDel="00000000" w:rsidR="00000000" w:rsidRPr="00000000">
        <w:rPr>
          <w:rtl w:val="0"/>
        </w:rPr>
        <w:t xml:space="preserve">: Tax agencies in the United Kingdom use predictive modeling to prioritize audits of industries with complex supply chains, such as construction and e-commerce, where VAT evasion is prevalent.</w:t>
      </w:r>
    </w:p>
    <w:p w:rsidR="00000000" w:rsidDel="00000000" w:rsidP="00000000" w:rsidRDefault="00000000" w:rsidRPr="00000000" w14:paraId="00000031">
      <w:pPr>
        <w:numPr>
          <w:ilvl w:val="0"/>
          <w:numId w:val="4"/>
        </w:numPr>
        <w:spacing w:after="200" w:before="0" w:lineRule="auto"/>
        <w:ind w:left="720" w:hanging="360"/>
        <w:rPr>
          <w:u w:val="none"/>
        </w:rPr>
      </w:pPr>
      <w:r w:rsidDel="00000000" w:rsidR="00000000" w:rsidRPr="00000000">
        <w:rPr>
          <w:b w:val="1"/>
          <w:bCs w:val="1"/>
          <w:rtl w:val="0"/>
        </w:rPr>
        <w:t xml:space="preserve">Future Potential</w:t>
      </w:r>
      <w:r w:rsidDel="00000000" w:rsidR="00000000" w:rsidRPr="00000000">
        <w:rPr>
          <w:rtl w:val="0"/>
        </w:rPr>
        <w:t xml:space="preserve">: These models could evolve to predict the impact of policy changes, allowing governments to simulate tax reforms before implementation.</w:t>
      </w:r>
    </w:p>
    <w:p w:rsidR="00000000" w:rsidDel="00000000" w:rsidP="00000000" w:rsidRDefault="00000000" w:rsidRPr="00000000" w14:paraId="000000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Process Automation</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AI-driven automation replaces repetitive tasks such as tax return validation, error detection, and case management. Automation reduces human error, speeds up processes, and frees resources for more strategic tasks.</w:t>
      </w:r>
    </w:p>
    <w:p w:rsidR="00000000" w:rsidDel="00000000" w:rsidP="00000000" w:rsidRDefault="00000000" w:rsidRPr="00000000" w14:paraId="00000034">
      <w:pPr>
        <w:numPr>
          <w:ilvl w:val="0"/>
          <w:numId w:val="8"/>
        </w:numPr>
        <w:spacing w:after="200" w:lineRule="auto"/>
        <w:ind w:left="720" w:hanging="360"/>
        <w:rPr>
          <w:u w:val="none"/>
        </w:rPr>
      </w:pPr>
      <w:r w:rsidDel="00000000" w:rsidR="00000000" w:rsidRPr="00000000">
        <w:rPr>
          <w:b w:val="1"/>
          <w:bCs w:val="1"/>
          <w:rtl w:val="0"/>
        </w:rPr>
        <w:t xml:space="preserve">Example</w:t>
      </w:r>
      <w:r w:rsidDel="00000000" w:rsidR="00000000" w:rsidRPr="00000000">
        <w:rPr>
          <w:rtl w:val="0"/>
        </w:rPr>
        <w:t xml:space="preserve">: In </w:t>
      </w:r>
      <w:r w:rsidDel="00000000" w:rsidR="00000000" w:rsidRPr="00000000">
        <w:rPr>
          <w:b w:val="1"/>
          <w:bCs w:val="1"/>
          <w:rtl w:val="0"/>
        </w:rPr>
        <w:t xml:space="preserve">Australia</w:t>
      </w:r>
      <w:r w:rsidDel="00000000" w:rsidR="00000000" w:rsidRPr="00000000">
        <w:rPr>
          <w:rtl w:val="0"/>
        </w:rPr>
        <w:t xml:space="preserve">, the Australian Taxation Office (ATO) automates GST claim verifications using AI, ensuring quicker processing while maintaining accuracy.</w:t>
      </w:r>
    </w:p>
    <w:p w:rsidR="00000000" w:rsidDel="00000000" w:rsidP="00000000" w:rsidRDefault="00000000" w:rsidRPr="00000000" w14:paraId="00000035">
      <w:pPr>
        <w:numPr>
          <w:ilvl w:val="0"/>
          <w:numId w:val="8"/>
        </w:numPr>
        <w:spacing w:after="200" w:lineRule="auto"/>
        <w:ind w:left="720" w:hanging="360"/>
        <w:rPr>
          <w:u w:val="none"/>
        </w:rPr>
      </w:pPr>
      <w:r w:rsidDel="00000000" w:rsidR="00000000" w:rsidRPr="00000000">
        <w:rPr>
          <w:b w:val="1"/>
          <w:bCs w:val="1"/>
          <w:rtl w:val="0"/>
        </w:rPr>
        <w:t xml:space="preserve">Extended Applications</w:t>
      </w:r>
      <w:r w:rsidDel="00000000" w:rsidR="00000000" w:rsidRPr="00000000">
        <w:rPr>
          <w:rtl w:val="0"/>
        </w:rPr>
        <w:t xml:space="preserve">: Automation also benefits taxpayers, enabling real-time filing assistance through AI-powered tools, which can flag potential errors before submission.</w:t>
      </w:r>
    </w:p>
    <w:p w:rsidR="00000000" w:rsidDel="00000000" w:rsidP="00000000" w:rsidRDefault="00000000" w:rsidRPr="00000000" w14:paraId="00000036">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pPr>
      <w:bookmarkStart w:colFirst="0" w:colLast="0" w:name="_heading=h.d78gbh86sks9" w:id="6"/>
      <w:bookmarkEnd w:id="6"/>
      <w:r w:rsidDel="00000000" w:rsidR="00000000" w:rsidRPr="00000000">
        <w:rPr>
          <w:b w:val="1"/>
          <w:bCs w:val="1"/>
          <w:rtl w:val="0"/>
        </w:rPr>
        <w:t xml:space="preserve">Benefits of AI in Taxation</w:t>
      </w:r>
    </w:p>
    <w:p w:rsidR="00000000" w:rsidDel="00000000" w:rsidP="00000000" w:rsidRDefault="00000000" w:rsidRPr="00000000" w14:paraId="000000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Enhanced Compliance</w:t>
      </w:r>
      <w:r w:rsidDel="00000000" w:rsidR="00000000" w:rsidRPr="00000000">
        <w:rPr>
          <w:rtl w:val="0"/>
        </w:rPr>
      </w:r>
    </w:p>
    <w:p w:rsidR="00000000" w:rsidDel="00000000" w:rsidP="00000000" w:rsidRDefault="00000000" w:rsidRPr="00000000" w14:paraId="00000038">
      <w:pPr>
        <w:spacing w:after="200" w:before="0" w:lineRule="auto"/>
        <w:ind w:left="0" w:firstLine="0"/>
        <w:rPr/>
      </w:pPr>
      <w:r w:rsidDel="00000000" w:rsidR="00000000" w:rsidRPr="00000000">
        <w:rPr>
          <w:rtl w:val="0"/>
        </w:rPr>
        <w:t xml:space="preserve">Automated systems minimize errors in reporting and improve adherence to tax laws. AI tools provide taxpayers with personalized compliance recommendations based on their financial profiles. For example, </w:t>
      </w:r>
      <w:r w:rsidDel="00000000" w:rsidR="00000000" w:rsidRPr="00000000">
        <w:rPr>
          <w:b w:val="1"/>
          <w:bCs w:val="1"/>
          <w:rtl w:val="0"/>
        </w:rPr>
        <w:t xml:space="preserve">Estonia’s</w:t>
      </w:r>
      <w:r w:rsidDel="00000000" w:rsidR="00000000" w:rsidRPr="00000000">
        <w:rPr>
          <w:rtl w:val="0"/>
        </w:rPr>
        <w:t xml:space="preserve"> e-Tax system integrates AI to notify taxpayers of potential discrepancies in their filings, reducing penalties and enhancing trust.</w:t>
      </w:r>
    </w:p>
    <w:p w:rsidR="00000000" w:rsidDel="00000000" w:rsidP="00000000" w:rsidRDefault="00000000" w:rsidRPr="00000000" w14:paraId="0000003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Strategic Tax Planning</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AI generates actionable insights by analyzing historical tax data, economic indicators, and regulatory changes. Businesses can use these insights to optimize their tax strategies, identifying opportunities for deductions and credits. Multinational corporations use AI to navigate complex international tax rules, ensuring compliance while minimizing tax liability.</w:t>
      </w:r>
    </w:p>
    <w:p w:rsidR="00000000" w:rsidDel="00000000" w:rsidP="00000000" w:rsidRDefault="00000000" w:rsidRPr="00000000" w14:paraId="000000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Real-Time Assistance</w:t>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Natural language processing capabilities enable AI chatbots to interpret tax codes and answer queries instantly. These systems reduce wait times and provide accurate guidance for both taxpayers and practitioners. Singapore’s IRAS chatbot assists taxpayers in understanding complex tax policies, such as income categorization and allowable deductions.</w:t>
      </w:r>
    </w:p>
    <w:p w:rsidR="00000000" w:rsidDel="00000000" w:rsidP="00000000" w:rsidRDefault="00000000" w:rsidRPr="00000000" w14:paraId="0000003D">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pPr>
      <w:bookmarkStart w:colFirst="0" w:colLast="0" w:name="_heading=h.6hnwbpg1i7l" w:id="7"/>
      <w:bookmarkEnd w:id="7"/>
      <w:r w:rsidDel="00000000" w:rsidR="00000000" w:rsidRPr="00000000">
        <w:rPr>
          <w:b w:val="1"/>
          <w:bCs w:val="1"/>
          <w:rtl w:val="0"/>
        </w:rPr>
        <w:t xml:space="preserve">Challenges and Ethical Concerns</w:t>
      </w:r>
    </w:p>
    <w:p w:rsidR="00000000" w:rsidDel="00000000" w:rsidP="00000000" w:rsidRDefault="00000000" w:rsidRPr="00000000" w14:paraId="000000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Algorithmic Bias</w:t>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AI systems can inherit biases from the data they are trained on, potentially leading to unfair targeting of specific groups. Addressing these biases requires diverse datasets and continuous model evaluation.</w:t>
      </w:r>
    </w:p>
    <w:p w:rsidR="00000000" w:rsidDel="00000000" w:rsidP="00000000" w:rsidRDefault="00000000" w:rsidRPr="00000000" w14:paraId="00000040">
      <w:pPr>
        <w:ind w:left="0" w:firstLine="0"/>
        <w:rPr/>
      </w:pPr>
      <w:r w:rsidDel="00000000" w:rsidR="00000000" w:rsidRPr="00000000">
        <w:rPr>
          <w:b w:val="1"/>
          <w:bCs w:val="1"/>
          <w:rtl w:val="0"/>
        </w:rPr>
        <w:t xml:space="preserve">Example</w:t>
      </w:r>
      <w:r w:rsidDel="00000000" w:rsidR="00000000" w:rsidRPr="00000000">
        <w:rPr>
          <w:rtl w:val="0"/>
        </w:rPr>
        <w:t xml:space="preserve">: A study in the European Union revealed that biased algorithms disproportionately flagged small businesses for audits compared to larger corporations, sparking calls for greater oversight.</w:t>
      </w:r>
    </w:p>
    <w:p w:rsidR="00000000" w:rsidDel="00000000" w:rsidP="00000000" w:rsidRDefault="00000000" w:rsidRPr="00000000" w14:paraId="0000004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Data Privacy and Security</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The reliance on vast amounts of taxpayer data makes security paramount. Breaches could erode public trust and lead to significant financial losses. The GDPR and similar laws mandate stringent data protection measures, ensuring that AI systems comply with privacy regulations.</w:t>
      </w:r>
    </w:p>
    <w:p w:rsidR="00000000" w:rsidDel="00000000" w:rsidP="00000000" w:rsidRDefault="00000000" w:rsidRPr="00000000" w14:paraId="0000004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Transparency and Accountability</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Black-box AI systems can make decisions that are difficult to interpret. Tax authorities must ensure transparency in how AI models operate and provide mechanisms for taxpayers to challenge AI-driven assessments.</w:t>
      </w:r>
    </w:p>
    <w:p w:rsidR="00000000" w:rsidDel="00000000" w:rsidP="00000000" w:rsidRDefault="00000000" w:rsidRPr="00000000" w14:paraId="00000045">
      <w:pPr>
        <w:ind w:left="0" w:firstLine="0"/>
        <w:rPr/>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Netherlands</w:t>
      </w:r>
      <w:r w:rsidDel="00000000" w:rsidR="00000000" w:rsidRPr="00000000">
        <w:rPr>
          <w:rtl w:val="0"/>
        </w:rPr>
        <w:t xml:space="preserve"> faced criticism when an AI system used for detecting child benefit fraud was deemed discriminatory, leading to policy revisions.</w:t>
      </w:r>
    </w:p>
    <w:p w:rsidR="00000000" w:rsidDel="00000000" w:rsidP="00000000" w:rsidRDefault="00000000" w:rsidRPr="00000000" w14:paraId="00000046">
      <w:pPr>
        <w:pStyle w:val="Heading2"/>
        <w:numPr>
          <w:ilvl w:val="0"/>
          <w:numId w:val="9"/>
        </w:numPr>
        <w:ind w:left="720" w:hanging="360"/>
      </w:pPr>
      <w:bookmarkStart w:colFirst="0" w:colLast="0" w:name="_heading=h.2k1f1v6m1awo" w:id="8"/>
      <w:bookmarkEnd w:id="8"/>
      <w:r w:rsidDel="00000000" w:rsidR="00000000" w:rsidRPr="00000000">
        <w:rPr>
          <w:rtl w:val="0"/>
        </w:rPr>
        <w:t xml:space="preserve">Global Trends and Examples</w:t>
      </w:r>
    </w:p>
    <w:p w:rsidR="00000000" w:rsidDel="00000000" w:rsidP="00000000" w:rsidRDefault="00000000" w:rsidRPr="00000000" w14:paraId="0000004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OECD Initiatives</w:t>
      </w:r>
    </w:p>
    <w:p w:rsidR="00000000" w:rsidDel="00000000" w:rsidP="00000000" w:rsidRDefault="00000000" w:rsidRPr="00000000" w14:paraId="00000048">
      <w:pPr>
        <w:rPr/>
      </w:pPr>
      <w:r w:rsidDel="00000000" w:rsidR="00000000" w:rsidRPr="00000000">
        <w:rPr>
          <w:rtl w:val="0"/>
        </w:rPr>
        <w:t xml:space="preserve">The Organization for Economic Cooperation and Development (OECD) is leading the development of AI-based tools designed to enhance global tax compliance. Key innovations include:</w:t>
      </w:r>
    </w:p>
    <w:p w:rsidR="00000000" w:rsidDel="00000000" w:rsidP="00000000" w:rsidRDefault="00000000" w:rsidRPr="00000000" w14:paraId="00000049">
      <w:pPr>
        <w:numPr>
          <w:ilvl w:val="0"/>
          <w:numId w:val="2"/>
        </w:numPr>
        <w:spacing w:after="200" w:before="240" w:lineRule="auto"/>
        <w:ind w:left="720" w:hanging="360"/>
        <w:rPr>
          <w:u w:val="none"/>
        </w:rPr>
      </w:pPr>
      <w:r w:rsidDel="00000000" w:rsidR="00000000" w:rsidRPr="00000000">
        <w:rPr>
          <w:b w:val="1"/>
          <w:bCs w:val="1"/>
          <w:rtl w:val="0"/>
        </w:rPr>
        <w:t xml:space="preserve">Real-Time Data Exchange</w:t>
      </w:r>
      <w:r w:rsidDel="00000000" w:rsidR="00000000" w:rsidRPr="00000000">
        <w:rPr>
          <w:rtl w:val="0"/>
        </w:rPr>
        <w:t xml:space="preserve">: Frameworks that allow instant sharing of tax information across jurisdictions, improving transparency and reducing cross-border evasion.</w:t>
      </w:r>
    </w:p>
    <w:p w:rsidR="00000000" w:rsidDel="00000000" w:rsidP="00000000" w:rsidRDefault="00000000" w:rsidRPr="00000000" w14:paraId="0000004A">
      <w:pPr>
        <w:numPr>
          <w:ilvl w:val="0"/>
          <w:numId w:val="2"/>
        </w:numPr>
        <w:spacing w:after="200" w:before="240" w:lineRule="auto"/>
        <w:ind w:left="720" w:hanging="360"/>
        <w:rPr>
          <w:u w:val="none"/>
        </w:rPr>
      </w:pPr>
      <w:r w:rsidDel="00000000" w:rsidR="00000000" w:rsidRPr="00000000">
        <w:rPr>
          <w:b w:val="1"/>
          <w:bCs w:val="1"/>
          <w:rtl w:val="0"/>
        </w:rPr>
        <w:t xml:space="preserve">Risk Assessment Models</w:t>
      </w:r>
      <w:r w:rsidDel="00000000" w:rsidR="00000000" w:rsidRPr="00000000">
        <w:rPr>
          <w:rtl w:val="0"/>
        </w:rPr>
        <w:t xml:space="preserve">: Advanced algorithms to evaluate the likelihood of tax evasion in multinational transactions, enabling more focused audits.</w:t>
      </w:r>
    </w:p>
    <w:p w:rsidR="00000000" w:rsidDel="00000000" w:rsidP="00000000" w:rsidRDefault="00000000" w:rsidRPr="00000000" w14:paraId="0000004B">
      <w:pPr>
        <w:spacing w:after="240" w:before="240" w:lineRule="auto"/>
        <w:ind w:left="0" w:firstLine="0"/>
        <w:rPr/>
      </w:pPr>
      <w:r w:rsidDel="00000000" w:rsidR="00000000" w:rsidRPr="00000000">
        <w:rPr>
          <w:b w:val="1"/>
          <w:bCs w:val="1"/>
          <w:rtl w:val="0"/>
        </w:rPr>
        <w:t xml:space="preserve">Example</w:t>
      </w:r>
      <w:r w:rsidDel="00000000" w:rsidR="00000000" w:rsidRPr="00000000">
        <w:rPr>
          <w:rtl w:val="0"/>
        </w:rPr>
        <w:t xml:space="preserve">: The OECD’s Common Reporting Standard (CRS) integrates AI to analyze data from participating countries, identifying discrepancies in declared incomes and cross-border activities.</w:t>
      </w:r>
    </w:p>
    <w:p w:rsidR="00000000" w:rsidDel="00000000" w:rsidP="00000000" w:rsidRDefault="00000000" w:rsidRPr="00000000" w14:paraId="0000004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National Implementations</w:t>
      </w:r>
    </w:p>
    <w:p w:rsidR="00000000" w:rsidDel="00000000" w:rsidP="00000000" w:rsidRDefault="00000000" w:rsidRPr="00000000" w14:paraId="0000004D">
      <w:pPr>
        <w:numPr>
          <w:ilvl w:val="0"/>
          <w:numId w:val="5"/>
        </w:numPr>
        <w:spacing w:after="200" w:before="0" w:lineRule="auto"/>
        <w:ind w:left="720" w:hanging="360"/>
        <w:rPr>
          <w:u w:val="none"/>
        </w:rPr>
      </w:pPr>
      <w:r w:rsidDel="00000000" w:rsidR="00000000" w:rsidRPr="00000000">
        <w:rPr>
          <w:b w:val="1"/>
          <w:bCs w:val="1"/>
          <w:rtl w:val="0"/>
        </w:rPr>
        <w:t xml:space="preserve">United States</w:t>
      </w:r>
      <w:r w:rsidDel="00000000" w:rsidR="00000000" w:rsidRPr="00000000">
        <w:rPr>
          <w:rtl w:val="0"/>
        </w:rPr>
        <w:t xml:space="preserve">: The IRS employs machine learning models to cross-reference financial data with tax filings, identifying inconsistencies for targeted audits. AI also assists in combating identity theft by recognizing suspicious patterns in refund claims.</w:t>
      </w:r>
    </w:p>
    <w:p w:rsidR="00000000" w:rsidDel="00000000" w:rsidP="00000000" w:rsidRDefault="00000000" w:rsidRPr="00000000" w14:paraId="0000004E">
      <w:pPr>
        <w:numPr>
          <w:ilvl w:val="0"/>
          <w:numId w:val="5"/>
        </w:numPr>
        <w:spacing w:after="200" w:before="0" w:lineRule="auto"/>
        <w:ind w:left="720" w:hanging="360"/>
        <w:rPr>
          <w:u w:val="none"/>
        </w:rPr>
      </w:pPr>
      <w:r w:rsidDel="00000000" w:rsidR="00000000" w:rsidRPr="00000000">
        <w:rPr>
          <w:b w:val="1"/>
          <w:bCs w:val="1"/>
          <w:rtl w:val="0"/>
        </w:rPr>
        <w:t xml:space="preserve">India</w:t>
      </w:r>
      <w:r w:rsidDel="00000000" w:rsidR="00000000" w:rsidRPr="00000000">
        <w:rPr>
          <w:rtl w:val="0"/>
        </w:rPr>
        <w:t xml:space="preserve">: AI in the Goods and Services Tax (GST) network analyzes transaction data to detect mismatches in invoices. This has significantly reduced input tax credit fraud, saving billions in revenue.</w:t>
      </w:r>
    </w:p>
    <w:p w:rsidR="00000000" w:rsidDel="00000000" w:rsidP="00000000" w:rsidRDefault="00000000" w:rsidRPr="00000000" w14:paraId="0000004F">
      <w:pPr>
        <w:numPr>
          <w:ilvl w:val="0"/>
          <w:numId w:val="5"/>
        </w:numPr>
        <w:spacing w:after="200" w:before="0" w:lineRule="auto"/>
        <w:ind w:left="720" w:hanging="360"/>
        <w:rPr>
          <w:u w:val="none"/>
        </w:rPr>
      </w:pPr>
      <w:r w:rsidDel="00000000" w:rsidR="00000000" w:rsidRPr="00000000">
        <w:rPr>
          <w:b w:val="1"/>
          <w:bCs w:val="1"/>
          <w:rtl w:val="0"/>
        </w:rPr>
        <w:t xml:space="preserve">China</w:t>
      </w:r>
      <w:r w:rsidDel="00000000" w:rsidR="00000000" w:rsidRPr="00000000">
        <w:rPr>
          <w:rtl w:val="0"/>
        </w:rPr>
        <w:t xml:space="preserve">: The State Administration of Taxation uses AI to monitor online sales platforms, ensuring accurate reporting and collection of taxes from e-commerce vendors.</w:t>
      </w:r>
    </w:p>
    <w:p w:rsidR="00000000" w:rsidDel="00000000" w:rsidP="00000000" w:rsidRDefault="00000000" w:rsidRPr="00000000" w14:paraId="00000050">
      <w:pPr>
        <w:numPr>
          <w:ilvl w:val="0"/>
          <w:numId w:val="5"/>
        </w:numPr>
        <w:spacing w:after="200" w:before="0" w:lineRule="auto"/>
        <w:ind w:left="720" w:hanging="360"/>
        <w:rPr>
          <w:u w:val="none"/>
        </w:rPr>
      </w:pPr>
      <w:r w:rsidDel="00000000" w:rsidR="00000000" w:rsidRPr="00000000">
        <w:rPr>
          <w:b w:val="1"/>
          <w:bCs w:val="1"/>
          <w:rtl w:val="0"/>
        </w:rPr>
        <w:t xml:space="preserve">South Korea</w:t>
      </w:r>
      <w:r w:rsidDel="00000000" w:rsidR="00000000" w:rsidRPr="00000000">
        <w:rPr>
          <w:rtl w:val="0"/>
        </w:rPr>
        <w:t xml:space="preserve">: Advanced AI systems track cryptocurrency transactions to enforce compliance with emerging tax laws, addressing the unique challenges posed by digital assets.</w:t>
      </w:r>
    </w:p>
    <w:p w:rsidR="00000000" w:rsidDel="00000000" w:rsidP="00000000" w:rsidRDefault="00000000" w:rsidRPr="00000000" w14:paraId="00000051">
      <w:pPr>
        <w:numPr>
          <w:ilvl w:val="0"/>
          <w:numId w:val="5"/>
        </w:numPr>
        <w:spacing w:after="200" w:before="0" w:lineRule="auto"/>
        <w:ind w:left="720" w:hanging="360"/>
        <w:rPr>
          <w:u w:val="none"/>
        </w:rPr>
      </w:pPr>
      <w:r w:rsidDel="00000000" w:rsidR="00000000" w:rsidRPr="00000000">
        <w:rPr>
          <w:b w:val="1"/>
          <w:bCs w:val="1"/>
          <w:rtl w:val="0"/>
        </w:rPr>
        <w:t xml:space="preserve">Estonia</w:t>
      </w:r>
      <w:r w:rsidDel="00000000" w:rsidR="00000000" w:rsidRPr="00000000">
        <w:rPr>
          <w:rtl w:val="0"/>
        </w:rPr>
        <w:t xml:space="preserve">: Renowned for its e-Tax system, Estonia uses AI to pre-fill tax returns with data from various sources, achieving one of the highest compliance rates globally.</w:t>
      </w:r>
    </w:p>
    <w:p w:rsidR="00000000" w:rsidDel="00000000" w:rsidP="00000000" w:rsidRDefault="00000000" w:rsidRPr="00000000" w14:paraId="0000005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59" w:lineRule="auto"/>
        <w:ind w:left="900" w:right="0" w:hanging="360"/>
        <w:rPr>
          <w:b w:val="1"/>
          <w:bCs w:val="1"/>
        </w:rPr>
      </w:pPr>
      <w:r w:rsidDel="00000000" w:rsidR="00000000" w:rsidRPr="00000000">
        <w:rPr>
          <w:b w:val="1"/>
          <w:bCs w:val="1"/>
          <w:rtl w:val="0"/>
        </w:rPr>
        <w:t xml:space="preserve">Collaborative Efforts</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Governments and international organizations are working together to standardize AI applications in taxation. Initiatives include:</w:t>
      </w:r>
    </w:p>
    <w:p w:rsidR="00000000" w:rsidDel="00000000" w:rsidP="00000000" w:rsidRDefault="00000000" w:rsidRPr="00000000" w14:paraId="00000054">
      <w:pPr>
        <w:numPr>
          <w:ilvl w:val="0"/>
          <w:numId w:val="14"/>
        </w:numPr>
        <w:spacing w:after="200" w:before="240" w:lineRule="auto"/>
        <w:ind w:left="720" w:hanging="360"/>
        <w:rPr>
          <w:u w:val="none"/>
        </w:rPr>
      </w:pPr>
      <w:r w:rsidDel="00000000" w:rsidR="00000000" w:rsidRPr="00000000">
        <w:rPr>
          <w:b w:val="1"/>
          <w:bCs w:val="1"/>
          <w:rtl w:val="0"/>
        </w:rPr>
        <w:t xml:space="preserve">The Forum on Tax Administration</w:t>
      </w:r>
      <w:r w:rsidDel="00000000" w:rsidR="00000000" w:rsidRPr="00000000">
        <w:rPr>
          <w:rtl w:val="0"/>
        </w:rPr>
        <w:t xml:space="preserve">: A platform promoting knowledge-sharing among tax authorities to develop best practices for AI deployment.</w:t>
      </w:r>
    </w:p>
    <w:p w:rsidR="00000000" w:rsidDel="00000000" w:rsidP="00000000" w:rsidRDefault="00000000" w:rsidRPr="00000000" w14:paraId="00000055">
      <w:pPr>
        <w:numPr>
          <w:ilvl w:val="0"/>
          <w:numId w:val="14"/>
        </w:numPr>
        <w:spacing w:after="200" w:before="0" w:lineRule="auto"/>
        <w:ind w:left="720" w:hanging="360"/>
        <w:rPr>
          <w:u w:val="none"/>
        </w:rPr>
      </w:pPr>
      <w:r w:rsidDel="00000000" w:rsidR="00000000" w:rsidRPr="00000000">
        <w:rPr>
          <w:b w:val="1"/>
          <w:bCs w:val="1"/>
          <w:rtl w:val="0"/>
        </w:rPr>
        <w:t xml:space="preserve">Bilateral Agreements</w:t>
      </w:r>
      <w:r w:rsidDel="00000000" w:rsidR="00000000" w:rsidRPr="00000000">
        <w:rPr>
          <w:rtl w:val="0"/>
        </w:rPr>
        <w:t xml:space="preserve">: Countries are entering agreements to share AI-driven insights on tax compliance trends, fostering a unified approach to global tax challenges.</w:t>
      </w:r>
    </w:p>
    <w:p w:rsidR="00000000" w:rsidDel="00000000" w:rsidP="00000000" w:rsidRDefault="00000000" w:rsidRPr="00000000" w14:paraId="00000056">
      <w:pPr>
        <w:spacing w:after="200" w:before="240" w:lineRule="auto"/>
        <w:ind w:left="0" w:firstLine="0"/>
        <w:rPr/>
      </w:pPr>
      <w:r w:rsidDel="00000000" w:rsidR="00000000" w:rsidRPr="00000000">
        <w:rPr>
          <w:b w:val="1"/>
          <w:bCs w:val="1"/>
          <w:rtl w:val="0"/>
        </w:rPr>
        <w:t xml:space="preserve">Example</w:t>
      </w:r>
      <w:r w:rsidDel="00000000" w:rsidR="00000000" w:rsidRPr="00000000">
        <w:rPr>
          <w:rtl w:val="0"/>
        </w:rPr>
        <w:t xml:space="preserve">: The United Kingdom and Canada’s joint project on using AI to identify VAT evasion demonstrates the potential of cross-border collaboration.</w:t>
      </w:r>
    </w:p>
    <w:p w:rsidR="00000000" w:rsidDel="00000000" w:rsidP="00000000" w:rsidRDefault="00000000" w:rsidRPr="00000000" w14:paraId="00000057">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pPr>
      <w:bookmarkStart w:colFirst="0" w:colLast="0" w:name="_heading=h.tijssekuil79" w:id="9"/>
      <w:bookmarkEnd w:id="9"/>
      <w:r w:rsidDel="00000000" w:rsidR="00000000" w:rsidRPr="00000000">
        <w:rPr>
          <w:b w:val="1"/>
          <w:bCs w:val="1"/>
          <w:color w:val="000000"/>
          <w:sz w:val="26"/>
          <w:szCs w:val="26"/>
          <w:rtl w:val="0"/>
        </w:rPr>
        <w:t xml:space="preserve">Future of AI in Taxation</w:t>
      </w:r>
    </w:p>
    <w:p w:rsidR="00000000" w:rsidDel="00000000" w:rsidP="00000000" w:rsidRDefault="00000000" w:rsidRPr="00000000" w14:paraId="0000005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Integration with Emerging Technologies</w:t>
      </w:r>
    </w:p>
    <w:p w:rsidR="00000000" w:rsidDel="00000000" w:rsidP="00000000" w:rsidRDefault="00000000" w:rsidRPr="00000000" w14:paraId="00000059">
      <w:pPr>
        <w:numPr>
          <w:ilvl w:val="0"/>
          <w:numId w:val="3"/>
        </w:numPr>
        <w:spacing w:after="200" w:before="0" w:lineRule="auto"/>
        <w:ind w:left="720" w:hanging="360"/>
        <w:rPr>
          <w:u w:val="none"/>
        </w:rPr>
      </w:pPr>
      <w:r w:rsidDel="00000000" w:rsidR="00000000" w:rsidRPr="00000000">
        <w:rPr>
          <w:rtl w:val="0"/>
        </w:rPr>
        <w:t xml:space="preserve">The combination of AI with blockchain offers transformative potential. Together, these technologies can:</w:t>
      </w:r>
    </w:p>
    <w:p w:rsidR="00000000" w:rsidDel="00000000" w:rsidP="00000000" w:rsidRDefault="00000000" w:rsidRPr="00000000" w14:paraId="0000005A">
      <w:pPr>
        <w:numPr>
          <w:ilvl w:val="1"/>
          <w:numId w:val="3"/>
        </w:numPr>
        <w:spacing w:after="200" w:before="0" w:lineRule="auto"/>
        <w:ind w:left="1440" w:hanging="360"/>
        <w:rPr>
          <w:u w:val="none"/>
        </w:rPr>
      </w:pPr>
      <w:r w:rsidDel="00000000" w:rsidR="00000000" w:rsidRPr="00000000">
        <w:rPr>
          <w:rtl w:val="0"/>
        </w:rPr>
        <w:t xml:space="preserve">Create tamper-proof records of financial transactions, ensuring transparency.</w:t>
      </w:r>
    </w:p>
    <w:p w:rsidR="00000000" w:rsidDel="00000000" w:rsidP="00000000" w:rsidRDefault="00000000" w:rsidRPr="00000000" w14:paraId="0000005B">
      <w:pPr>
        <w:numPr>
          <w:ilvl w:val="1"/>
          <w:numId w:val="3"/>
        </w:numPr>
        <w:spacing w:after="200" w:before="0" w:lineRule="auto"/>
        <w:ind w:left="1440" w:hanging="360"/>
        <w:rPr>
          <w:u w:val="none"/>
        </w:rPr>
      </w:pPr>
      <w:r w:rsidDel="00000000" w:rsidR="00000000" w:rsidRPr="00000000">
        <w:rPr>
          <w:rtl w:val="0"/>
        </w:rPr>
        <w:t xml:space="preserve">Automate tax compliance processes, from transaction recording to real-time tax calculations and filings.</w:t>
      </w:r>
    </w:p>
    <w:p w:rsidR="00000000" w:rsidDel="00000000" w:rsidP="00000000" w:rsidRDefault="00000000" w:rsidRPr="00000000" w14:paraId="0000005C">
      <w:pPr>
        <w:numPr>
          <w:ilvl w:val="0"/>
          <w:numId w:val="3"/>
        </w:numPr>
        <w:spacing w:after="200" w:before="0" w:lineRule="auto"/>
        <w:ind w:left="720" w:hanging="360"/>
        <w:rPr>
          <w:u w:val="none"/>
        </w:rPr>
      </w:pPr>
      <w:r w:rsidDel="00000000" w:rsidR="00000000" w:rsidRPr="00000000">
        <w:rPr>
          <w:b w:val="1"/>
          <w:bCs w:val="1"/>
          <w:rtl w:val="0"/>
        </w:rPr>
        <w:t xml:space="preserve">Vision</w:t>
      </w:r>
      <w:r w:rsidDel="00000000" w:rsidR="00000000" w:rsidRPr="00000000">
        <w:rPr>
          <w:rtl w:val="0"/>
        </w:rPr>
        <w:t xml:space="preserve">: Governments could implement AI-powered blockchain systems for global tax reporting, reducing administrative burdens and enhancing accuracy.</w:t>
      </w:r>
    </w:p>
    <w:p w:rsidR="00000000" w:rsidDel="00000000" w:rsidP="00000000" w:rsidRDefault="00000000" w:rsidRPr="00000000" w14:paraId="0000005D">
      <w:pPr>
        <w:numPr>
          <w:ilvl w:val="0"/>
          <w:numId w:val="3"/>
        </w:numPr>
        <w:spacing w:after="200" w:before="0" w:lineRule="auto"/>
        <w:ind w:left="720" w:hanging="360"/>
        <w:rPr>
          <w:u w:val="none"/>
        </w:rPr>
      </w:pPr>
      <w:r w:rsidDel="00000000" w:rsidR="00000000" w:rsidRPr="00000000">
        <w:rPr>
          <w:b w:val="1"/>
          <w:bCs w:val="1"/>
          <w:rtl w:val="0"/>
        </w:rPr>
        <w:t xml:space="preserve">Example</w:t>
      </w:r>
      <w:r w:rsidDel="00000000" w:rsidR="00000000" w:rsidRPr="00000000">
        <w:rPr>
          <w:rtl w:val="0"/>
        </w:rPr>
        <w:t xml:space="preserve">: Pilot programs in Switzerland are testing blockchain for automated VAT collection, demonstrating the feasibility of integrating these technologies.</w:t>
      </w:r>
    </w:p>
    <w:p w:rsidR="00000000" w:rsidDel="00000000" w:rsidP="00000000" w:rsidRDefault="00000000" w:rsidRPr="00000000" w14:paraId="000000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Ethical Frameworks</w:t>
      </w:r>
    </w:p>
    <w:p w:rsidR="00000000" w:rsidDel="00000000" w:rsidP="00000000" w:rsidRDefault="00000000" w:rsidRPr="00000000" w14:paraId="0000005F">
      <w:pPr>
        <w:numPr>
          <w:ilvl w:val="0"/>
          <w:numId w:val="10"/>
        </w:numPr>
        <w:spacing w:after="200" w:before="0" w:lineRule="auto"/>
        <w:ind w:left="720" w:hanging="360"/>
        <w:rPr>
          <w:u w:val="none"/>
        </w:rPr>
      </w:pPr>
      <w:r w:rsidDel="00000000" w:rsidR="00000000" w:rsidRPr="00000000">
        <w:rPr>
          <w:rtl w:val="0"/>
        </w:rPr>
        <w:t xml:space="preserve">Establishing ethical standards for AI in taxation is critical to addressing challenges such as bias and data misuse. Key areas of focus include:</w:t>
      </w:r>
    </w:p>
    <w:p w:rsidR="00000000" w:rsidDel="00000000" w:rsidP="00000000" w:rsidRDefault="00000000" w:rsidRPr="00000000" w14:paraId="00000060">
      <w:pPr>
        <w:numPr>
          <w:ilvl w:val="1"/>
          <w:numId w:val="10"/>
        </w:numPr>
        <w:spacing w:after="200" w:before="0" w:lineRule="auto"/>
        <w:ind w:left="1440" w:hanging="360"/>
        <w:rPr>
          <w:u w:val="none"/>
        </w:rPr>
      </w:pPr>
      <w:r w:rsidDel="00000000" w:rsidR="00000000" w:rsidRPr="00000000">
        <w:rPr>
          <w:b w:val="1"/>
          <w:bCs w:val="1"/>
          <w:rtl w:val="0"/>
        </w:rPr>
        <w:t xml:space="preserve">Fairness</w:t>
      </w:r>
      <w:r w:rsidDel="00000000" w:rsidR="00000000" w:rsidRPr="00000000">
        <w:rPr>
          <w:rtl w:val="0"/>
        </w:rPr>
        <w:t xml:space="preserve">: Ensuring AI algorithms do not disproportionately target certain groups.</w:t>
      </w:r>
    </w:p>
    <w:p w:rsidR="00000000" w:rsidDel="00000000" w:rsidP="00000000" w:rsidRDefault="00000000" w:rsidRPr="00000000" w14:paraId="00000061">
      <w:pPr>
        <w:numPr>
          <w:ilvl w:val="1"/>
          <w:numId w:val="10"/>
        </w:numPr>
        <w:spacing w:after="200" w:before="0" w:lineRule="auto"/>
        <w:ind w:left="1440" w:hanging="360"/>
        <w:rPr>
          <w:u w:val="none"/>
        </w:rPr>
      </w:pPr>
      <w:r w:rsidDel="00000000" w:rsidR="00000000" w:rsidRPr="00000000">
        <w:rPr>
          <w:b w:val="1"/>
          <w:bCs w:val="1"/>
          <w:rtl w:val="0"/>
        </w:rPr>
        <w:t xml:space="preserve">Accountability</w:t>
      </w:r>
      <w:r w:rsidDel="00000000" w:rsidR="00000000" w:rsidRPr="00000000">
        <w:rPr>
          <w:rtl w:val="0"/>
        </w:rPr>
        <w:t xml:space="preserve">: Providing clear explanations for AI-driven decisions and creating channels for appeal.</w:t>
      </w:r>
    </w:p>
    <w:p w:rsidR="00000000" w:rsidDel="00000000" w:rsidP="00000000" w:rsidRDefault="00000000" w:rsidRPr="00000000" w14:paraId="00000062">
      <w:pPr>
        <w:numPr>
          <w:ilvl w:val="1"/>
          <w:numId w:val="10"/>
        </w:numPr>
        <w:spacing w:after="200" w:before="0" w:lineRule="auto"/>
        <w:ind w:left="1440" w:hanging="360"/>
        <w:rPr>
          <w:u w:val="none"/>
        </w:rPr>
      </w:pPr>
      <w:r w:rsidDel="00000000" w:rsidR="00000000" w:rsidRPr="00000000">
        <w:rPr>
          <w:b w:val="1"/>
          <w:bCs w:val="1"/>
          <w:rtl w:val="0"/>
        </w:rPr>
        <w:t xml:space="preserve">Privacy</w:t>
      </w:r>
      <w:r w:rsidDel="00000000" w:rsidR="00000000" w:rsidRPr="00000000">
        <w:rPr>
          <w:rtl w:val="0"/>
        </w:rPr>
        <w:t xml:space="preserve">: Adhering to strict data protection laws like the GDPR to safeguard taxpayer information.</w:t>
      </w:r>
    </w:p>
    <w:p w:rsidR="00000000" w:rsidDel="00000000" w:rsidP="00000000" w:rsidRDefault="00000000" w:rsidRPr="00000000" w14:paraId="00000063">
      <w:pPr>
        <w:numPr>
          <w:ilvl w:val="0"/>
          <w:numId w:val="10"/>
        </w:numPr>
        <w:spacing w:after="200" w:before="0" w:lineRule="auto"/>
        <w:ind w:left="720" w:hanging="360"/>
        <w:rPr>
          <w:u w:val="none"/>
        </w:rPr>
      </w:pPr>
      <w:r w:rsidDel="00000000" w:rsidR="00000000" w:rsidRPr="00000000">
        <w:rPr>
          <w:b w:val="1"/>
          <w:bCs w:val="1"/>
          <w:rtl w:val="0"/>
        </w:rPr>
        <w:t xml:space="preserve">Example</w:t>
      </w:r>
      <w:r w:rsidDel="00000000" w:rsidR="00000000" w:rsidRPr="00000000">
        <w:rPr>
          <w:rtl w:val="0"/>
        </w:rPr>
        <w:t xml:space="preserve">: The European Union’s guidelines on trustworthy AI emphasize transparency and fairness, serving as a model for ethical AI governance in taxation.</w:t>
      </w:r>
    </w:p>
    <w:p w:rsidR="00000000" w:rsidDel="00000000" w:rsidP="00000000" w:rsidRDefault="00000000" w:rsidRPr="00000000" w14:paraId="0000006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b w:val="1"/>
          <w:bCs w:val="1"/>
        </w:rPr>
      </w:pPr>
      <w:r w:rsidDel="00000000" w:rsidR="00000000" w:rsidRPr="00000000">
        <w:rPr>
          <w:b w:val="1"/>
          <w:bCs w:val="1"/>
          <w:rtl w:val="0"/>
        </w:rPr>
        <w:t xml:space="preserve">Enhanced Collaboration</w:t>
      </w:r>
    </w:p>
    <w:p w:rsidR="00000000" w:rsidDel="00000000" w:rsidP="00000000" w:rsidRDefault="00000000" w:rsidRPr="00000000" w14:paraId="00000065">
      <w:pPr>
        <w:numPr>
          <w:ilvl w:val="0"/>
          <w:numId w:val="1"/>
        </w:numPr>
        <w:spacing w:after="200" w:before="0" w:lineRule="auto"/>
        <w:ind w:left="720" w:hanging="360"/>
        <w:jc w:val="left"/>
        <w:rPr>
          <w:u w:val="none"/>
        </w:rPr>
      </w:pPr>
      <w:r w:rsidDel="00000000" w:rsidR="00000000" w:rsidRPr="00000000">
        <w:rPr>
          <w:rtl w:val="0"/>
        </w:rPr>
        <w:t xml:space="preserve">AI has the potential to revolutionize how countries address cross-border tax challenges. Collaborative efforts could:</w:t>
      </w:r>
    </w:p>
    <w:p w:rsidR="00000000" w:rsidDel="00000000" w:rsidP="00000000" w:rsidRDefault="00000000" w:rsidRPr="00000000" w14:paraId="00000066">
      <w:pPr>
        <w:numPr>
          <w:ilvl w:val="1"/>
          <w:numId w:val="1"/>
        </w:numPr>
        <w:spacing w:after="200" w:before="0" w:lineRule="auto"/>
        <w:ind w:left="1440" w:hanging="360"/>
        <w:jc w:val="left"/>
        <w:rPr>
          <w:u w:val="none"/>
        </w:rPr>
      </w:pPr>
      <w:r w:rsidDel="00000000" w:rsidR="00000000" w:rsidRPr="00000000">
        <w:rPr>
          <w:rtl w:val="0"/>
        </w:rPr>
        <w:t xml:space="preserve">Enable real-time data sharing between tax authorities.</w:t>
      </w:r>
    </w:p>
    <w:p w:rsidR="00000000" w:rsidDel="00000000" w:rsidP="00000000" w:rsidRDefault="00000000" w:rsidRPr="00000000" w14:paraId="00000067">
      <w:pPr>
        <w:numPr>
          <w:ilvl w:val="1"/>
          <w:numId w:val="1"/>
        </w:numPr>
        <w:spacing w:after="200" w:before="0" w:lineRule="auto"/>
        <w:ind w:left="1440" w:hanging="360"/>
        <w:jc w:val="left"/>
        <w:rPr>
          <w:u w:val="none"/>
        </w:rPr>
      </w:pPr>
      <w:r w:rsidDel="00000000" w:rsidR="00000000" w:rsidRPr="00000000">
        <w:rPr>
          <w:rtl w:val="0"/>
        </w:rPr>
        <w:t xml:space="preserve">Harmonize tax enforcement policies, reducing loopholes and inconsistencies.</w:t>
      </w:r>
    </w:p>
    <w:p w:rsidR="00000000" w:rsidDel="00000000" w:rsidP="00000000" w:rsidRDefault="00000000" w:rsidRPr="00000000" w14:paraId="00000068">
      <w:pPr>
        <w:numPr>
          <w:ilvl w:val="1"/>
          <w:numId w:val="1"/>
        </w:numPr>
        <w:spacing w:after="200" w:before="0" w:lineRule="auto"/>
        <w:ind w:left="1440" w:hanging="360"/>
        <w:jc w:val="left"/>
        <w:rPr>
          <w:u w:val="none"/>
        </w:rPr>
      </w:pPr>
      <w:r w:rsidDel="00000000" w:rsidR="00000000" w:rsidRPr="00000000">
        <w:rPr>
          <w:rtl w:val="0"/>
        </w:rPr>
        <w:t xml:space="preserve">Streamline global dispute resolution mechanisms using AI-driven analyses.</w:t>
      </w:r>
    </w:p>
    <w:p w:rsidR="00000000" w:rsidDel="00000000" w:rsidP="00000000" w:rsidRDefault="00000000" w:rsidRPr="00000000" w14:paraId="00000069">
      <w:pPr>
        <w:numPr>
          <w:ilvl w:val="0"/>
          <w:numId w:val="1"/>
        </w:numPr>
        <w:spacing w:after="200" w:before="240" w:lineRule="auto"/>
        <w:ind w:left="720" w:hanging="360"/>
        <w:jc w:val="left"/>
        <w:rPr>
          <w:u w:val="none"/>
        </w:rPr>
      </w:pPr>
      <w:r w:rsidDel="00000000" w:rsidR="00000000" w:rsidRPr="00000000">
        <w:rPr>
          <w:b w:val="1"/>
          <w:bCs w:val="1"/>
          <w:rtl w:val="0"/>
        </w:rPr>
        <w:t xml:space="preserve">Example</w:t>
      </w:r>
      <w:r w:rsidDel="00000000" w:rsidR="00000000" w:rsidRPr="00000000">
        <w:rPr>
          <w:rtl w:val="0"/>
        </w:rPr>
        <w:t xml:space="preserve">: The OECD’s Inclusive Framework on BEPS (Base Erosion and Profit Shifting) incorporates AI insights to address tax avoidance strategies used by multinational corporations.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40" w:before="24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40" w:line="278.00000000000006" w:lineRule="auto"/>
      <w:ind w:firstLine="15"/>
      <w:jc w:val="both"/>
    </w:pPr>
    <w:rPr>
      <w:rFonts w:ascii="Times New Roman" w:cs="Times New Roman" w:eastAsia="Times New Roman" w:hAnsi="Times New Roman"/>
      <w:b w:val="1"/>
      <w:bCs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sz w:val="32"/>
      <w:szCs w:val="32"/>
    </w:rPr>
  </w:style>
  <w:style w:type="paragraph" w:styleId="Normal" w:default="1">
    <w:name w:val="Normal"/>
    <w:qFormat w:val="1"/>
    <w:rsid w:val="00575396"/>
    <w:pPr>
      <w:jc w:val="both"/>
    </w:pPr>
    <w:rPr>
      <w:rFonts w:ascii="Times New Roman" w:cs="Times New Roman" w:hAnsi="Times New Roman"/>
      <w:sz w:val="24"/>
      <w:szCs w:val="24"/>
    </w:rPr>
  </w:style>
  <w:style w:type="paragraph" w:styleId="Heading1">
    <w:name w:val="heading 1"/>
    <w:basedOn w:val="Normal"/>
    <w:next w:val="Normal"/>
    <w:link w:val="Heading1Char"/>
    <w:uiPriority w:val="9"/>
    <w:qFormat w:val="1"/>
    <w:rsid w:val="00575396"/>
    <w:pPr>
      <w:keepNext w:val="1"/>
      <w:keepLines w:val="1"/>
      <w:spacing w:after="80" w:before="360"/>
      <w:jc w:val="left"/>
      <w:outlineLvl w:val="0"/>
    </w:pPr>
    <w:rPr>
      <w:rFonts w:eastAsiaTheme="majorEastAsia"/>
      <w:b w:val="1"/>
      <w:bCs w:val="1"/>
      <w:sz w:val="28"/>
      <w:szCs w:val="28"/>
    </w:rPr>
  </w:style>
  <w:style w:type="paragraph" w:styleId="Heading2">
    <w:name w:val="heading 2"/>
    <w:basedOn w:val="Normal"/>
    <w:next w:val="Normal"/>
    <w:link w:val="Heading2Char"/>
    <w:uiPriority w:val="9"/>
    <w:semiHidden w:val="1"/>
    <w:unhideWhenUsed w:val="1"/>
    <w:qFormat w:val="1"/>
    <w:rsid w:val="00575396"/>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575396"/>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575396"/>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75396"/>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7539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7539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7539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7539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75396"/>
    <w:rPr>
      <w:rFonts w:ascii="Times New Roman" w:cs="Times New Roman" w:hAnsi="Times New Roman" w:eastAsiaTheme="majorEastAsia"/>
      <w:b w:val="1"/>
      <w:bCs w:val="1"/>
      <w:sz w:val="28"/>
      <w:szCs w:val="28"/>
    </w:rPr>
  </w:style>
  <w:style w:type="character" w:styleId="Heading2Char" w:customStyle="1">
    <w:name w:val="Heading 2 Char"/>
    <w:basedOn w:val="DefaultParagraphFont"/>
    <w:link w:val="Heading2"/>
    <w:uiPriority w:val="9"/>
    <w:semiHidden w:val="1"/>
    <w:rsid w:val="0057539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7539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7539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7539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7539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7539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7539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7539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7539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7539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7539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7539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7539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75396"/>
    <w:rPr>
      <w:i w:val="1"/>
      <w:iCs w:val="1"/>
      <w:color w:val="404040" w:themeColor="text1" w:themeTint="0000BF"/>
    </w:rPr>
  </w:style>
  <w:style w:type="paragraph" w:styleId="ListParagraph">
    <w:name w:val="List Paragraph"/>
    <w:basedOn w:val="Normal"/>
    <w:uiPriority w:val="34"/>
    <w:qFormat w:val="1"/>
    <w:rsid w:val="00575396"/>
    <w:pPr>
      <w:ind w:left="720"/>
      <w:contextualSpacing w:val="1"/>
    </w:pPr>
  </w:style>
  <w:style w:type="character" w:styleId="IntenseEmphasis">
    <w:name w:val="Intense Emphasis"/>
    <w:basedOn w:val="DefaultParagraphFont"/>
    <w:uiPriority w:val="21"/>
    <w:qFormat w:val="1"/>
    <w:rsid w:val="00575396"/>
    <w:rPr>
      <w:i w:val="1"/>
      <w:iCs w:val="1"/>
      <w:color w:val="2f5496" w:themeColor="accent1" w:themeShade="0000BF"/>
    </w:rPr>
  </w:style>
  <w:style w:type="paragraph" w:styleId="IntenseQuote">
    <w:name w:val="Intense Quote"/>
    <w:basedOn w:val="Normal"/>
    <w:next w:val="Normal"/>
    <w:link w:val="IntenseQuoteChar"/>
    <w:uiPriority w:val="30"/>
    <w:qFormat w:val="1"/>
    <w:rsid w:val="0057539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75396"/>
    <w:rPr>
      <w:i w:val="1"/>
      <w:iCs w:val="1"/>
      <w:color w:val="2f5496" w:themeColor="accent1" w:themeShade="0000BF"/>
    </w:rPr>
  </w:style>
  <w:style w:type="character" w:styleId="IntenseReference">
    <w:name w:val="Intense Reference"/>
    <w:basedOn w:val="DefaultParagraphFont"/>
    <w:uiPriority w:val="32"/>
    <w:qFormat w:val="1"/>
    <w:rsid w:val="00575396"/>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4A08DE"/>
    <w:pPr>
      <w:spacing w:after="0" w:before="240"/>
      <w:outlineLvl w:val="9"/>
    </w:pPr>
    <w:rPr>
      <w:rFonts w:asciiTheme="majorHAnsi" w:cstheme="majorBidi" w:hAnsiTheme="majorHAnsi"/>
      <w:b w:val="0"/>
      <w:bCs w:val="0"/>
      <w:color w:val="2f5496" w:themeColor="accent1" w:themeShade="0000BF"/>
      <w:kern w:val="0"/>
      <w:sz w:val="32"/>
      <w:szCs w:val="32"/>
    </w:rPr>
  </w:style>
  <w:style w:type="paragraph" w:styleId="TOC1">
    <w:name w:val="toc 1"/>
    <w:basedOn w:val="Normal"/>
    <w:next w:val="Normal"/>
    <w:autoRedefine w:val="1"/>
    <w:uiPriority w:val="39"/>
    <w:unhideWhenUsed w:val="1"/>
    <w:rsid w:val="004A08DE"/>
    <w:pPr>
      <w:spacing w:after="100"/>
    </w:pPr>
  </w:style>
  <w:style w:type="character" w:styleId="Hyperlink">
    <w:name w:val="Hyperlink"/>
    <w:basedOn w:val="DefaultParagraphFont"/>
    <w:uiPriority w:val="99"/>
    <w:unhideWhenUsed w:val="1"/>
    <w:rsid w:val="004A08DE"/>
    <w:rPr>
      <w:color w:val="0563c1"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36DOZ2mK5YxfXneCr7/F8daceg==">CgMxLjAyCGguZ2pkZ3hzMg5oLmJueWc5cmxkMTB6aTIOaC45MnpwbHdvZDRxb3YyDmguMjB4czRodmd3eW44MgloLjMwajB6bGwyDmguMWFyNGtmZnhsM3M0Mg5oLmQ3OGdiaDg2c2tzOTINaC42aG53YnBnMWk3bDIOaC4yazFmMXY2bTFhd28yDmgudGlqc3Nla3VpbDc5OAByITFiZ0JBTm9kdjBrZWw0U1F4SDRxQ1AtY1B5YkNJc09NUw==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2025-01-22T10:24:00Z</dcterms:created>
  <dc:creator>Doris Chikweru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4d7e7dd5-a6d5-433a-90b5-62d6d6597bd4</vt:lpwstr>
  </property>
</Properties>
</file>