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Bdr>
          <w:top w:space="0" w:sz="0" w:val="nil"/>
          <w:left w:space="0" w:sz="0" w:val="nil"/>
          <w:bottom w:space="0" w:sz="0" w:val="nil"/>
          <w:right w:space="0" w:sz="0" w:val="nil"/>
          <w:between w:space="0" w:sz="0" w:val="nil"/>
        </w:pBdr>
        <w:spacing w:after="0" w:before="240" w:lineRule="auto"/>
        <w:rPr>
          <w:rFonts w:ascii="Times New Roman" w:cs="Times New Roman" w:eastAsia="Times New Roman" w:hAnsi="Times New Roman"/>
          <w:color w:val="2f5496"/>
          <w:sz w:val="32"/>
          <w:szCs w:val="32"/>
        </w:rPr>
      </w:pPr>
      <w:r w:rsidDel="00000000" w:rsidR="00000000" w:rsidRPr="00000000">
        <w:rPr>
          <w:rFonts w:ascii="Times New Roman" w:cs="Times New Roman" w:eastAsia="Times New Roman" w:hAnsi="Times New Roman"/>
          <w:color w:val="2f5496"/>
          <w:sz w:val="32"/>
          <w:szCs w:val="32"/>
          <w:rtl w:val="0"/>
        </w:rPr>
        <w:t xml:space="preserve">Contents</w:t>
      </w:r>
    </w:p>
    <w:sdt>
      <w:sdtPr>
        <w:id w:val="797748598"/>
        <w:docPartObj>
          <w:docPartGallery w:val="Table of Contents"/>
          <w:docPartUnique w:val="1"/>
        </w:docPartObj>
      </w:sdtPr>
      <w:sdtContent>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lnxbz9">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B.1. DEFINITION AND CLASSIFICATION OF TAXES</w:t>
            </w:r>
          </w:hyperlink>
          <w:hyperlink w:anchor="_heading=h.lnxbz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5nkun2">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w:t>
            </w:r>
          </w:hyperlink>
          <w:hyperlink w:anchor="_heading=h.35nkun2">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_heading=h.35nkun2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Definition of Taxes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ksv4uv">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w:t>
            </w:r>
          </w:hyperlink>
          <w:hyperlink w:anchor="_heading=h.1ksv4uv">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_heading=h.1ksv4uv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Classification of Taxes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4sinio">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B.2. FEDERAL SYSTEMS AND LOCAL-LEVEL TAXES</w:t>
            </w:r>
          </w:hyperlink>
          <w:hyperlink w:anchor="_heading=h.44sini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jxsxq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w:t>
            </w:r>
          </w:hyperlink>
          <w:hyperlink w:anchor="_heading=h.2jxsxqh">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_heading=h.2jxsxqh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Federal Systems: Taxation Framework</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z337ya">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w:t>
            </w:r>
          </w:hyperlink>
          <w:hyperlink w:anchor="_heading=h.z337ya">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_heading=h.z337ya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Examples of Federal Tax Systems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j2qqm3">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w:t>
            </w:r>
          </w:hyperlink>
          <w:hyperlink w:anchor="_heading=h.3j2qqm3">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_heading=h.3j2qqm3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Challenges of Federal and Local-Level Taxes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y810tw">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w:t>
            </w:r>
          </w:hyperlink>
          <w:hyperlink w:anchor="_heading=h.1y810tw">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_heading=h.1y810tw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Opportunities for MNEs in Federal Systems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A">
          <w:pPr>
            <w:widowControl w:val="0"/>
            <w:tabs>
              <w:tab w:val="right" w:leader="none" w:pos="12000"/>
            </w:tabs>
            <w:spacing w:after="0" w:before="60" w:line="240" w:lineRule="auto"/>
            <w:rPr>
              <w:rFonts w:ascii="Times New Roman" w:cs="Times New Roman" w:eastAsia="Times New Roman" w:hAnsi="Times New Roman"/>
              <w:b w:val="1"/>
              <w:color w:val="00000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B">
      <w:pPr>
        <w:pStyle w:val="Heading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color w:val="2f5496"/>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Title"/>
        <w:spacing w:after="48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 TAXES AND TAX SYSTEMS</w:t>
      </w:r>
    </w:p>
    <w:p w:rsidR="00000000" w:rsidDel="00000000" w:rsidP="00000000" w:rsidRDefault="00000000" w:rsidRPr="00000000" w14:paraId="0000000E">
      <w:pPr>
        <w:pStyle w:val="Heading1"/>
        <w:rPr>
          <w:rFonts w:ascii="Times New Roman" w:cs="Times New Roman" w:eastAsia="Times New Roman" w:hAnsi="Times New Roman"/>
          <w:b w:val="1"/>
          <w:color w:val="000000"/>
          <w:sz w:val="28"/>
          <w:szCs w:val="28"/>
        </w:rPr>
      </w:pPr>
      <w:bookmarkStart w:colFirst="0" w:colLast="0" w:name="_heading=h.lnxbz9" w:id="0"/>
      <w:bookmarkEnd w:id="0"/>
      <w:r w:rsidDel="00000000" w:rsidR="00000000" w:rsidRPr="00000000">
        <w:rPr>
          <w:rFonts w:ascii="Times New Roman" w:cs="Times New Roman" w:eastAsia="Times New Roman" w:hAnsi="Times New Roman"/>
          <w:b w:val="1"/>
          <w:color w:val="000000"/>
          <w:sz w:val="28"/>
          <w:szCs w:val="28"/>
          <w:rtl w:val="0"/>
        </w:rPr>
        <w:t xml:space="preserve">B.1. DEFINITION AND CLASSIFICATION OF TAXES</w:t>
      </w:r>
    </w:p>
    <w:p w:rsidR="00000000" w:rsidDel="00000000" w:rsidP="00000000" w:rsidRDefault="00000000" w:rsidRPr="00000000" w14:paraId="0000000F">
      <w:pPr>
        <w:pStyle w:val="Heading2"/>
        <w:numPr>
          <w:ilvl w:val="0"/>
          <w:numId w:val="12"/>
        </w:numPr>
        <w:ind w:left="360" w:hanging="360"/>
        <w:rPr>
          <w:rFonts w:ascii="Times New Roman" w:cs="Times New Roman" w:eastAsia="Times New Roman" w:hAnsi="Times New Roman"/>
          <w:sz w:val="27"/>
          <w:szCs w:val="27"/>
        </w:rPr>
      </w:pPr>
      <w:bookmarkStart w:colFirst="0" w:colLast="0" w:name="_heading=h.35nkun2" w:id="1"/>
      <w:bookmarkEnd w:id="1"/>
      <w:r w:rsidDel="00000000" w:rsidR="00000000" w:rsidRPr="00000000">
        <w:rPr>
          <w:rFonts w:ascii="Times New Roman" w:cs="Times New Roman" w:eastAsia="Times New Roman" w:hAnsi="Times New Roman"/>
          <w:sz w:val="27"/>
          <w:szCs w:val="27"/>
          <w:rtl w:val="0"/>
        </w:rPr>
        <w:t xml:space="preserve">Definition of Taxes</w:t>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Taxes are </w:t>
      </w:r>
      <w:r w:rsidDel="00000000" w:rsidR="00000000" w:rsidRPr="00000000">
        <w:rPr>
          <w:rFonts w:ascii="Times New Roman" w:cs="Times New Roman" w:eastAsia="Times New Roman" w:hAnsi="Times New Roman"/>
          <w:b w:val="1"/>
          <w:sz w:val="24"/>
          <w:szCs w:val="24"/>
          <w:rtl w:val="0"/>
        </w:rPr>
        <w:t xml:space="preserve">compulsory financial charges</w:t>
      </w:r>
      <w:r w:rsidDel="00000000" w:rsidR="00000000" w:rsidRPr="00000000">
        <w:rPr>
          <w:rFonts w:ascii="Times New Roman" w:cs="Times New Roman" w:eastAsia="Times New Roman" w:hAnsi="Times New Roman"/>
          <w:sz w:val="24"/>
          <w:szCs w:val="24"/>
          <w:rtl w:val="0"/>
        </w:rPr>
        <w:t xml:space="preserve"> or levies imposed by a government or its authorized body on individuals, businesses, or other entities within its jurisdiction. Taxes are designed to fund </w:t>
      </w:r>
      <w:r w:rsidDel="00000000" w:rsidR="00000000" w:rsidRPr="00000000">
        <w:rPr>
          <w:rFonts w:ascii="Times New Roman" w:cs="Times New Roman" w:eastAsia="Times New Roman" w:hAnsi="Times New Roman"/>
          <w:b w:val="1"/>
          <w:sz w:val="24"/>
          <w:szCs w:val="24"/>
          <w:rtl w:val="0"/>
        </w:rPr>
        <w:t xml:space="preserve">public expenditures</w:t>
      </w:r>
      <w:r w:rsidDel="00000000" w:rsidR="00000000" w:rsidRPr="00000000">
        <w:rPr>
          <w:rFonts w:ascii="Times New Roman" w:cs="Times New Roman" w:eastAsia="Times New Roman" w:hAnsi="Times New Roman"/>
          <w:sz w:val="24"/>
          <w:szCs w:val="24"/>
          <w:rtl w:val="0"/>
        </w:rPr>
        <w:t xml:space="preserve">, including infrastructure development, social programs, and the functioning of governmental institutions. Unlike voluntary contributions, taxes are </w:t>
      </w:r>
      <w:r w:rsidDel="00000000" w:rsidR="00000000" w:rsidRPr="00000000">
        <w:rPr>
          <w:rFonts w:ascii="Times New Roman" w:cs="Times New Roman" w:eastAsia="Times New Roman" w:hAnsi="Times New Roman"/>
          <w:b w:val="1"/>
          <w:sz w:val="24"/>
          <w:szCs w:val="24"/>
          <w:rtl w:val="0"/>
        </w:rPr>
        <w:t xml:space="preserve">mandatory</w:t>
      </w:r>
      <w:r w:rsidDel="00000000" w:rsidR="00000000" w:rsidRPr="00000000">
        <w:rPr>
          <w:rFonts w:ascii="Times New Roman" w:cs="Times New Roman" w:eastAsia="Times New Roman" w:hAnsi="Times New Roman"/>
          <w:sz w:val="24"/>
          <w:szCs w:val="24"/>
          <w:rtl w:val="0"/>
        </w:rPr>
        <w:t xml:space="preserve"> and are not directly tied to specific benefits received by the taxpayer.</w:t>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modern understanding of taxation has evolved beyond mere revenue generation to encompass broader </w:t>
      </w:r>
      <w:r w:rsidDel="00000000" w:rsidR="00000000" w:rsidRPr="00000000">
        <w:rPr>
          <w:rFonts w:ascii="Times New Roman" w:cs="Times New Roman" w:eastAsia="Times New Roman" w:hAnsi="Times New Roman"/>
          <w:b w:val="1"/>
          <w:sz w:val="24"/>
          <w:szCs w:val="24"/>
          <w:rtl w:val="0"/>
        </w:rPr>
        <w:t xml:space="preserve">economic and social objectives</w:t>
      </w:r>
      <w:r w:rsidDel="00000000" w:rsidR="00000000" w:rsidRPr="00000000">
        <w:rPr>
          <w:rFonts w:ascii="Times New Roman" w:cs="Times New Roman" w:eastAsia="Times New Roman" w:hAnsi="Times New Roman"/>
          <w:sz w:val="24"/>
          <w:szCs w:val="24"/>
          <w:rtl w:val="0"/>
        </w:rPr>
        <w:t xml:space="preserve">, such as wealth redistribution, economic stabilization, and influencing behavior to achieve policy goals. For example, environmental taxes aim to reduce pollution, while tax incentives encourage investment and innovation.</w:t>
      </w:r>
    </w:p>
    <w:p w:rsidR="00000000" w:rsidDel="00000000" w:rsidP="00000000" w:rsidRDefault="00000000" w:rsidRPr="00000000" w14:paraId="00000012">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Principles of an Effective Tax System</w:t>
      </w:r>
    </w:p>
    <w:p w:rsidR="00000000" w:rsidDel="00000000" w:rsidP="00000000" w:rsidRDefault="00000000" w:rsidRPr="00000000" w14:paraId="00000013">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foundational principles of an effective tax system were outlined by economist </w:t>
      </w:r>
      <w:r w:rsidDel="00000000" w:rsidR="00000000" w:rsidRPr="00000000">
        <w:rPr>
          <w:rFonts w:ascii="Times New Roman" w:cs="Times New Roman" w:eastAsia="Times New Roman" w:hAnsi="Times New Roman"/>
          <w:b w:val="1"/>
          <w:sz w:val="24"/>
          <w:szCs w:val="24"/>
          <w:rtl w:val="0"/>
        </w:rPr>
        <w:t xml:space="preserve">Adam Smith</w:t>
      </w:r>
      <w:r w:rsidDel="00000000" w:rsidR="00000000" w:rsidRPr="00000000">
        <w:rPr>
          <w:rFonts w:ascii="Times New Roman" w:cs="Times New Roman" w:eastAsia="Times New Roman" w:hAnsi="Times New Roman"/>
          <w:sz w:val="24"/>
          <w:szCs w:val="24"/>
          <w:rtl w:val="0"/>
        </w:rPr>
        <w:t xml:space="preserve"> in his seminal work, </w:t>
      </w:r>
      <w:r w:rsidDel="00000000" w:rsidR="00000000" w:rsidRPr="00000000">
        <w:rPr>
          <w:rFonts w:ascii="Times New Roman" w:cs="Times New Roman" w:eastAsia="Times New Roman" w:hAnsi="Times New Roman"/>
          <w:i w:val="1"/>
          <w:sz w:val="24"/>
          <w:szCs w:val="24"/>
          <w:rtl w:val="0"/>
        </w:rPr>
        <w:t xml:space="preserve">The Wealth of Nations</w:t>
      </w:r>
      <w:r w:rsidDel="00000000" w:rsidR="00000000" w:rsidRPr="00000000">
        <w:rPr>
          <w:rFonts w:ascii="Times New Roman" w:cs="Times New Roman" w:eastAsia="Times New Roman" w:hAnsi="Times New Roman"/>
          <w:sz w:val="24"/>
          <w:szCs w:val="24"/>
          <w:rtl w:val="0"/>
        </w:rPr>
        <w:t xml:space="preserve">. Smith proposed four key principles—often referred to as the </w:t>
      </w:r>
      <w:r w:rsidDel="00000000" w:rsidR="00000000" w:rsidRPr="00000000">
        <w:rPr>
          <w:rFonts w:ascii="Times New Roman" w:cs="Times New Roman" w:eastAsia="Times New Roman" w:hAnsi="Times New Roman"/>
          <w:b w:val="1"/>
          <w:sz w:val="24"/>
          <w:szCs w:val="24"/>
          <w:rtl w:val="0"/>
        </w:rPr>
        <w:t xml:space="preserve">Canons of Taxation</w:t>
      </w:r>
      <w:r w:rsidDel="00000000" w:rsidR="00000000" w:rsidRPr="00000000">
        <w:rPr>
          <w:rFonts w:ascii="Times New Roman" w:cs="Times New Roman" w:eastAsia="Times New Roman" w:hAnsi="Times New Roman"/>
          <w:sz w:val="24"/>
          <w:szCs w:val="24"/>
          <w:rtl w:val="0"/>
        </w:rPr>
        <w:t xml:space="preserve">—to ensure fairness, efficiency, and transparency in tax systems. These principles remain highly relevant in assessing the effectiveness of modern taxation systems:</w:t>
      </w:r>
    </w:p>
    <w:p w:rsidR="00000000" w:rsidDel="00000000" w:rsidP="00000000" w:rsidRDefault="00000000" w:rsidRPr="00000000" w14:paraId="00000014">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Equity</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Taxes should be proportionate to the taxpayer's ability to pay. This ensures fairness, as individuals with greater income or wealth contribute more. This principle is reflected in progressive tax systems, where tax rates increase with income levels.</w:t>
      </w:r>
    </w:p>
    <w:p w:rsidR="00000000" w:rsidDel="00000000" w:rsidP="00000000" w:rsidRDefault="00000000" w:rsidRPr="00000000" w14:paraId="00000015">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Certainty: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amount, timing, and method of tax payment should be clear and predictable to taxpayers. Uncertainty can lead to non-compliance and erode trust in the system.</w:t>
      </w:r>
    </w:p>
    <w:p w:rsidR="00000000" w:rsidDel="00000000" w:rsidP="00000000" w:rsidRDefault="00000000" w:rsidRPr="00000000" w14:paraId="00000016">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Convenience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Taxes should be collected at a time and in a manner that is convenient for taxpayers. For instance, income taxes are often withheld directly from salaries to minimize administrative burdens.</w:t>
      </w:r>
    </w:p>
    <w:p w:rsidR="00000000" w:rsidDel="00000000" w:rsidP="00000000" w:rsidRDefault="00000000" w:rsidRPr="00000000" w14:paraId="00000017">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Economy</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cost of collecting taxes should be proportionate to the revenue generated. An efficient tax system minimizes administrative expenses while maximizing revenue collection.</w:t>
      </w:r>
    </w:p>
    <w:p w:rsidR="00000000" w:rsidDel="00000000" w:rsidP="00000000" w:rsidRDefault="00000000" w:rsidRPr="00000000" w14:paraId="00000018">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Integrating these principles into modern taxation ensures that taxes not only fulfill their </w:t>
      </w:r>
      <w:r w:rsidDel="00000000" w:rsidR="00000000" w:rsidRPr="00000000">
        <w:rPr>
          <w:rFonts w:ascii="Times New Roman" w:cs="Times New Roman" w:eastAsia="Times New Roman" w:hAnsi="Times New Roman"/>
          <w:b w:val="1"/>
          <w:sz w:val="24"/>
          <w:szCs w:val="24"/>
          <w:rtl w:val="0"/>
        </w:rPr>
        <w:t xml:space="preserve">revenue generation</w:t>
      </w:r>
      <w:r w:rsidDel="00000000" w:rsidR="00000000" w:rsidRPr="00000000">
        <w:rPr>
          <w:rFonts w:ascii="Times New Roman" w:cs="Times New Roman" w:eastAsia="Times New Roman" w:hAnsi="Times New Roman"/>
          <w:sz w:val="24"/>
          <w:szCs w:val="24"/>
          <w:rtl w:val="0"/>
        </w:rPr>
        <w:t xml:space="preserve"> role but also align with broader </w:t>
      </w:r>
      <w:r w:rsidDel="00000000" w:rsidR="00000000" w:rsidRPr="00000000">
        <w:rPr>
          <w:rFonts w:ascii="Times New Roman" w:cs="Times New Roman" w:eastAsia="Times New Roman" w:hAnsi="Times New Roman"/>
          <w:b w:val="1"/>
          <w:sz w:val="24"/>
          <w:szCs w:val="24"/>
          <w:rtl w:val="0"/>
        </w:rPr>
        <w:t xml:space="preserve">economic and social goals</w:t>
      </w:r>
      <w:r w:rsidDel="00000000" w:rsidR="00000000" w:rsidRPr="00000000">
        <w:rPr>
          <w:rFonts w:ascii="Times New Roman" w:cs="Times New Roman" w:eastAsia="Times New Roman" w:hAnsi="Times New Roman"/>
          <w:sz w:val="24"/>
          <w:szCs w:val="24"/>
          <w:rtl w:val="0"/>
        </w:rPr>
        <w:t xml:space="preserve">. For example, progressive income taxes embody the principle of </w:t>
      </w:r>
      <w:r w:rsidDel="00000000" w:rsidR="00000000" w:rsidRPr="00000000">
        <w:rPr>
          <w:rFonts w:ascii="Times New Roman" w:cs="Times New Roman" w:eastAsia="Times New Roman" w:hAnsi="Times New Roman"/>
          <w:b w:val="1"/>
          <w:sz w:val="24"/>
          <w:szCs w:val="24"/>
          <w:rtl w:val="0"/>
        </w:rPr>
        <w:t xml:space="preserve">equity</w:t>
      </w:r>
      <w:r w:rsidDel="00000000" w:rsidR="00000000" w:rsidRPr="00000000">
        <w:rPr>
          <w:rFonts w:ascii="Times New Roman" w:cs="Times New Roman" w:eastAsia="Times New Roman" w:hAnsi="Times New Roman"/>
          <w:sz w:val="24"/>
          <w:szCs w:val="24"/>
          <w:rtl w:val="0"/>
        </w:rPr>
        <w:t xml:space="preserve">, while value-added taxes (VAT) illustrate </w:t>
      </w:r>
      <w:r w:rsidDel="00000000" w:rsidR="00000000" w:rsidRPr="00000000">
        <w:rPr>
          <w:rFonts w:ascii="Times New Roman" w:cs="Times New Roman" w:eastAsia="Times New Roman" w:hAnsi="Times New Roman"/>
          <w:b w:val="1"/>
          <w:sz w:val="24"/>
          <w:szCs w:val="24"/>
          <w:rtl w:val="0"/>
        </w:rPr>
        <w:t xml:space="preserve">economy</w:t>
      </w:r>
      <w:r w:rsidDel="00000000" w:rsidR="00000000" w:rsidRPr="00000000">
        <w:rPr>
          <w:rFonts w:ascii="Times New Roman" w:cs="Times New Roman" w:eastAsia="Times New Roman" w:hAnsi="Times New Roman"/>
          <w:sz w:val="24"/>
          <w:szCs w:val="24"/>
          <w:rtl w:val="0"/>
        </w:rPr>
        <w:t xml:space="preserve"> by being relatively simple to administer and hard to evade.</w:t>
      </w:r>
    </w:p>
    <w:p w:rsidR="00000000" w:rsidDel="00000000" w:rsidP="00000000" w:rsidRDefault="00000000" w:rsidRPr="00000000" w14:paraId="00000019">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Characteristics of Taxes</w:t>
      </w:r>
    </w:p>
    <w:p w:rsidR="00000000" w:rsidDel="00000000" w:rsidP="00000000" w:rsidRDefault="00000000" w:rsidRPr="00000000" w14:paraId="0000001A">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Compulsory Nature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Taxes are not optional; compliance is enforced by law, and failure to pay often results in penalties or legal consequences. This aligns with Adam Smith’s principle of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certainty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as taxpayers understand their obligations.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No Direct Quid Pro Quo: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Taxes are not payments for specific goods or services. Instead, they fund public goods and services, benefiting society as a whole. This characteristic underscores the principle of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equity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as taxpayers contribute based on their means, regardless of direct personal benefits.</w:t>
      </w:r>
    </w:p>
    <w:p w:rsidR="00000000" w:rsidDel="00000000" w:rsidP="00000000" w:rsidRDefault="00000000" w:rsidRPr="00000000" w14:paraId="0000001C">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Legislative Backing</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Taxes are imposed under the authority of law, ensuring transparency and consistency in their application. This reflects Smith’s principle of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certainty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reducing ambiguities and fostering compliance.</w:t>
      </w:r>
    </w:p>
    <w:p w:rsidR="00000000" w:rsidDel="00000000" w:rsidP="00000000" w:rsidRDefault="00000000" w:rsidRPr="00000000" w14:paraId="0000001D">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Economic and Social Objectives</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Beyond revenue collection, taxes serve as tools for regulating economic activities, reducing inequalities, and promoting societal welfare. For instance, taxes on luxury goods or high incomes support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equity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while environmental taxes promote sustainability.</w:t>
      </w:r>
    </w:p>
    <w:p w:rsidR="00000000" w:rsidDel="00000000" w:rsidP="00000000" w:rsidRDefault="00000000" w:rsidRPr="00000000" w14:paraId="0000001E">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Multiple Jurisdictions</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Taxes are levied at various levels—local, regional, and national—each addressing different public needs. The principle of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convenience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often applied here, ensuring that taxpayers face minimal administrative burden regardless of the tax level.</w:t>
      </w:r>
    </w:p>
    <w:p w:rsidR="00000000" w:rsidDel="00000000" w:rsidP="00000000" w:rsidRDefault="00000000" w:rsidRPr="00000000" w14:paraId="0000001F">
      <w:pPr>
        <w:pStyle w:val="Heading2"/>
        <w:numPr>
          <w:ilvl w:val="0"/>
          <w:numId w:val="12"/>
        </w:numPr>
        <w:ind w:left="360" w:hanging="360"/>
        <w:rPr>
          <w:rFonts w:ascii="Times New Roman" w:cs="Times New Roman" w:eastAsia="Times New Roman" w:hAnsi="Times New Roman"/>
          <w:sz w:val="27"/>
          <w:szCs w:val="27"/>
        </w:rPr>
      </w:pPr>
      <w:bookmarkStart w:colFirst="0" w:colLast="0" w:name="_heading=h.1ksv4uv" w:id="2"/>
      <w:bookmarkEnd w:id="2"/>
      <w:r w:rsidDel="00000000" w:rsidR="00000000" w:rsidRPr="00000000">
        <w:rPr>
          <w:rFonts w:ascii="Times New Roman" w:cs="Times New Roman" w:eastAsia="Times New Roman" w:hAnsi="Times New Roman"/>
          <w:sz w:val="27"/>
          <w:szCs w:val="27"/>
          <w:rtl w:val="0"/>
        </w:rPr>
        <w:t xml:space="preserve">Classification of Taxes</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Taxes can be classified into various categories based on their nature, structure, and purpose. Below is an overview of the primary classifications.</w:t>
      </w:r>
    </w:p>
    <w:p w:rsidR="00000000" w:rsidDel="00000000" w:rsidP="00000000" w:rsidRDefault="00000000" w:rsidRPr="00000000" w14:paraId="00000021">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59" w:lineRule="auto"/>
        <w:ind w:left="720" w:right="0" w:hanging="7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Based on the Nature of the Tax Base:</w:t>
      </w:r>
    </w:p>
    <w:p w:rsidR="00000000" w:rsidDel="00000000" w:rsidP="00000000" w:rsidRDefault="00000000" w:rsidRPr="00000000" w14:paraId="00000022">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59" w:lineRule="auto"/>
        <w:ind w:left="720" w:right="0" w:hanging="72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Direct Taxes: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Direct taxes are imposed directly on the income or wealth of individuals or entities. The responsibility for paying the tax lies with the taxpayer, who cannot shift the burden to another party. Direct taxes are considered progressive and equitable because they are based on the taxpayer's ability to pay. Examples of direct taxes include:</w:t>
      </w:r>
      <w:r w:rsidDel="00000000" w:rsidR="00000000" w:rsidRPr="00000000">
        <w:rPr>
          <w:rtl w:val="0"/>
        </w:rPr>
      </w:r>
    </w:p>
    <w:p w:rsidR="00000000" w:rsidDel="00000000" w:rsidP="00000000" w:rsidRDefault="00000000" w:rsidRPr="00000000" w14:paraId="00000024">
      <w:pPr>
        <w:numPr>
          <w:ilvl w:val="2"/>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Income Tax: </w:t>
      </w:r>
      <w:r w:rsidDel="00000000" w:rsidR="00000000" w:rsidRPr="00000000">
        <w:rPr>
          <w:rFonts w:ascii="Times New Roman" w:cs="Times New Roman" w:eastAsia="Times New Roman" w:hAnsi="Times New Roman"/>
          <w:sz w:val="24"/>
          <w:szCs w:val="24"/>
          <w:rtl w:val="0"/>
        </w:rPr>
        <w:t xml:space="preserve">Levied on individual or corporate earnings, income tax is one of the most common forms of direct taxation. It can be progressive, with higher income earners paying a higher rate.</w:t>
      </w:r>
    </w:p>
    <w:p w:rsidR="00000000" w:rsidDel="00000000" w:rsidP="00000000" w:rsidRDefault="00000000" w:rsidRPr="00000000" w14:paraId="00000025">
      <w:pPr>
        <w:numPr>
          <w:ilvl w:val="2"/>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Wealth Tax</w:t>
      </w:r>
      <w:r w:rsidDel="00000000" w:rsidR="00000000" w:rsidRPr="00000000">
        <w:rPr>
          <w:rFonts w:ascii="Times New Roman" w:cs="Times New Roman" w:eastAsia="Times New Roman" w:hAnsi="Times New Roman"/>
          <w:sz w:val="24"/>
          <w:szCs w:val="24"/>
          <w:rtl w:val="0"/>
        </w:rPr>
        <w:t xml:space="preserve">: Imposed on the value of owned assets, such as real estate, stocks, and bonds. Wealth taxes are designed to reduce income and wealth inequality.</w:t>
      </w:r>
    </w:p>
    <w:p w:rsidR="00000000" w:rsidDel="00000000" w:rsidP="00000000" w:rsidRDefault="00000000" w:rsidRPr="00000000" w14:paraId="00000026">
      <w:pPr>
        <w:numPr>
          <w:ilvl w:val="2"/>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Property Tax:</w:t>
      </w:r>
      <w:r w:rsidDel="00000000" w:rsidR="00000000" w:rsidRPr="00000000">
        <w:rPr>
          <w:rFonts w:ascii="Times New Roman" w:cs="Times New Roman" w:eastAsia="Times New Roman" w:hAnsi="Times New Roman"/>
          <w:sz w:val="24"/>
          <w:szCs w:val="24"/>
          <w:rtl w:val="0"/>
        </w:rPr>
        <w:t xml:space="preserve"> A tax on property ownership, typically levied by local governments. Property tax rates can vary based on the property's value and location.</w:t>
      </w:r>
    </w:p>
    <w:p w:rsidR="00000000" w:rsidDel="00000000" w:rsidP="00000000" w:rsidRDefault="00000000" w:rsidRPr="00000000" w14:paraId="00000027">
      <w:pPr>
        <w:numPr>
          <w:ilvl w:val="2"/>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Capital Gains Tax:</w:t>
      </w:r>
      <w:r w:rsidDel="00000000" w:rsidR="00000000" w:rsidRPr="00000000">
        <w:rPr>
          <w:rFonts w:ascii="Times New Roman" w:cs="Times New Roman" w:eastAsia="Times New Roman" w:hAnsi="Times New Roman"/>
          <w:sz w:val="24"/>
          <w:szCs w:val="24"/>
          <w:rtl w:val="0"/>
        </w:rPr>
        <w:t xml:space="preserve"> Applied to the profits realized from the sale of assets or investments. Capital gains taxes encourage long-term investment by taxing short-term gains at higher rates.</w:t>
      </w:r>
    </w:p>
    <w:p w:rsidR="00000000" w:rsidDel="00000000" w:rsidP="00000000" w:rsidRDefault="00000000" w:rsidRPr="00000000" w14:paraId="00000028">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59" w:lineRule="auto"/>
        <w:ind w:left="720" w:right="0" w:hanging="72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Indirect Taxes: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Indirect taxes are levied on goods and services rather than on income or profits. The tax is collected by an intermediary, such as a retailer, who passes the cost on to the consumer. Indirect taxes are generally regressive, as they take a larger percentage of income from lower-income individuals. Examples of indirect taxes include:</w:t>
      </w:r>
    </w:p>
    <w:p w:rsidR="00000000" w:rsidDel="00000000" w:rsidP="00000000" w:rsidRDefault="00000000" w:rsidRPr="00000000" w14:paraId="0000002A">
      <w:pPr>
        <w:numPr>
          <w:ilvl w:val="2"/>
          <w:numId w:val="1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Value Added Tax (VAT):</w:t>
      </w:r>
      <w:r w:rsidDel="00000000" w:rsidR="00000000" w:rsidRPr="00000000">
        <w:rPr>
          <w:rFonts w:ascii="Times New Roman" w:cs="Times New Roman" w:eastAsia="Times New Roman" w:hAnsi="Times New Roman"/>
          <w:sz w:val="24"/>
          <w:szCs w:val="24"/>
          <w:rtl w:val="0"/>
        </w:rPr>
        <w:t xml:space="preserve"> A consumption tax imposed at each stage of production, based on the value added to the product. VAT is widely used in Europe and many other parts of the world.</w:t>
      </w:r>
    </w:p>
    <w:p w:rsidR="00000000" w:rsidDel="00000000" w:rsidP="00000000" w:rsidRDefault="00000000" w:rsidRPr="00000000" w14:paraId="0000002B">
      <w:pPr>
        <w:numPr>
          <w:ilvl w:val="2"/>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Sales Tax:</w:t>
      </w:r>
      <w:r w:rsidDel="00000000" w:rsidR="00000000" w:rsidRPr="00000000">
        <w:rPr>
          <w:rFonts w:ascii="Times New Roman" w:cs="Times New Roman" w:eastAsia="Times New Roman" w:hAnsi="Times New Roman"/>
          <w:sz w:val="24"/>
          <w:szCs w:val="24"/>
          <w:rtl w:val="0"/>
        </w:rPr>
        <w:t xml:space="preserve"> A tax on sales of goods and services, typically collected at the point of sale. Sales tax rates vary by jurisdiction and can be applied at the state, local, or national level.</w:t>
      </w:r>
    </w:p>
    <w:p w:rsidR="00000000" w:rsidDel="00000000" w:rsidP="00000000" w:rsidRDefault="00000000" w:rsidRPr="00000000" w14:paraId="0000002C">
      <w:pPr>
        <w:numPr>
          <w:ilvl w:val="2"/>
          <w:numId w:val="1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Excise Duty:</w:t>
      </w:r>
      <w:r w:rsidDel="00000000" w:rsidR="00000000" w:rsidRPr="00000000">
        <w:rPr>
          <w:rFonts w:ascii="Times New Roman" w:cs="Times New Roman" w:eastAsia="Times New Roman" w:hAnsi="Times New Roman"/>
          <w:sz w:val="24"/>
          <w:szCs w:val="24"/>
          <w:rtl w:val="0"/>
        </w:rPr>
        <w:t xml:space="preserve"> A tax on specific goods, such as alcohol, tobacco, and fuel. Excise duties are often used to discourage the consumption of certain products and to raise revenue for specific purposes.</w:t>
      </w:r>
    </w:p>
    <w:p w:rsidR="00000000" w:rsidDel="00000000" w:rsidP="00000000" w:rsidRDefault="00000000" w:rsidRPr="00000000" w14:paraId="0000002D">
      <w:pPr>
        <w:numPr>
          <w:ilvl w:val="2"/>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Customs Duty:</w:t>
      </w:r>
      <w:r w:rsidDel="00000000" w:rsidR="00000000" w:rsidRPr="00000000">
        <w:rPr>
          <w:rFonts w:ascii="Times New Roman" w:cs="Times New Roman" w:eastAsia="Times New Roman" w:hAnsi="Times New Roman"/>
          <w:sz w:val="24"/>
          <w:szCs w:val="24"/>
          <w:rtl w:val="0"/>
        </w:rPr>
        <w:t xml:space="preserve"> A tax on imported goods, designed to protect domestic industries and generate revenue.</w:t>
      </w:r>
    </w:p>
    <w:p w:rsidR="00000000" w:rsidDel="00000000" w:rsidP="00000000" w:rsidRDefault="00000000" w:rsidRPr="00000000" w14:paraId="0000002E">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59" w:lineRule="auto"/>
        <w:ind w:left="720" w:right="0" w:hanging="7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Based on the Rate Structure:</w:t>
      </w:r>
    </w:p>
    <w:p w:rsidR="00000000" w:rsidDel="00000000" w:rsidP="00000000" w:rsidRDefault="00000000" w:rsidRPr="00000000" w14:paraId="0000002F">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59" w:lineRule="auto"/>
        <w:ind w:left="720" w:right="0" w:hanging="72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Proportional Taxes</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Also known as flat taxes, proportional taxes apply a constant rate to all taxpayers, regardless of income or wealth. The simplicity of proportional taxes makes them easy to administer, but they may not adequately address income inequality. An example of a proportional tax is a flat income tax rate, where everyone pays the same percentage of their income.</w:t>
      </w:r>
    </w:p>
    <w:p w:rsidR="00000000" w:rsidDel="00000000" w:rsidP="00000000" w:rsidRDefault="00000000" w:rsidRPr="00000000" w14:paraId="00000031">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59" w:lineRule="auto"/>
        <w:ind w:left="720" w:right="0" w:hanging="72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Progressive Taxes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Progressive taxes impose higher rates on higher income or wealth levels. This system is designed to reduce income inequality by taxing higher earners at higher rates. Examples include graduated income tax rates and estate taxes. Progressive taxes are considered fairer because they are based on the taxpayer's ability to pay.</w:t>
      </w:r>
    </w:p>
    <w:p w:rsidR="00000000" w:rsidDel="00000000" w:rsidP="00000000" w:rsidRDefault="00000000" w:rsidRPr="00000000" w14:paraId="00000033">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59" w:lineRule="auto"/>
        <w:ind w:left="720" w:right="0" w:hanging="72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Regressive Taxes: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Regressive taxes apply a higher relative burden on lower-income individuals, as the tax rate decreases as income increases. This can exacerbate income inequality. Sales taxes and VAT are often considered regressive because lower-income individuals spend a larger proportion of their income on consumption, thus bearing a higher relative tax burden.</w:t>
      </w:r>
    </w:p>
    <w:p w:rsidR="00000000" w:rsidDel="00000000" w:rsidP="00000000" w:rsidRDefault="00000000" w:rsidRPr="00000000" w14:paraId="00000035">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59" w:lineRule="auto"/>
        <w:ind w:left="720" w:right="0" w:hanging="7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Based on the Purpose:</w:t>
      </w:r>
    </w:p>
    <w:p w:rsidR="00000000" w:rsidDel="00000000" w:rsidP="00000000" w:rsidRDefault="00000000" w:rsidRPr="00000000" w14:paraId="00000036">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59" w:lineRule="auto"/>
        <w:ind w:left="720" w:right="0" w:hanging="72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General Taxes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General taxes are used to fund a wide range of public services and expenditures. The revenue from these taxes is not earmarked for specific purposes but is allocated according to governmental priorities. Examples of general taxes include income tax, VAT, and corporate tax.</w:t>
      </w:r>
    </w:p>
    <w:p w:rsidR="00000000" w:rsidDel="00000000" w:rsidP="00000000" w:rsidRDefault="00000000" w:rsidRPr="00000000" w14:paraId="00000038">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59" w:lineRule="auto"/>
        <w:ind w:left="720" w:right="0" w:hanging="72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Earmarked Taxes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Earmarked taxes, also known as hypothecated taxes, are collected for a specific purpose or project. The revenue from these taxes is dedicated to funding particular programs or services. Examples include:</w:t>
      </w:r>
    </w:p>
    <w:p w:rsidR="00000000" w:rsidDel="00000000" w:rsidP="00000000" w:rsidRDefault="00000000" w:rsidRPr="00000000" w14:paraId="0000003A">
      <w:pPr>
        <w:numPr>
          <w:ilvl w:val="2"/>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Fuel Tax:</w:t>
      </w:r>
      <w:r w:rsidDel="00000000" w:rsidR="00000000" w:rsidRPr="00000000">
        <w:rPr>
          <w:rFonts w:ascii="Times New Roman" w:cs="Times New Roman" w:eastAsia="Times New Roman" w:hAnsi="Times New Roman"/>
          <w:sz w:val="24"/>
          <w:szCs w:val="24"/>
          <w:rtl w:val="0"/>
        </w:rPr>
        <w:t xml:space="preserve"> Often used to finance road maintenance and infrastructure projects.</w:t>
      </w:r>
    </w:p>
    <w:p w:rsidR="00000000" w:rsidDel="00000000" w:rsidP="00000000" w:rsidRDefault="00000000" w:rsidRPr="00000000" w14:paraId="0000003B">
      <w:pPr>
        <w:numPr>
          <w:ilvl w:val="2"/>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Social Security Tax:</w:t>
      </w:r>
      <w:r w:rsidDel="00000000" w:rsidR="00000000" w:rsidRPr="00000000">
        <w:rPr>
          <w:rFonts w:ascii="Times New Roman" w:cs="Times New Roman" w:eastAsia="Times New Roman" w:hAnsi="Times New Roman"/>
          <w:sz w:val="24"/>
          <w:szCs w:val="24"/>
          <w:rtl w:val="0"/>
        </w:rPr>
        <w:t xml:space="preserve"> Collected to fund social security programs, including pensions and unemployment benefits.</w:t>
      </w:r>
    </w:p>
    <w:p w:rsidR="00000000" w:rsidDel="00000000" w:rsidP="00000000" w:rsidRDefault="00000000" w:rsidRPr="00000000" w14:paraId="0000003C">
      <w:pPr>
        <w:numPr>
          <w:ilvl w:val="2"/>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Environmental Taxes:</w:t>
      </w:r>
      <w:r w:rsidDel="00000000" w:rsidR="00000000" w:rsidRPr="00000000">
        <w:rPr>
          <w:rFonts w:ascii="Times New Roman" w:cs="Times New Roman" w:eastAsia="Times New Roman" w:hAnsi="Times New Roman"/>
          <w:sz w:val="24"/>
          <w:szCs w:val="24"/>
          <w:rtl w:val="0"/>
        </w:rPr>
        <w:t xml:space="preserve"> Levied to promote environmental sustainability, such as taxes on carbon emissions or plastic bags.</w:t>
      </w:r>
    </w:p>
    <w:p w:rsidR="00000000" w:rsidDel="00000000" w:rsidP="00000000" w:rsidRDefault="00000000" w:rsidRPr="00000000" w14:paraId="0000003D">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59" w:lineRule="auto"/>
        <w:ind w:left="720" w:right="0" w:hanging="7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2et92p0" w:id="3"/>
      <w:bookmarkEnd w:id="3"/>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Based on the Administrative Authority:</w:t>
      </w:r>
    </w:p>
    <w:p w:rsidR="00000000" w:rsidDel="00000000" w:rsidP="00000000" w:rsidRDefault="00000000" w:rsidRPr="00000000" w14:paraId="0000003E">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59" w:lineRule="auto"/>
        <w:ind w:left="720" w:right="0" w:hanging="72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Federal Taxes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Imposed by the national government, federal taxes typically include income tax, corporate tax, and customs duties. The revenue from federal taxes is used to fund national programs and services, such as defense, healthcare, and education.</w:t>
      </w:r>
    </w:p>
    <w:p w:rsidR="00000000" w:rsidDel="00000000" w:rsidP="00000000" w:rsidRDefault="00000000" w:rsidRPr="00000000" w14:paraId="00000040">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59" w:lineRule="auto"/>
        <w:ind w:left="720" w:right="0" w:hanging="72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State Taxes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Imposed by state or provincial governments, state taxes can include income tax, sales tax, and excise duties. The revenue from state taxes is used to fund state-level programs and services, such as transportation, public safety, and education.</w:t>
      </w:r>
    </w:p>
    <w:p w:rsidR="00000000" w:rsidDel="00000000" w:rsidP="00000000" w:rsidRDefault="00000000" w:rsidRPr="00000000" w14:paraId="00000042">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59" w:lineRule="auto"/>
        <w:ind w:left="720" w:right="0" w:hanging="72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Local Taxes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Imposed by municipal or local governments, local taxes can include property tax, local sales tax, and utility taxes. The revenue from local taxes is used to fund local services, such as public schools, sanitation, and police and fire departments.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pStyle w:val="Heading1"/>
        <w:rPr>
          <w:rFonts w:ascii="Times New Roman" w:cs="Times New Roman" w:eastAsia="Times New Roman" w:hAnsi="Times New Roman"/>
          <w:b w:val="1"/>
          <w:color w:val="000000"/>
          <w:sz w:val="28"/>
          <w:szCs w:val="28"/>
        </w:rPr>
      </w:pPr>
      <w:bookmarkStart w:colFirst="0" w:colLast="0" w:name="_heading=h.44sinio" w:id="4"/>
      <w:bookmarkEnd w:id="4"/>
      <w:r w:rsidDel="00000000" w:rsidR="00000000" w:rsidRPr="00000000">
        <w:rPr>
          <w:rFonts w:ascii="Times New Roman" w:cs="Times New Roman" w:eastAsia="Times New Roman" w:hAnsi="Times New Roman"/>
          <w:b w:val="1"/>
          <w:color w:val="000000"/>
          <w:sz w:val="28"/>
          <w:szCs w:val="28"/>
          <w:rtl w:val="0"/>
        </w:rPr>
        <w:t xml:space="preserve">B.2. FEDERAL SYSTEMS AND LOCAL-LEVEL TAXES</w:t>
      </w:r>
    </w:p>
    <w:p w:rsidR="00000000" w:rsidDel="00000000" w:rsidP="00000000" w:rsidRDefault="00000000" w:rsidRPr="00000000" w14:paraId="0000005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federal systems of government, the distribution of taxation powers is often divided between central (federal) authorities and local (state, provincial, or municipal) governments. This division impacts the structure, administration, and enforcement of tax laws within these jurisdictions. Understanding the interaction between federal and local-level taxes impacts multinational enterprises (MNEs) operating in such countries, as it affects tax planning, compliance, and transfer pricing considerations. Additionally, federal systems provide unique opportunities for policy experimentation and economic competition among sub-national jurisdictions, which can influence global tax strategies.</w:t>
      </w:r>
    </w:p>
    <w:p w:rsidR="00000000" w:rsidDel="00000000" w:rsidP="00000000" w:rsidRDefault="00000000" w:rsidRPr="00000000" w14:paraId="0000005C">
      <w:pPr>
        <w:pStyle w:val="Heading2"/>
        <w:numPr>
          <w:ilvl w:val="0"/>
          <w:numId w:val="13"/>
        </w:numPr>
        <w:ind w:left="360" w:hanging="360"/>
        <w:rPr>
          <w:rFonts w:ascii="Times New Roman" w:cs="Times New Roman" w:eastAsia="Times New Roman" w:hAnsi="Times New Roman"/>
          <w:sz w:val="27"/>
          <w:szCs w:val="27"/>
        </w:rPr>
      </w:pPr>
      <w:bookmarkStart w:colFirst="0" w:colLast="0" w:name="_heading=h.2jxsxqh" w:id="5"/>
      <w:bookmarkEnd w:id="5"/>
      <w:r w:rsidDel="00000000" w:rsidR="00000000" w:rsidRPr="00000000">
        <w:rPr>
          <w:rFonts w:ascii="Times New Roman" w:cs="Times New Roman" w:eastAsia="Times New Roman" w:hAnsi="Times New Roman"/>
          <w:sz w:val="27"/>
          <w:szCs w:val="27"/>
          <w:rtl w:val="0"/>
        </w:rPr>
        <w:t xml:space="preserve">Federal Systems: Taxation Framework</w:t>
      </w:r>
    </w:p>
    <w:p w:rsidR="00000000" w:rsidDel="00000000" w:rsidP="00000000" w:rsidRDefault="00000000" w:rsidRPr="00000000" w14:paraId="0000005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Federal systems allocate tax authority based on constitutional provisions or legislative arrangements. Key features include:</w:t>
      </w:r>
    </w:p>
    <w:p w:rsidR="00000000" w:rsidDel="00000000" w:rsidP="00000000" w:rsidRDefault="00000000" w:rsidRPr="00000000" w14:paraId="0000005E">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Central (Federal) Authority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F">
      <w:pPr>
        <w:numPr>
          <w:ilvl w:val="2"/>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Responsible for overarching tax policies, such as income tax, corporate tax, customs duties, and excise taxes.</w:t>
      </w:r>
    </w:p>
    <w:p w:rsidR="00000000" w:rsidDel="00000000" w:rsidP="00000000" w:rsidRDefault="00000000" w:rsidRPr="00000000" w14:paraId="00000060">
      <w:pPr>
        <w:numPr>
          <w:ilvl w:val="2"/>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Ensures uniformity in tax rules across the federation to promote economic integration and reduce compliance complexity for businesses operating in multiple states.</w:t>
      </w:r>
    </w:p>
    <w:p w:rsidR="00000000" w:rsidDel="00000000" w:rsidP="00000000" w:rsidRDefault="00000000" w:rsidRPr="00000000" w14:paraId="00000061">
      <w:pPr>
        <w:numPr>
          <w:ilvl w:val="2"/>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Often handles international treaties and agreements to prevent double taxation and promote cross-border trade.</w:t>
      </w:r>
    </w:p>
    <w:p w:rsidR="00000000" w:rsidDel="00000000" w:rsidP="00000000" w:rsidRDefault="00000000" w:rsidRPr="00000000" w14:paraId="00000062">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State/Provincial Authorities:</w:t>
      </w:r>
    </w:p>
    <w:p w:rsidR="00000000" w:rsidDel="00000000" w:rsidP="00000000" w:rsidRDefault="00000000" w:rsidRPr="00000000" w14:paraId="00000063">
      <w:pPr>
        <w:numPr>
          <w:ilvl w:val="2"/>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Have powers to impose taxes such as sales tax, property tax, and other levies within their territories.</w:t>
      </w:r>
    </w:p>
    <w:p w:rsidR="00000000" w:rsidDel="00000000" w:rsidP="00000000" w:rsidRDefault="00000000" w:rsidRPr="00000000" w14:paraId="00000064">
      <w:pPr>
        <w:numPr>
          <w:ilvl w:val="2"/>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include regional variations in tax rates and exemptions, creating a decentralized but potentially fragmented tax system.</w:t>
      </w:r>
    </w:p>
    <w:p w:rsidR="00000000" w:rsidDel="00000000" w:rsidP="00000000" w:rsidRDefault="00000000" w:rsidRPr="00000000" w14:paraId="00000065">
      <w:pPr>
        <w:numPr>
          <w:ilvl w:val="2"/>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some countries, states may collaborate to harmonize tax policies to reduce inconsistencies and prevent tax arbitrage.</w:t>
      </w:r>
    </w:p>
    <w:p w:rsidR="00000000" w:rsidDel="00000000" w:rsidP="00000000" w:rsidRDefault="00000000" w:rsidRPr="00000000" w14:paraId="00000066">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Municipal Authorities:</w:t>
      </w:r>
    </w:p>
    <w:p w:rsidR="00000000" w:rsidDel="00000000" w:rsidP="00000000" w:rsidRDefault="00000000" w:rsidRPr="00000000" w14:paraId="00000067">
      <w:pPr>
        <w:numPr>
          <w:ilvl w:val="2"/>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Typically impose taxes such as property taxes, local business taxes, or fees for services like waste collection.</w:t>
      </w:r>
    </w:p>
    <w:p w:rsidR="00000000" w:rsidDel="00000000" w:rsidP="00000000" w:rsidRDefault="00000000" w:rsidRPr="00000000" w14:paraId="00000068">
      <w:pPr>
        <w:numPr>
          <w:ilvl w:val="2"/>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taxes are generally narrower in scope and often supplement state and federal taxes.</w:t>
      </w:r>
    </w:p>
    <w:p w:rsidR="00000000" w:rsidDel="00000000" w:rsidP="00000000" w:rsidRDefault="00000000" w:rsidRPr="00000000" w14:paraId="00000069">
      <w:pPr>
        <w:numPr>
          <w:ilvl w:val="2"/>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Municipal tax revenues are often used to fund essential local services, creating direct accountability to taxpayers.</w:t>
      </w:r>
    </w:p>
    <w:p w:rsidR="00000000" w:rsidDel="00000000" w:rsidP="00000000" w:rsidRDefault="00000000" w:rsidRPr="00000000" w14:paraId="0000006A">
      <w:pPr>
        <w:pStyle w:val="Heading2"/>
        <w:numPr>
          <w:ilvl w:val="0"/>
          <w:numId w:val="13"/>
        </w:numPr>
        <w:ind w:left="360" w:hanging="360"/>
        <w:rPr>
          <w:rFonts w:ascii="Times New Roman" w:cs="Times New Roman" w:eastAsia="Times New Roman" w:hAnsi="Times New Roman"/>
          <w:sz w:val="27"/>
          <w:szCs w:val="27"/>
        </w:rPr>
      </w:pPr>
      <w:bookmarkStart w:colFirst="0" w:colLast="0" w:name="_heading=h.z337ya" w:id="6"/>
      <w:bookmarkEnd w:id="6"/>
      <w:r w:rsidDel="00000000" w:rsidR="00000000" w:rsidRPr="00000000">
        <w:rPr>
          <w:rFonts w:ascii="Times New Roman" w:cs="Times New Roman" w:eastAsia="Times New Roman" w:hAnsi="Times New Roman"/>
          <w:sz w:val="27"/>
          <w:szCs w:val="27"/>
          <w:rtl w:val="0"/>
        </w:rPr>
        <w:t xml:space="preserve">Examples of Federal Tax Systems</w:t>
      </w:r>
    </w:p>
    <w:p w:rsidR="00000000" w:rsidDel="00000000" w:rsidP="00000000" w:rsidRDefault="00000000" w:rsidRPr="00000000" w14:paraId="0000006B">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United States:</w:t>
      </w:r>
    </w:p>
    <w:p w:rsidR="00000000" w:rsidDel="00000000" w:rsidP="00000000" w:rsidRDefault="00000000" w:rsidRPr="00000000" w14:paraId="0000006C">
      <w:pPr>
        <w:numPr>
          <w:ilvl w:val="2"/>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Federal income taxes are imposed by the Internal Revenue Service (IRS) on individuals and corporations.</w:t>
      </w:r>
    </w:p>
    <w:p w:rsidR="00000000" w:rsidDel="00000000" w:rsidP="00000000" w:rsidRDefault="00000000" w:rsidRPr="00000000" w14:paraId="0000006D">
      <w:pPr>
        <w:numPr>
          <w:ilvl w:val="2"/>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States impose their own taxes, including state income taxes, sales taxes, and property taxes. For instance, California has its own income tax regime, while states like Texas levy no personal income tax but rely heavily on property and sales taxes.</w:t>
      </w:r>
    </w:p>
    <w:p w:rsidR="00000000" w:rsidDel="00000000" w:rsidP="00000000" w:rsidRDefault="00000000" w:rsidRPr="00000000" w14:paraId="0000006E">
      <w:pPr>
        <w:numPr>
          <w:ilvl w:val="2"/>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governments (counties or cities) may levy property taxes, local sales taxes, and business license fees. For example, New York City imposes its own additional income tax on residents.</w:t>
      </w:r>
    </w:p>
    <w:p w:rsidR="00000000" w:rsidDel="00000000" w:rsidP="00000000" w:rsidRDefault="00000000" w:rsidRPr="00000000" w14:paraId="0000006F">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Germany:</w:t>
      </w:r>
    </w:p>
    <w:p w:rsidR="00000000" w:rsidDel="00000000" w:rsidP="00000000" w:rsidRDefault="00000000" w:rsidRPr="00000000" w14:paraId="00000070">
      <w:pPr>
        <w:numPr>
          <w:ilvl w:val="2"/>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Federal taxes include income tax (Einkommensteuer), corporate tax (Körperschaftsteuer), and value-added tax (Mehrwertsteuer).</w:t>
      </w:r>
    </w:p>
    <w:p w:rsidR="00000000" w:rsidDel="00000000" w:rsidP="00000000" w:rsidRDefault="00000000" w:rsidRPr="00000000" w14:paraId="00000071">
      <w:pPr>
        <w:numPr>
          <w:ilvl w:val="2"/>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States (Länder) receive shared revenue from federal taxes but also levy specific taxes like inheritance and gift tax.</w:t>
      </w:r>
    </w:p>
    <w:p w:rsidR="00000000" w:rsidDel="00000000" w:rsidP="00000000" w:rsidRDefault="00000000" w:rsidRPr="00000000" w14:paraId="00000072">
      <w:pPr>
        <w:numPr>
          <w:ilvl w:val="2"/>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Municipalities impose local business tax (Gewerbesteuer), which significantly contributes to local revenue. The Gewerbesteuer system creates regional competition to attract businesses while maintaining revenue independence.</w:t>
      </w:r>
    </w:p>
    <w:p w:rsidR="00000000" w:rsidDel="00000000" w:rsidP="00000000" w:rsidRDefault="00000000" w:rsidRPr="00000000" w14:paraId="00000073">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Canada:</w:t>
      </w:r>
    </w:p>
    <w:p w:rsidR="00000000" w:rsidDel="00000000" w:rsidP="00000000" w:rsidRDefault="00000000" w:rsidRPr="00000000" w14:paraId="00000074">
      <w:pPr>
        <w:numPr>
          <w:ilvl w:val="2"/>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federal government collects income taxes and the Goods and Services Tax (GST).</w:t>
      </w:r>
    </w:p>
    <w:p w:rsidR="00000000" w:rsidDel="00000000" w:rsidP="00000000" w:rsidRDefault="00000000" w:rsidRPr="00000000" w14:paraId="00000075">
      <w:pPr>
        <w:numPr>
          <w:ilvl w:val="2"/>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Provinces impose their own income taxes and harmonized sales taxes (HST), except for Alberta, which relies primarily on resource royalties.</w:t>
      </w:r>
    </w:p>
    <w:p w:rsidR="00000000" w:rsidDel="00000000" w:rsidP="00000000" w:rsidRDefault="00000000" w:rsidRPr="00000000" w14:paraId="00000076">
      <w:pPr>
        <w:numPr>
          <w:ilvl w:val="2"/>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Municipalities levy property taxes and may introduce fees for local services. For instance, Toronto charges a municipal land transfer tax in addition to the provincial land transfer tax.</w:t>
      </w:r>
    </w:p>
    <w:p w:rsidR="00000000" w:rsidDel="00000000" w:rsidP="00000000" w:rsidRDefault="00000000" w:rsidRPr="00000000" w14:paraId="00000077">
      <w:pPr>
        <w:pStyle w:val="Heading2"/>
        <w:numPr>
          <w:ilvl w:val="0"/>
          <w:numId w:val="13"/>
        </w:numPr>
        <w:ind w:left="360" w:hanging="360"/>
        <w:rPr>
          <w:rFonts w:ascii="Times New Roman" w:cs="Times New Roman" w:eastAsia="Times New Roman" w:hAnsi="Times New Roman"/>
          <w:sz w:val="27"/>
          <w:szCs w:val="27"/>
        </w:rPr>
      </w:pPr>
      <w:bookmarkStart w:colFirst="0" w:colLast="0" w:name="_heading=h.3j2qqm3" w:id="7"/>
      <w:bookmarkEnd w:id="7"/>
      <w:r w:rsidDel="00000000" w:rsidR="00000000" w:rsidRPr="00000000">
        <w:rPr>
          <w:rFonts w:ascii="Times New Roman" w:cs="Times New Roman" w:eastAsia="Times New Roman" w:hAnsi="Times New Roman"/>
          <w:sz w:val="27"/>
          <w:szCs w:val="27"/>
          <w:rtl w:val="0"/>
        </w:rPr>
        <w:t xml:space="preserve">Challenges of Federal and Local-Level Taxes</w:t>
      </w:r>
    </w:p>
    <w:p w:rsidR="00000000" w:rsidDel="00000000" w:rsidP="00000000" w:rsidRDefault="00000000" w:rsidRPr="00000000" w14:paraId="00000078">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Overlapping Taxation:</w:t>
      </w:r>
    </w:p>
    <w:p w:rsidR="00000000" w:rsidDel="00000000" w:rsidP="00000000" w:rsidRDefault="00000000" w:rsidRPr="00000000" w14:paraId="00000079">
      <w:pPr>
        <w:numPr>
          <w:ilvl w:val="2"/>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Businesses operating across multiple jurisdictions may face overlapping tax bases, such as income being taxed at both federal and state levels.</w:t>
      </w:r>
    </w:p>
    <w:p w:rsidR="00000000" w:rsidDel="00000000" w:rsidP="00000000" w:rsidRDefault="00000000" w:rsidRPr="00000000" w14:paraId="0000007A">
      <w:pPr>
        <w:numPr>
          <w:ilvl w:val="2"/>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 treaties often address federal-level taxes but may not cover local taxes, leaving MNEs exposed to potential double taxation.</w:t>
      </w:r>
    </w:p>
    <w:p w:rsidR="00000000" w:rsidDel="00000000" w:rsidP="00000000" w:rsidRDefault="00000000" w:rsidRPr="00000000" w14:paraId="0000007B">
      <w:pPr>
        <w:numPr>
          <w:ilvl w:val="2"/>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Overlapping tax jurisdictions can also lead to disputes over taxing rights, particularly for income derived from digital or cross-border activities.</w:t>
      </w:r>
    </w:p>
    <w:p w:rsidR="00000000" w:rsidDel="00000000" w:rsidP="00000000" w:rsidRDefault="00000000" w:rsidRPr="00000000" w14:paraId="0000007C">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Compliance Complexity:</w:t>
      </w:r>
    </w:p>
    <w:p w:rsidR="00000000" w:rsidDel="00000000" w:rsidP="00000000" w:rsidRDefault="00000000" w:rsidRPr="00000000" w14:paraId="0000007D">
      <w:pPr>
        <w:numPr>
          <w:ilvl w:val="2"/>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Variations in local tax rules and rates increase administrative burdens, requiring detailed record-keeping and reporting.</w:t>
      </w:r>
    </w:p>
    <w:p w:rsidR="00000000" w:rsidDel="00000000" w:rsidP="00000000" w:rsidRDefault="00000000" w:rsidRPr="00000000" w14:paraId="0000007E">
      <w:pPr>
        <w:numPr>
          <w:ilvl w:val="2"/>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Determining the situs of income or property can be complex in decentralized systems. For example, allocating income among multiple states with differing apportionment formulas in the U.S. creates significant challenges for MNEs.</w:t>
      </w:r>
    </w:p>
    <w:p w:rsidR="00000000" w:rsidDel="00000000" w:rsidP="00000000" w:rsidRDefault="00000000" w:rsidRPr="00000000" w14:paraId="0000007F">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Transfer Pricing:</w:t>
      </w:r>
    </w:p>
    <w:p w:rsidR="00000000" w:rsidDel="00000000" w:rsidP="00000000" w:rsidRDefault="00000000" w:rsidRPr="00000000" w14:paraId="00000080">
      <w:pPr>
        <w:numPr>
          <w:ilvl w:val="2"/>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Local-level taxes may necessitate distinct transfer pricing documentation, especially in jurisdictions where local authorities have unique requirements.</w:t>
      </w:r>
    </w:p>
    <w:p w:rsidR="00000000" w:rsidDel="00000000" w:rsidP="00000000" w:rsidRDefault="00000000" w:rsidRPr="00000000" w14:paraId="00000081">
      <w:pPr>
        <w:numPr>
          <w:ilvl w:val="2"/>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State-level differences in tax rates can influence profit allocation strategies. For instance, in Germany, municipalities’ tax rates on Gewerbesteuer may encourage businesses to allocate profits to lower-taxed jurisdictions.</w:t>
      </w:r>
    </w:p>
    <w:p w:rsidR="00000000" w:rsidDel="00000000" w:rsidP="00000000" w:rsidRDefault="00000000" w:rsidRPr="00000000" w14:paraId="00000082">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Revenue-Sharing Disputes:</w:t>
      </w:r>
    </w:p>
    <w:p w:rsidR="00000000" w:rsidDel="00000000" w:rsidP="00000000" w:rsidRDefault="00000000" w:rsidRPr="00000000" w14:paraId="00000083">
      <w:pPr>
        <w:numPr>
          <w:ilvl w:val="2"/>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Disagreements between federal and local authorities regarding the distribution of tax revenues can create uncertainty, impacting public services and taxpayer confidence.</w:t>
      </w:r>
    </w:p>
    <w:p w:rsidR="00000000" w:rsidDel="00000000" w:rsidP="00000000" w:rsidRDefault="00000000" w:rsidRPr="00000000" w14:paraId="00000084">
      <w:pPr>
        <w:pStyle w:val="Heading2"/>
        <w:numPr>
          <w:ilvl w:val="0"/>
          <w:numId w:val="13"/>
        </w:numPr>
        <w:ind w:left="360" w:hanging="360"/>
        <w:rPr>
          <w:rFonts w:ascii="Times New Roman" w:cs="Times New Roman" w:eastAsia="Times New Roman" w:hAnsi="Times New Roman"/>
          <w:sz w:val="27"/>
          <w:szCs w:val="27"/>
        </w:rPr>
      </w:pPr>
      <w:bookmarkStart w:colFirst="0" w:colLast="0" w:name="_heading=h.1y810tw" w:id="8"/>
      <w:bookmarkEnd w:id="8"/>
      <w:r w:rsidDel="00000000" w:rsidR="00000000" w:rsidRPr="00000000">
        <w:rPr>
          <w:rFonts w:ascii="Times New Roman" w:cs="Times New Roman" w:eastAsia="Times New Roman" w:hAnsi="Times New Roman"/>
          <w:sz w:val="27"/>
          <w:szCs w:val="27"/>
          <w:rtl w:val="0"/>
        </w:rPr>
        <w:t xml:space="preserve">Opportunities for MNEs in Federal Systems</w:t>
      </w:r>
    </w:p>
    <w:p w:rsidR="00000000" w:rsidDel="00000000" w:rsidP="00000000" w:rsidRDefault="00000000" w:rsidRPr="00000000" w14:paraId="00000085">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Tax Planning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6">
      <w:pPr>
        <w:numPr>
          <w:ilvl w:val="2"/>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Leveraging differences in state or provincial tax regimes can provide tax optimization opportunities, such as operating in jurisdictions with lower corporate tax rates or incentives.</w:t>
      </w:r>
    </w:p>
    <w:p w:rsidR="00000000" w:rsidDel="00000000" w:rsidP="00000000" w:rsidRDefault="00000000" w:rsidRPr="00000000" w14:paraId="00000087">
      <w:pPr>
        <w:numPr>
          <w:ilvl w:val="2"/>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Structuring operations to take advantage of tax benefits offered by economically disadvantaged areas can lead to significant savings.</w:t>
      </w:r>
    </w:p>
    <w:p w:rsidR="00000000" w:rsidDel="00000000" w:rsidP="00000000" w:rsidRDefault="00000000" w:rsidRPr="00000000" w14:paraId="00000088">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Tax Incentives:</w:t>
      </w:r>
    </w:p>
    <w:p w:rsidR="00000000" w:rsidDel="00000000" w:rsidP="00000000" w:rsidRDefault="00000000" w:rsidRPr="00000000" w14:paraId="00000089">
      <w:pPr>
        <w:numPr>
          <w:ilvl w:val="2"/>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federal and local governments offer tax incentives, grants, or credits to attract investment, particularly in economically underdeveloped areas. For example, Canada’s Scientific Research and Experimental Development (SR&amp;ED) program offers both federal and provincial tax credits for innovation.</w:t>
      </w:r>
    </w:p>
    <w:p w:rsidR="00000000" w:rsidDel="00000000" w:rsidP="00000000" w:rsidRDefault="00000000" w:rsidRPr="00000000" w14:paraId="0000008A">
      <w:pPr>
        <w:numPr>
          <w:ilvl w:val="2"/>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Opportunity Zones allow businesses to defer capital gains taxes by investing in designated low-income communities.</w:t>
      </w:r>
    </w:p>
    <w:p w:rsidR="00000000" w:rsidDel="00000000" w:rsidP="00000000" w:rsidRDefault="00000000" w:rsidRPr="00000000" w14:paraId="0000008B">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Dispute Resolution Mechanisms:</w:t>
      </w:r>
    </w:p>
    <w:p w:rsidR="00000000" w:rsidDel="00000000" w:rsidP="00000000" w:rsidRDefault="00000000" w:rsidRPr="00000000" w14:paraId="0000008C">
      <w:pPr>
        <w:numPr>
          <w:ilvl w:val="2"/>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Pricing Agreements (APAs) and mutual agreement procedures (MAPs) often address federal-level issues but may also involve local tax authorities in some cases.</w:t>
      </w:r>
    </w:p>
    <w:p w:rsidR="00000000" w:rsidDel="00000000" w:rsidP="00000000" w:rsidRDefault="00000000" w:rsidRPr="00000000" w14:paraId="0000008D">
      <w:pPr>
        <w:numPr>
          <w:ilvl w:val="2"/>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Streamlined compliance initiatives, such as the Multistate Tax Commission (MTC) in the U.S., help resolve state-level tax disputes.</w:t>
      </w:r>
    </w:p>
    <w:p w:rsidR="00000000" w:rsidDel="00000000" w:rsidP="00000000" w:rsidRDefault="00000000" w:rsidRPr="00000000" w14:paraId="0000008E">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Policy Experimentation:</w:t>
      </w:r>
    </w:p>
    <w:p w:rsidR="00000000" w:rsidDel="00000000" w:rsidP="00000000" w:rsidRDefault="00000000" w:rsidRPr="00000000" w14:paraId="0000008F">
      <w:pPr>
        <w:numPr>
          <w:ilvl w:val="2"/>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Federal systems allow states or provinces to serve as “laboratories” for tax policy experimentation. Successful policies can later be adopted at the federal level or by other jurisdictions.</w:t>
      </w:r>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pBdr>
        <w:top w:color="d9d9d9" w:space="1" w:sz="4" w:val="single"/>
        <w:left w:space="0" w:sz="0" w:val="nil"/>
        <w:bottom w:space="0" w:sz="0" w:val="nil"/>
        <w:right w:space="0" w:sz="0" w:val="nil"/>
        <w:between w:space="0" w:sz="0" w:val="nil"/>
      </w:pBdr>
      <w:tabs>
        <w:tab w:val="center" w:leader="none" w:pos="4513"/>
        <w:tab w:val="right" w:leader="none" w:pos="9026"/>
      </w:tabs>
      <w:spacing w:after="0" w:line="240" w:lineRule="auto"/>
      <w:ind w:left="4127" w:firstLine="3793"/>
      <w:rPr>
        <w:b w:val="1"/>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b w:val="1"/>
        <w:color w:val="000000"/>
        <w:rtl w:val="0"/>
      </w:rPr>
      <w:t xml:space="preserve"> | </w:t>
    </w:r>
    <w:r w:rsidDel="00000000" w:rsidR="00000000" w:rsidRPr="00000000">
      <w:rPr>
        <w:color w:val="7f7f7f"/>
        <w:rtl w:val="0"/>
      </w:rPr>
      <w:t xml:space="preserve">Page</w:t>
    </w: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b w:val="1"/>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1">
    <w:lvl w:ilvl="0">
      <w:start w:val="2"/>
      <w:numFmt w:val="decimal"/>
      <w:lvlText w:val="%1."/>
      <w:lvlJc w:val="left"/>
      <w:pPr>
        <w:ind w:left="432" w:hanging="432"/>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12">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3">
    <w:lvl w:ilvl="0">
      <w:start w:val="1"/>
      <w:numFmt w:val="decimal"/>
      <w:lvlText w:val="%1."/>
      <w:lvlJc w:val="left"/>
      <w:pPr>
        <w:ind w:left="360" w:hanging="360"/>
      </w:pPr>
      <w:rPr/>
    </w:lvl>
    <w:lvl w:ilvl="1">
      <w:start w:val="1"/>
      <w:numFmt w:val="bullet"/>
      <w:lvlText w:val="o"/>
      <w:lvlJc w:val="left"/>
      <w:pPr>
        <w:ind w:left="1080" w:hanging="360"/>
      </w:pPr>
      <w:rPr>
        <w:rFonts w:ascii="Courier New" w:cs="Courier New" w:eastAsia="Courier New" w:hAnsi="Courier New"/>
        <w:sz w:val="20"/>
        <w:szCs w:val="20"/>
      </w:rPr>
    </w:lvl>
    <w:lvl w:ilvl="2">
      <w:start w:val="0"/>
      <w:numFmt w:val="bullet"/>
      <w:lvlText w:val="●"/>
      <w:lvlJc w:val="left"/>
      <w:pPr>
        <w:ind w:left="1800" w:hanging="360"/>
      </w:pPr>
      <w:rPr>
        <w:rFonts w:ascii="Noto Sans Symbols" w:cs="Noto Sans Symbols" w:eastAsia="Noto Sans Symbols" w:hAnsi="Noto Sans Symbols"/>
        <w:sz w:val="20"/>
        <w:szCs w:val="20"/>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14">
    <w:lvl w:ilvl="0">
      <w:start w:val="1"/>
      <w:numFmt w:val="decimal"/>
      <w:lvlText w:val="%1."/>
      <w:lvlJc w:val="left"/>
      <w:pPr>
        <w:ind w:left="360" w:hanging="360"/>
      </w:pPr>
      <w:rPr>
        <w:b w:val="1"/>
      </w:rPr>
    </w:lvl>
    <w:lvl w:ilvl="1">
      <w:start w:val="1"/>
      <w:numFmt w:val="decimal"/>
      <w:lvlText w:val="%1.%2."/>
      <w:lvlJc w:val="left"/>
      <w:pPr>
        <w:ind w:left="360" w:hanging="360"/>
      </w:pPr>
      <w:rPr>
        <w:b w:val="1"/>
      </w:rPr>
    </w:lvl>
    <w:lvl w:ilvl="2">
      <w:start w:val="1"/>
      <w:numFmt w:val="decimal"/>
      <w:lvlText w:val="%1.%2.%3."/>
      <w:lvlJc w:val="left"/>
      <w:pPr>
        <w:ind w:left="720" w:hanging="720"/>
      </w:pPr>
      <w:rPr>
        <w:b w:val="1"/>
      </w:rPr>
    </w:lvl>
    <w:lvl w:ilvl="3">
      <w:start w:val="1"/>
      <w:numFmt w:val="decimal"/>
      <w:lvlText w:val="%1.%2.%3.%4."/>
      <w:lvlJc w:val="left"/>
      <w:pPr>
        <w:ind w:left="720" w:hanging="720"/>
      </w:pPr>
      <w:rPr>
        <w:b w:val="1"/>
      </w:rPr>
    </w:lvl>
    <w:lvl w:ilvl="4">
      <w:start w:val="1"/>
      <w:numFmt w:val="decimal"/>
      <w:lvlText w:val="%1.%2.%3.%4.%5."/>
      <w:lvlJc w:val="left"/>
      <w:pPr>
        <w:ind w:left="1080" w:hanging="1080"/>
      </w:pPr>
      <w:rPr>
        <w:b w:val="1"/>
      </w:rPr>
    </w:lvl>
    <w:lvl w:ilvl="5">
      <w:start w:val="1"/>
      <w:numFmt w:val="decimal"/>
      <w:lvlText w:val="%1.%2.%3.%4.%5.%6."/>
      <w:lvlJc w:val="left"/>
      <w:pPr>
        <w:ind w:left="1080" w:hanging="1080"/>
      </w:pPr>
      <w:rPr>
        <w:b w:val="1"/>
      </w:rPr>
    </w:lvl>
    <w:lvl w:ilvl="6">
      <w:start w:val="1"/>
      <w:numFmt w:val="decimal"/>
      <w:lvlText w:val="%1.%2.%3.%4.%5.%6.%7."/>
      <w:lvlJc w:val="left"/>
      <w:pPr>
        <w:ind w:left="1440" w:hanging="1440"/>
      </w:pPr>
      <w:rPr>
        <w:b w:val="1"/>
      </w:rPr>
    </w:lvl>
    <w:lvl w:ilvl="7">
      <w:start w:val="1"/>
      <w:numFmt w:val="decimal"/>
      <w:lvlText w:val="%1.%2.%3.%4.%5.%6.%7.%8."/>
      <w:lvlJc w:val="left"/>
      <w:pPr>
        <w:ind w:left="1440" w:hanging="1440"/>
      </w:pPr>
      <w:rPr>
        <w:b w:val="1"/>
      </w:rPr>
    </w:lvl>
    <w:lvl w:ilvl="8">
      <w:start w:val="1"/>
      <w:numFmt w:val="decimal"/>
      <w:lvlText w:val="%1.%2.%3.%4.%5.%6.%7.%8.%9."/>
      <w:lvlJc w:val="left"/>
      <w:pPr>
        <w:ind w:left="1800" w:hanging="1800"/>
      </w:pPr>
      <w:rPr>
        <w:b w:val="1"/>
      </w:rPr>
    </w:lvl>
  </w:abstractNum>
  <w:abstractNum w:abstractNumId="15">
    <w:lvl w:ilvl="0">
      <w:start w:val="3"/>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6">
    <w:lvl w:ilvl="0">
      <w:start w:val="4"/>
      <w:numFmt w:val="decimal"/>
      <w:lvlText w:val="%1."/>
      <w:lvlJc w:val="left"/>
      <w:pPr>
        <w:ind w:left="360" w:hanging="360"/>
      </w:pPr>
      <w:rPr>
        <w:b w:val="1"/>
      </w:rPr>
    </w:lvl>
    <w:lvl w:ilvl="1">
      <w:start w:val="1"/>
      <w:numFmt w:val="decimal"/>
      <w:lvlText w:val="%1.%2."/>
      <w:lvlJc w:val="left"/>
      <w:pPr>
        <w:ind w:left="360" w:hanging="360"/>
      </w:pPr>
      <w:rPr>
        <w:b w:val="1"/>
      </w:rPr>
    </w:lvl>
    <w:lvl w:ilvl="2">
      <w:start w:val="1"/>
      <w:numFmt w:val="decimal"/>
      <w:lvlText w:val="%1.%2.%3."/>
      <w:lvlJc w:val="left"/>
      <w:pPr>
        <w:ind w:left="720" w:hanging="720"/>
      </w:pPr>
      <w:rPr>
        <w:b w:val="1"/>
      </w:rPr>
    </w:lvl>
    <w:lvl w:ilvl="3">
      <w:start w:val="1"/>
      <w:numFmt w:val="decimal"/>
      <w:lvlText w:val="%1.%2.%3.%4."/>
      <w:lvlJc w:val="left"/>
      <w:pPr>
        <w:ind w:left="720" w:hanging="720"/>
      </w:pPr>
      <w:rPr>
        <w:b w:val="1"/>
      </w:rPr>
    </w:lvl>
    <w:lvl w:ilvl="4">
      <w:start w:val="1"/>
      <w:numFmt w:val="decimal"/>
      <w:lvlText w:val="%1.%2.%3.%4.%5."/>
      <w:lvlJc w:val="left"/>
      <w:pPr>
        <w:ind w:left="1080" w:hanging="1080"/>
      </w:pPr>
      <w:rPr>
        <w:b w:val="1"/>
      </w:rPr>
    </w:lvl>
    <w:lvl w:ilvl="5">
      <w:start w:val="1"/>
      <w:numFmt w:val="decimal"/>
      <w:lvlText w:val="%1.%2.%3.%4.%5.%6."/>
      <w:lvlJc w:val="left"/>
      <w:pPr>
        <w:ind w:left="1080" w:hanging="1080"/>
      </w:pPr>
      <w:rPr>
        <w:b w:val="1"/>
      </w:rPr>
    </w:lvl>
    <w:lvl w:ilvl="6">
      <w:start w:val="1"/>
      <w:numFmt w:val="decimal"/>
      <w:lvlText w:val="%1.%2.%3.%4.%5.%6.%7."/>
      <w:lvlJc w:val="left"/>
      <w:pPr>
        <w:ind w:left="1440" w:hanging="1440"/>
      </w:pPr>
      <w:rPr>
        <w:b w:val="1"/>
      </w:rPr>
    </w:lvl>
    <w:lvl w:ilvl="7">
      <w:start w:val="1"/>
      <w:numFmt w:val="decimal"/>
      <w:lvlText w:val="%1.%2.%3.%4.%5.%6.%7.%8."/>
      <w:lvlJc w:val="left"/>
      <w:pPr>
        <w:ind w:left="1440" w:hanging="1440"/>
      </w:pPr>
      <w:rPr>
        <w:b w:val="1"/>
      </w:rPr>
    </w:lvl>
    <w:lvl w:ilvl="8">
      <w:start w:val="1"/>
      <w:numFmt w:val="decimal"/>
      <w:lvlText w:val="%1.%2.%3.%4.%5.%6.%7.%8.%9."/>
      <w:lvlJc w:val="left"/>
      <w:pPr>
        <w:ind w:left="1800" w:hanging="1800"/>
      </w:pPr>
      <w:rPr>
        <w:b w:val="1"/>
      </w:rPr>
    </w:lvl>
  </w:abstractNum>
  <w:abstractNum w:abstractNumId="17">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5C11C7"/>
  </w:style>
  <w:style w:type="paragraph" w:styleId="Heading1">
    <w:name w:val="heading 1"/>
    <w:basedOn w:val="Normal"/>
    <w:next w:val="Normal"/>
    <w:link w:val="Heading1Char"/>
    <w:uiPriority w:val="9"/>
    <w:qFormat w:val="1"/>
    <w:rsid w:val="00AB6297"/>
    <w:pPr>
      <w:keepNext w:val="1"/>
      <w:keepLines w:val="1"/>
      <w:spacing w:after="0" w:before="240"/>
      <w:outlineLvl w:val="0"/>
    </w:pPr>
    <w:rPr>
      <w:rFonts w:asciiTheme="majorHAnsi" w:cstheme="majorBidi" w:eastAsiaTheme="majorEastAsia" w:hAnsiTheme="majorHAnsi"/>
      <w:color w:val="2f5496" w:themeColor="accent1" w:themeShade="0000BF"/>
      <w:sz w:val="32"/>
      <w:szCs w:val="32"/>
    </w:rPr>
  </w:style>
  <w:style w:type="paragraph" w:styleId="Heading2">
    <w:name w:val="heading 2"/>
    <w:basedOn w:val="Normal"/>
    <w:next w:val="Normal"/>
    <w:uiPriority w:val="9"/>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character" w:styleId="Heading1Char" w:customStyle="1">
    <w:name w:val="Heading 1 Char"/>
    <w:basedOn w:val="DefaultParagraphFont"/>
    <w:link w:val="Heading1"/>
    <w:uiPriority w:val="9"/>
    <w:rsid w:val="00AB6297"/>
    <w:rPr>
      <w:rFonts w:asciiTheme="majorHAnsi" w:cstheme="majorBidi" w:eastAsiaTheme="majorEastAsia" w:hAnsiTheme="majorHAnsi"/>
      <w:color w:val="2f5496" w:themeColor="accent1" w:themeShade="0000BF"/>
      <w:sz w:val="32"/>
      <w:szCs w:val="32"/>
    </w:rPr>
  </w:style>
  <w:style w:type="paragraph" w:styleId="TOCHeading">
    <w:name w:val="TOC Heading"/>
    <w:basedOn w:val="Heading1"/>
    <w:next w:val="Normal"/>
    <w:uiPriority w:val="39"/>
    <w:unhideWhenUsed w:val="1"/>
    <w:qFormat w:val="1"/>
    <w:rsid w:val="00AB6297"/>
    <w:pPr>
      <w:outlineLvl w:val="9"/>
    </w:pPr>
  </w:style>
  <w:style w:type="paragraph" w:styleId="NormalWeb">
    <w:name w:val="Normal (Web)"/>
    <w:basedOn w:val="Normal"/>
    <w:uiPriority w:val="99"/>
    <w:semiHidden w:val="1"/>
    <w:unhideWhenUsed w:val="1"/>
    <w:rsid w:val="008C3F21"/>
    <w:rPr>
      <w:rFonts w:ascii="Times New Roman" w:cs="Times New Roman" w:hAnsi="Times New Roman"/>
      <w:sz w:val="24"/>
      <w:szCs w:val="24"/>
    </w:rPr>
  </w:style>
  <w:style w:type="paragraph" w:styleId="TOC2">
    <w:name w:val="toc 2"/>
    <w:basedOn w:val="Normal"/>
    <w:next w:val="Normal"/>
    <w:autoRedefine w:val="1"/>
    <w:uiPriority w:val="39"/>
    <w:unhideWhenUsed w:val="1"/>
    <w:rsid w:val="00ED7535"/>
    <w:pPr>
      <w:spacing w:after="100"/>
      <w:ind w:left="220"/>
    </w:pPr>
    <w:rPr>
      <w:rFonts w:cs="Times New Roman" w:eastAsiaTheme="minorEastAsia"/>
    </w:rPr>
  </w:style>
  <w:style w:type="paragraph" w:styleId="TOC1">
    <w:name w:val="toc 1"/>
    <w:basedOn w:val="Normal"/>
    <w:next w:val="Normal"/>
    <w:autoRedefine w:val="1"/>
    <w:uiPriority w:val="39"/>
    <w:unhideWhenUsed w:val="1"/>
    <w:rsid w:val="00ED7535"/>
    <w:pPr>
      <w:spacing w:after="100"/>
    </w:pPr>
    <w:rPr>
      <w:rFonts w:cs="Times New Roman" w:eastAsiaTheme="minorEastAsia"/>
    </w:rPr>
  </w:style>
  <w:style w:type="paragraph" w:styleId="TOC3">
    <w:name w:val="toc 3"/>
    <w:basedOn w:val="Normal"/>
    <w:next w:val="Normal"/>
    <w:autoRedefine w:val="1"/>
    <w:uiPriority w:val="39"/>
    <w:unhideWhenUsed w:val="1"/>
    <w:rsid w:val="00ED7535"/>
    <w:pPr>
      <w:spacing w:after="100"/>
      <w:ind w:left="440"/>
    </w:pPr>
    <w:rPr>
      <w:rFonts w:cs="Times New Roman" w:eastAsiaTheme="minorEastAsia"/>
    </w:rPr>
  </w:style>
  <w:style w:type="character" w:styleId="Hyperlink">
    <w:name w:val="Hyperlink"/>
    <w:basedOn w:val="DefaultParagraphFont"/>
    <w:uiPriority w:val="99"/>
    <w:unhideWhenUsed w:val="1"/>
    <w:rsid w:val="00586590"/>
    <w:rPr>
      <w:color w:val="0563c1" w:themeColor="hyperlink"/>
      <w:u w:val="single"/>
    </w:rPr>
  </w:style>
  <w:style w:type="paragraph" w:styleId="Header">
    <w:name w:val="header"/>
    <w:basedOn w:val="Normal"/>
    <w:link w:val="HeaderChar"/>
    <w:uiPriority w:val="99"/>
    <w:unhideWhenUsed w:val="1"/>
    <w:rsid w:val="00103673"/>
    <w:pPr>
      <w:tabs>
        <w:tab w:val="center" w:pos="4513"/>
        <w:tab w:val="right" w:pos="9026"/>
      </w:tabs>
      <w:spacing w:after="0" w:line="240" w:lineRule="auto"/>
    </w:pPr>
  </w:style>
  <w:style w:type="character" w:styleId="HeaderChar" w:customStyle="1">
    <w:name w:val="Header Char"/>
    <w:basedOn w:val="DefaultParagraphFont"/>
    <w:link w:val="Header"/>
    <w:uiPriority w:val="99"/>
    <w:rsid w:val="00103673"/>
  </w:style>
  <w:style w:type="paragraph" w:styleId="Footer">
    <w:name w:val="footer"/>
    <w:basedOn w:val="Normal"/>
    <w:link w:val="FooterChar"/>
    <w:uiPriority w:val="99"/>
    <w:unhideWhenUsed w:val="1"/>
    <w:rsid w:val="00103673"/>
    <w:pPr>
      <w:tabs>
        <w:tab w:val="center" w:pos="4513"/>
        <w:tab w:val="right" w:pos="9026"/>
      </w:tabs>
      <w:spacing w:after="0" w:line="240" w:lineRule="auto"/>
    </w:pPr>
  </w:style>
  <w:style w:type="character" w:styleId="FooterChar" w:customStyle="1">
    <w:name w:val="Footer Char"/>
    <w:basedOn w:val="DefaultParagraphFont"/>
    <w:link w:val="Footer"/>
    <w:uiPriority w:val="99"/>
    <w:rsid w:val="00103673"/>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ListParagraph">
    <w:name w:val="List Paragraph"/>
    <w:basedOn w:val="Normal"/>
    <w:uiPriority w:val="34"/>
    <w:qFormat w:val="1"/>
    <w:rsid w:val="00B136E3"/>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UkIHjVjoro6uRYtaSH/sodxkIQ==">CgMxLjAyCGgubG54Yno5MgloLjM1bmt1bjIyCWguMWtzdjR1djIJaC4yZXQ5MnAwMgloLjQ0c2luaW8yCWguMmp4c3hxaDIIaC56MzM3eWEyCWguM2oycXFtMzIJaC4xeTgxMHR3OAByITF2a1MyS0VqeThZZXJzMjQ5Njk2S2o3T2tYanFnTjNPbg==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2024-09-06T09:43:00Z</dcterms:created>
  <dc:creator>victory otamiri</dc:creator>
</cp:coreProperties>
</file>