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Contents</w:t>
      </w:r>
    </w:p>
    <w:sdt>
      <w:sdtPr>
        <w:id w:val="602679989"/>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xcytp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C.1. CONCEPTS OF SOURCE AND SITUS; USE OF RESIDENCE, DOMICILE, AND CITIZENSHIP AS CONNECTING FACTORS</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Source as a Connecting Factor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heading=h.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Situs as a Connecting Factor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hyperlink>
          <w:hyperlink w:anchor="_heading=h.2bn6w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Residence as a Connecting Factor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hyperlink>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Domicile as a Connecting Factor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hyperlink>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Citizenship as a Connecting Factor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C.2. STATE PRACTICE IN DETERMINING RESIDENCE</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49x2ik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State Practice in Determining Residence of Individuals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State Practice in Determining Residence of Corporations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C.3. IMPLICATIONS OF THE USE OF CITIZENSHIP AS A CONNECTING FACTOR (ESPECIALLY PARTICULAR ISSUES FOR US CITIZENS)</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3o7al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Countries Practicing Citizenship-Based Taxation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US Practice of Citizenship-Based Taxation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hyperlink>
          <w:hyperlink w:anchor="_heading=h.ihv63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Eritrea’s Practice of Citizenship-Based Taxation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w:t>
            </w:r>
          </w:hyperlink>
          <w:hyperlink w:anchor="_heading=h.32hi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Justification for Citizenship-Based Taxation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hyperlink>
          <w:hyperlink w:anchor="_heading=h.1hmsyy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Criticisms of Citizenship-Based Taxation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hyperlink>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International Concerns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w:t>
            </w:r>
          </w:hyperlink>
          <w:hyperlink w:anchor="_heading=h.2grqru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Recent Developments and Expected Changes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C.4. STATE PRACTICE IN DETERMINING THE SOURCE OF INCOME AND GAINS</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Key Concepts in Source Rules</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Active Income Source Rules</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Passive Income Source Rules</w:t>
            </w:r>
          </w:hyperlink>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Capital Gains Source Rules</w:t>
            </w:r>
          </w:hyperlink>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rxdvsbrv76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Challenges in determining the source of income</w:t>
            </w:r>
          </w:hyperlink>
          <w:hyperlink w:anchor="_heading=h.drxdvsbrv76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C.5. TAX ISSUES ARISING FROM A CHANGE OF RESIDENCE/CITIZENSHIP</w:t>
            </w:r>
          </w:hyperlink>
          <w:hyperlink w:anchor="_heading=h.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28h4qw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Tax Issues for Individuals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w:t>
            </w:r>
          </w:hyperlink>
          <w:hyperlink w:anchor="_heading=h.nmf1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 Corporations: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Times New Roman" w:cs="Times New Roman" w:eastAsia="Times New Roman" w:hAnsi="Times New Roman"/>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rFonts w:ascii="Times New Roman" w:cs="Times New Roman" w:eastAsia="Times New Roman" w:hAnsi="Times New Roman"/>
          <w:b w:val="1"/>
          <w:color w:val="000000"/>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 STATE PRACTICE IN EXERCISING TAX JURISDICTION</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rPr>
          <w:rFonts w:ascii="Times New Roman" w:cs="Times New Roman" w:eastAsia="Times New Roman" w:hAnsi="Times New Roman"/>
          <w:b w:val="1"/>
          <w:color w:val="000000"/>
          <w:sz w:val="28"/>
          <w:szCs w:val="28"/>
        </w:rPr>
      </w:pPr>
      <w:bookmarkStart w:colFirst="0" w:colLast="0" w:name="_heading=h.2xcytpi" w:id="0"/>
      <w:bookmarkEnd w:id="0"/>
      <w:r w:rsidDel="00000000" w:rsidR="00000000" w:rsidRPr="00000000">
        <w:rPr>
          <w:rFonts w:ascii="Times New Roman" w:cs="Times New Roman" w:eastAsia="Times New Roman" w:hAnsi="Times New Roman"/>
          <w:b w:val="1"/>
          <w:color w:val="000000"/>
          <w:sz w:val="28"/>
          <w:szCs w:val="28"/>
          <w:rtl w:val="0"/>
        </w:rPr>
        <w:t xml:space="preserve">C.1. CONCEPTS OF SOURCE AND SITUS; USE OF RESIDENCE, DOMICILE, AND CITIZENSHIP AS CONNECTING FACTORS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factors are legal principles used by tax jurisdictions to determine their taxing rights over individuals, entities, or income. These principles establish a “nexus” between a taxpayer and a country, enabling the imposition of taxes. The main connecting factors include </w:t>
      </w:r>
      <w:r w:rsidDel="00000000" w:rsidR="00000000" w:rsidRPr="00000000">
        <w:rPr>
          <w:rFonts w:ascii="Times New Roman" w:cs="Times New Roman" w:eastAsia="Times New Roman" w:hAnsi="Times New Roman"/>
          <w:b w:val="1"/>
          <w:sz w:val="24"/>
          <w:szCs w:val="24"/>
          <w:rtl w:val="0"/>
        </w:rPr>
        <w:t xml:space="preserve">source, residence, domicile, situs, and citizenship</w:t>
      </w:r>
      <w:r w:rsidDel="00000000" w:rsidR="00000000" w:rsidRPr="00000000">
        <w:rPr>
          <w:rFonts w:ascii="Times New Roman" w:cs="Times New Roman" w:eastAsia="Times New Roman" w:hAnsi="Times New Roman"/>
          <w:sz w:val="24"/>
          <w:szCs w:val="24"/>
          <w:rtl w:val="0"/>
        </w:rPr>
        <w:t xml:space="preserve">, and their application varies among jurisdictions.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connecting factors has a significant impact on the allocation of taxing rights. Jurisdictions often rely on two key principles—</w:t>
      </w: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residence</w:t>
      </w:r>
      <w:r w:rsidDel="00000000" w:rsidR="00000000" w:rsidRPr="00000000">
        <w:rPr>
          <w:rFonts w:ascii="Times New Roman" w:cs="Times New Roman" w:eastAsia="Times New Roman" w:hAnsi="Times New Roman"/>
          <w:sz w:val="24"/>
          <w:szCs w:val="24"/>
          <w:rtl w:val="0"/>
        </w:rPr>
        <w:t xml:space="preserve">—to determine their authority to tax. However, domicile, citizenship, and situs also interact with these key factors, further shaping international taxation.</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note explores these connecting factors, their roles in taxation, and how they interact using examples from domestic tax laws across jurisdictions.</w:t>
      </w:r>
    </w:p>
    <w:p w:rsidR="00000000" w:rsidDel="00000000" w:rsidP="00000000" w:rsidRDefault="00000000" w:rsidRPr="00000000" w14:paraId="00000025">
      <w:pPr>
        <w:pStyle w:val="Heading2"/>
        <w:numPr>
          <w:ilvl w:val="0"/>
          <w:numId w:val="7"/>
        </w:numPr>
        <w:ind w:left="360" w:hanging="360"/>
        <w:jc w:val="both"/>
        <w:rPr>
          <w:rFonts w:ascii="Times New Roman" w:cs="Times New Roman" w:eastAsia="Times New Roman" w:hAnsi="Times New Roman"/>
          <w:b w:val="1"/>
          <w:color w:val="000000"/>
          <w:sz w:val="27"/>
          <w:szCs w:val="27"/>
        </w:rPr>
      </w:pPr>
      <w:bookmarkStart w:colFirst="0" w:colLast="0" w:name="_heading=h.1ci93xb" w:id="1"/>
      <w:bookmarkEnd w:id="1"/>
      <w:r w:rsidDel="00000000" w:rsidR="00000000" w:rsidRPr="00000000">
        <w:rPr>
          <w:rFonts w:ascii="Times New Roman" w:cs="Times New Roman" w:eastAsia="Times New Roman" w:hAnsi="Times New Roman"/>
          <w:b w:val="1"/>
          <w:color w:val="000000"/>
          <w:sz w:val="27"/>
          <w:szCs w:val="27"/>
          <w:rtl w:val="0"/>
        </w:rPr>
        <w:t xml:space="preserve">Source as a Connecting Factor</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w:t>
      </w: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relates to the geographical location where income arises. Under the source principle, countries claim taxing rights over income generated within their borders, regardless of the taxpayer’s residence.</w:t>
      </w:r>
    </w:p>
    <w:p w:rsidR="00000000" w:rsidDel="00000000" w:rsidP="00000000" w:rsidRDefault="00000000" w:rsidRPr="00000000" w14:paraId="000000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Features of Source-Based Taxation:</w:t>
      </w:r>
    </w:p>
    <w:p w:rsidR="00000000" w:rsidDel="00000000" w:rsidP="00000000" w:rsidRDefault="00000000" w:rsidRPr="00000000" w14:paraId="0000002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where income is generated or arises.</w:t>
      </w:r>
    </w:p>
    <w:p w:rsidR="00000000" w:rsidDel="00000000" w:rsidP="00000000" w:rsidRDefault="00000000" w:rsidRPr="00000000" w14:paraId="0000002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territorial control for taxation.</w:t>
      </w:r>
    </w:p>
    <w:p w:rsidR="00000000" w:rsidDel="00000000" w:rsidP="00000000" w:rsidRDefault="00000000" w:rsidRPr="00000000" w14:paraId="0000002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primarily to </w:t>
      </w:r>
      <w:r w:rsidDel="00000000" w:rsidR="00000000" w:rsidRPr="00000000">
        <w:rPr>
          <w:rFonts w:ascii="Times New Roman" w:cs="Times New Roman" w:eastAsia="Times New Roman" w:hAnsi="Times New Roman"/>
          <w:b w:val="1"/>
          <w:sz w:val="24"/>
          <w:szCs w:val="24"/>
          <w:rtl w:val="0"/>
        </w:rPr>
        <w:t xml:space="preserve">non-residents</w:t>
      </w:r>
      <w:r w:rsidDel="00000000" w:rsidR="00000000" w:rsidRPr="00000000">
        <w:rPr>
          <w:rFonts w:ascii="Times New Roman" w:cs="Times New Roman" w:eastAsia="Times New Roman" w:hAnsi="Times New Roman"/>
          <w:sz w:val="24"/>
          <w:szCs w:val="24"/>
          <w:rtl w:val="0"/>
        </w:rPr>
        <w:t xml:space="preserve"> earning income within a jurisdiction.</w:t>
      </w:r>
    </w:p>
    <w:p w:rsidR="00000000" w:rsidDel="00000000" w:rsidP="00000000" w:rsidRDefault="00000000" w:rsidRPr="00000000" w14:paraId="0000002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of Source-Based Taxation:</w:t>
      </w:r>
    </w:p>
    <w:p w:rsidR="00000000" w:rsidDel="00000000" w:rsidP="00000000" w:rsidRDefault="00000000" w:rsidRPr="00000000" w14:paraId="0000002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United States (US):</w:t>
      </w:r>
      <w:r w:rsidDel="00000000" w:rsidR="00000000" w:rsidRPr="00000000">
        <w:rPr>
          <w:rFonts w:ascii="Times New Roman" w:cs="Times New Roman" w:eastAsia="Times New Roman" w:hAnsi="Times New Roman"/>
          <w:sz w:val="24"/>
          <w:szCs w:val="24"/>
          <w:rtl w:val="0"/>
        </w:rPr>
        <w:t xml:space="preserve"> The US imposes withholding tax on income earned by non-residents from US sources, such as dividends, interest, or royalties.</w:t>
      </w:r>
    </w:p>
    <w:p w:rsidR="00000000" w:rsidDel="00000000" w:rsidP="00000000" w:rsidRDefault="00000000" w:rsidRPr="00000000" w14:paraId="0000002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Nigeria:</w:t>
      </w:r>
      <w:r w:rsidDel="00000000" w:rsidR="00000000" w:rsidRPr="00000000">
        <w:rPr>
          <w:rFonts w:ascii="Times New Roman" w:cs="Times New Roman" w:eastAsia="Times New Roman" w:hAnsi="Times New Roman"/>
          <w:sz w:val="24"/>
          <w:szCs w:val="24"/>
          <w:rtl w:val="0"/>
        </w:rPr>
        <w:t xml:space="preserve"> Nigeria applies a source principle for business profits. If profits are attributable to activities carried out in Nigeria, they are subject to Nigerian taxation.</w:t>
      </w:r>
    </w:p>
    <w:p w:rsidR="00000000" w:rsidDel="00000000" w:rsidP="00000000" w:rsidRDefault="00000000" w:rsidRPr="00000000" w14:paraId="0000002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source principle ensures that countries can tax income derived from their economic environment. For instance, multinationals operating in multiple jurisdictions must allocate income based on the source of profits.</w:t>
      </w:r>
      <w:r w:rsidDel="00000000" w:rsidR="00000000" w:rsidRPr="00000000">
        <w:rPr>
          <w:rtl w:val="0"/>
        </w:rPr>
      </w:r>
    </w:p>
    <w:p w:rsidR="00000000" w:rsidDel="00000000" w:rsidP="00000000" w:rsidRDefault="00000000" w:rsidRPr="00000000" w14:paraId="0000002F">
      <w:pPr>
        <w:pStyle w:val="Heading2"/>
        <w:numPr>
          <w:ilvl w:val="0"/>
          <w:numId w:val="7"/>
        </w:numPr>
        <w:ind w:left="360" w:hanging="360"/>
        <w:jc w:val="both"/>
        <w:rPr>
          <w:rFonts w:ascii="Times New Roman" w:cs="Times New Roman" w:eastAsia="Times New Roman" w:hAnsi="Times New Roman"/>
          <w:b w:val="1"/>
          <w:color w:val="000000"/>
          <w:sz w:val="27"/>
          <w:szCs w:val="27"/>
        </w:rPr>
      </w:pPr>
      <w:bookmarkStart w:colFirst="0" w:colLast="0" w:name="_heading=h.3whwml4" w:id="2"/>
      <w:bookmarkEnd w:id="2"/>
      <w:r w:rsidDel="00000000" w:rsidR="00000000" w:rsidRPr="00000000">
        <w:rPr>
          <w:rFonts w:ascii="Times New Roman" w:cs="Times New Roman" w:eastAsia="Times New Roman" w:hAnsi="Times New Roman"/>
          <w:b w:val="1"/>
          <w:color w:val="000000"/>
          <w:sz w:val="27"/>
          <w:szCs w:val="27"/>
          <w:rtl w:val="0"/>
        </w:rPr>
        <w:t xml:space="preserve">Situs as a Connecting Factor</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Situs</w:t>
      </w:r>
      <w:r w:rsidDel="00000000" w:rsidR="00000000" w:rsidRPr="00000000">
        <w:rPr>
          <w:rFonts w:ascii="Times New Roman" w:cs="Times New Roman" w:eastAsia="Times New Roman" w:hAnsi="Times New Roman"/>
          <w:sz w:val="24"/>
          <w:szCs w:val="24"/>
          <w:rtl w:val="0"/>
        </w:rPr>
        <w:t xml:space="preserve"> refers to the location of specific assets, particularly for property, tangible goods, or capital assets. It is often used for taxing wealth, capital gains, and inheritance.</w:t>
      </w:r>
    </w:p>
    <w:p w:rsidR="00000000" w:rsidDel="00000000" w:rsidP="00000000" w:rsidRDefault="00000000" w:rsidRPr="00000000" w14:paraId="0000003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Applications of Situs-Based Taxation:</w:t>
      </w:r>
    </w:p>
    <w:p w:rsidR="00000000" w:rsidDel="00000000" w:rsidP="00000000" w:rsidRDefault="00000000" w:rsidRPr="00000000" w14:paraId="0000003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and immovable property are taxed based on where the property is located.</w:t>
      </w:r>
    </w:p>
    <w:p w:rsidR="00000000" w:rsidDel="00000000" w:rsidP="00000000" w:rsidRDefault="00000000" w:rsidRPr="00000000" w14:paraId="0000003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Movable property and assets may have situs determined by their physical presence or legal registration.</w:t>
      </w:r>
    </w:p>
    <w:p w:rsidR="00000000" w:rsidDel="00000000" w:rsidP="00000000" w:rsidRDefault="00000000" w:rsidRPr="00000000" w14:paraId="0000003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of Situs Rules:</w:t>
      </w:r>
    </w:p>
    <w:p w:rsidR="00000000" w:rsidDel="00000000" w:rsidP="00000000" w:rsidRDefault="00000000" w:rsidRPr="00000000" w14:paraId="0000003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United Kingdom (UK):</w:t>
      </w:r>
      <w:r w:rsidDel="00000000" w:rsidR="00000000" w:rsidRPr="00000000">
        <w:rPr>
          <w:rFonts w:ascii="Times New Roman" w:cs="Times New Roman" w:eastAsia="Times New Roman" w:hAnsi="Times New Roman"/>
          <w:sz w:val="24"/>
          <w:szCs w:val="24"/>
          <w:rtl w:val="0"/>
        </w:rPr>
        <w:t xml:space="preserve"> Real estate situated in the UK is taxable under UK law, even if owned by a non-resident.</w:t>
      </w:r>
    </w:p>
    <w:p w:rsidR="00000000" w:rsidDel="00000000" w:rsidP="00000000" w:rsidRDefault="00000000" w:rsidRPr="00000000" w14:paraId="0000003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India:</w:t>
      </w:r>
      <w:r w:rsidDel="00000000" w:rsidR="00000000" w:rsidRPr="00000000">
        <w:rPr>
          <w:rFonts w:ascii="Times New Roman" w:cs="Times New Roman" w:eastAsia="Times New Roman" w:hAnsi="Times New Roman"/>
          <w:sz w:val="24"/>
          <w:szCs w:val="24"/>
          <w:rtl w:val="0"/>
        </w:rPr>
        <w:t xml:space="preserve"> The situs of immovable property determines capital gains tax on the sale of such property. For example, gains from property situated in India are taxed in India.</w:t>
      </w:r>
    </w:p>
    <w:p w:rsidR="00000000" w:rsidDel="00000000" w:rsidP="00000000" w:rsidRDefault="00000000" w:rsidRPr="00000000" w14:paraId="0000003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United States (US):</w:t>
      </w:r>
      <w:r w:rsidDel="00000000" w:rsidR="00000000" w:rsidRPr="00000000">
        <w:rPr>
          <w:rFonts w:ascii="Times New Roman" w:cs="Times New Roman" w:eastAsia="Times New Roman" w:hAnsi="Times New Roman"/>
          <w:sz w:val="24"/>
          <w:szCs w:val="24"/>
          <w:rtl w:val="0"/>
        </w:rPr>
        <w:t xml:space="preserve"> US situs rules apply to estate and gift taxes. Property located in the US, such as real estate or tangible assets, is subject to US taxation, irrespective of the owner’s residence.</w:t>
      </w:r>
    </w:p>
    <w:p w:rsidR="00000000" w:rsidDel="00000000" w:rsidP="00000000" w:rsidRDefault="00000000" w:rsidRPr="00000000" w14:paraId="0000003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Situs rules ensure taxing rights over assets physically or legally situated within a country’s borders. This principle is particularly significant for taxing cross-border wealth transfers and property transactions.</w:t>
      </w:r>
      <w:r w:rsidDel="00000000" w:rsidR="00000000" w:rsidRPr="00000000">
        <w:rPr>
          <w:rtl w:val="0"/>
        </w:rPr>
      </w:r>
    </w:p>
    <w:p w:rsidR="00000000" w:rsidDel="00000000" w:rsidP="00000000" w:rsidRDefault="00000000" w:rsidRPr="00000000" w14:paraId="00000039">
      <w:pPr>
        <w:pStyle w:val="Heading2"/>
        <w:numPr>
          <w:ilvl w:val="0"/>
          <w:numId w:val="7"/>
        </w:numPr>
        <w:ind w:left="360" w:hanging="360"/>
        <w:jc w:val="both"/>
        <w:rPr>
          <w:rFonts w:ascii="Times New Roman" w:cs="Times New Roman" w:eastAsia="Times New Roman" w:hAnsi="Times New Roman"/>
          <w:b w:val="1"/>
          <w:color w:val="000000"/>
          <w:sz w:val="27"/>
          <w:szCs w:val="27"/>
        </w:rPr>
      </w:pPr>
      <w:bookmarkStart w:colFirst="0" w:colLast="0" w:name="_heading=h.2bn6wsx" w:id="3"/>
      <w:bookmarkEnd w:id="3"/>
      <w:r w:rsidDel="00000000" w:rsidR="00000000" w:rsidRPr="00000000">
        <w:rPr>
          <w:rFonts w:ascii="Times New Roman" w:cs="Times New Roman" w:eastAsia="Times New Roman" w:hAnsi="Times New Roman"/>
          <w:b w:val="1"/>
          <w:color w:val="000000"/>
          <w:sz w:val="27"/>
          <w:szCs w:val="27"/>
          <w:rtl w:val="0"/>
        </w:rPr>
        <w:t xml:space="preserve">Residence as a Connecting Factor</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of </w:t>
      </w:r>
      <w:r w:rsidDel="00000000" w:rsidR="00000000" w:rsidRPr="00000000">
        <w:rPr>
          <w:rFonts w:ascii="Times New Roman" w:cs="Times New Roman" w:eastAsia="Times New Roman" w:hAnsi="Times New Roman"/>
          <w:b w:val="1"/>
          <w:sz w:val="24"/>
          <w:szCs w:val="24"/>
          <w:rtl w:val="0"/>
        </w:rPr>
        <w:t xml:space="preserve">residence</w:t>
      </w:r>
      <w:r w:rsidDel="00000000" w:rsidR="00000000" w:rsidRPr="00000000">
        <w:rPr>
          <w:rFonts w:ascii="Times New Roman" w:cs="Times New Roman" w:eastAsia="Times New Roman" w:hAnsi="Times New Roman"/>
          <w:sz w:val="24"/>
          <w:szCs w:val="24"/>
          <w:rtl w:val="0"/>
        </w:rPr>
        <w:t xml:space="preserve"> connects a taxpayer to a jurisdiction based on where they reside or maintain significant economic and personal ties. Most jurisdictions tax residents on their </w:t>
      </w:r>
      <w:r w:rsidDel="00000000" w:rsidR="00000000" w:rsidRPr="00000000">
        <w:rPr>
          <w:rFonts w:ascii="Times New Roman" w:cs="Times New Roman" w:eastAsia="Times New Roman" w:hAnsi="Times New Roman"/>
          <w:b w:val="1"/>
          <w:sz w:val="24"/>
          <w:szCs w:val="24"/>
          <w:rtl w:val="0"/>
        </w:rPr>
        <w:t xml:space="preserve">worldwide income</w:t>
      </w:r>
      <w:r w:rsidDel="00000000" w:rsidR="00000000" w:rsidRPr="00000000">
        <w:rPr>
          <w:rFonts w:ascii="Times New Roman" w:cs="Times New Roman" w:eastAsia="Times New Roman" w:hAnsi="Times New Roman"/>
          <w:sz w:val="24"/>
          <w:szCs w:val="24"/>
          <w:rtl w:val="0"/>
        </w:rPr>
        <w:t xml:space="preserve">, while non-residents are taxed only on source-based income.</w:t>
      </w:r>
    </w:p>
    <w:p w:rsidR="00000000" w:rsidDel="00000000" w:rsidP="00000000" w:rsidRDefault="00000000" w:rsidRPr="00000000" w14:paraId="000000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Features of Residence-Based Taxation:</w:t>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liability is determined by the taxpayer’s status as a resident or non-resident.</w:t>
      </w:r>
    </w:p>
    <w:p w:rsidR="00000000" w:rsidDel="00000000" w:rsidP="00000000" w:rsidRDefault="00000000" w:rsidRPr="00000000" w14:paraId="0000003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 are subject to taxation on global income.</w:t>
      </w:r>
    </w:p>
    <w:p w:rsidR="00000000" w:rsidDel="00000000" w:rsidP="00000000" w:rsidRDefault="00000000" w:rsidRPr="00000000" w14:paraId="0000003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Non-residents are taxed only on income sourced within the jurisdiction.</w:t>
      </w:r>
    </w:p>
    <w:p w:rsidR="00000000" w:rsidDel="00000000" w:rsidP="00000000" w:rsidRDefault="00000000" w:rsidRPr="00000000" w14:paraId="000000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of Residence Rules:</w:t>
      </w:r>
    </w:p>
    <w:p w:rsidR="00000000" w:rsidDel="00000000" w:rsidP="00000000" w:rsidRDefault="00000000" w:rsidRPr="00000000" w14:paraId="0000004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United Kingdom (UK):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Statutory Residence Test (SRT) determines tax residency based on physical presence (number of days) and personal connections (e.g., family, housing).</w:t>
      </w:r>
    </w:p>
    <w:p w:rsidR="00000000" w:rsidDel="00000000" w:rsidP="00000000" w:rsidRDefault="00000000" w:rsidRPr="00000000" w14:paraId="0000004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 are taxed on worldwide income.</w:t>
      </w:r>
    </w:p>
    <w:p w:rsidR="00000000" w:rsidDel="00000000" w:rsidP="00000000" w:rsidRDefault="00000000" w:rsidRPr="00000000" w14:paraId="0000004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Non-residents are taxed only on UK-sourced income.</w:t>
      </w:r>
    </w:p>
    <w:p w:rsidR="00000000" w:rsidDel="00000000" w:rsidP="00000000" w:rsidRDefault="00000000" w:rsidRPr="00000000" w14:paraId="0000004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United States (US):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US determines residence through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Substantial Presence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if an individual holds a Green Card. Residents (citizens and Green Card holders) are taxed on worldwide income.</w:t>
      </w:r>
    </w:p>
    <w:p w:rsidR="00000000" w:rsidDel="00000000" w:rsidP="00000000" w:rsidRDefault="00000000" w:rsidRPr="00000000" w14:paraId="0000004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Germany: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Germany taxes individuals as residents if they maintain a domicile or habitual abode in the country for more than 183 days.</w:t>
      </w:r>
    </w:p>
    <w:p w:rsidR="00000000" w:rsidDel="00000000" w:rsidP="00000000" w:rsidRDefault="00000000" w:rsidRPr="00000000" w14:paraId="000000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Residence-based taxation ensures countries can tax individuals who maintain economic and social connections to their jurisdictions. However, dual residency may arise, leading to double taxation, often mitigated through tax treaties.</w:t>
      </w:r>
      <w:r w:rsidDel="00000000" w:rsidR="00000000" w:rsidRPr="00000000">
        <w:rPr>
          <w:rtl w:val="0"/>
        </w:rPr>
      </w:r>
    </w:p>
    <w:p w:rsidR="00000000" w:rsidDel="00000000" w:rsidP="00000000" w:rsidRDefault="00000000" w:rsidRPr="00000000" w14:paraId="00000046">
      <w:pPr>
        <w:pStyle w:val="Heading2"/>
        <w:numPr>
          <w:ilvl w:val="0"/>
          <w:numId w:val="7"/>
        </w:numPr>
        <w:ind w:left="360" w:hanging="360"/>
        <w:jc w:val="both"/>
        <w:rPr>
          <w:rFonts w:ascii="Times New Roman" w:cs="Times New Roman" w:eastAsia="Times New Roman" w:hAnsi="Times New Roman"/>
          <w:b w:val="1"/>
          <w:color w:val="000000"/>
          <w:sz w:val="27"/>
          <w:szCs w:val="27"/>
        </w:rPr>
      </w:pPr>
      <w:bookmarkStart w:colFirst="0" w:colLast="0" w:name="_heading=h.qsh70q" w:id="4"/>
      <w:bookmarkEnd w:id="4"/>
      <w:r w:rsidDel="00000000" w:rsidR="00000000" w:rsidRPr="00000000">
        <w:rPr>
          <w:rFonts w:ascii="Times New Roman" w:cs="Times New Roman" w:eastAsia="Times New Roman" w:hAnsi="Times New Roman"/>
          <w:b w:val="1"/>
          <w:color w:val="000000"/>
          <w:sz w:val="27"/>
          <w:szCs w:val="27"/>
          <w:rtl w:val="0"/>
        </w:rPr>
        <w:t xml:space="preserve">Domicile as a Connecting Factor</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Domicile</w:t>
      </w:r>
      <w:r w:rsidDel="00000000" w:rsidR="00000000" w:rsidRPr="00000000">
        <w:rPr>
          <w:rFonts w:ascii="Times New Roman" w:cs="Times New Roman" w:eastAsia="Times New Roman" w:hAnsi="Times New Roman"/>
          <w:sz w:val="24"/>
          <w:szCs w:val="24"/>
          <w:rtl w:val="0"/>
        </w:rPr>
        <w:t xml:space="preserve"> refers to an individual’s permanent home or the place they intend to return to. It is a long-term connecting factor, unlike residence, which is based on current presence.</w:t>
      </w:r>
    </w:p>
    <w:p w:rsidR="00000000" w:rsidDel="00000000" w:rsidP="00000000" w:rsidRDefault="00000000" w:rsidRPr="00000000" w14:paraId="0000004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Features of Domicile-Based Taxation:</w:t>
      </w:r>
    </w:p>
    <w:p w:rsidR="00000000" w:rsidDel="00000000" w:rsidP="00000000" w:rsidRDefault="00000000" w:rsidRPr="00000000" w14:paraId="0000004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primarily for estate, inheritance, and wealth taxes.</w:t>
      </w:r>
    </w:p>
    <w:p w:rsidR="00000000" w:rsidDel="00000000" w:rsidP="00000000" w:rsidRDefault="00000000" w:rsidRPr="00000000" w14:paraId="0000004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can have multiple residences but only one domicile.</w:t>
      </w:r>
    </w:p>
    <w:p w:rsidR="00000000" w:rsidDel="00000000" w:rsidP="00000000" w:rsidRDefault="00000000" w:rsidRPr="00000000" w14:paraId="0000004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Domicile may differ from citizenship or residence.</w:t>
      </w:r>
    </w:p>
    <w:p w:rsidR="00000000" w:rsidDel="00000000" w:rsidP="00000000" w:rsidRDefault="00000000" w:rsidRPr="00000000" w14:paraId="0000004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of Domicile Rules:</w:t>
      </w:r>
    </w:p>
    <w:p w:rsidR="00000000" w:rsidDel="00000000" w:rsidP="00000000" w:rsidRDefault="00000000" w:rsidRPr="00000000" w14:paraId="0000004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United Kingdom (UK):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UK domicile rules impact inheritance tax and the remittance basis for non-domiciled individuals:</w:t>
      </w:r>
    </w:p>
    <w:p w:rsidR="00000000" w:rsidDel="00000000" w:rsidP="00000000" w:rsidRDefault="00000000" w:rsidRPr="00000000" w14:paraId="0000004E">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Non-domiciled residents are taxed on worldwide income </w:t>
      </w:r>
      <w:r w:rsidDel="00000000" w:rsidR="00000000" w:rsidRPr="00000000">
        <w:rPr>
          <w:rFonts w:ascii="Times New Roman" w:cs="Times New Roman" w:eastAsia="Times New Roman" w:hAnsi="Times New Roman"/>
          <w:b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if it is remitted to the UK.</w:t>
      </w:r>
    </w:p>
    <w:p w:rsidR="00000000" w:rsidDel="00000000" w:rsidP="00000000" w:rsidRDefault="00000000" w:rsidRPr="00000000" w14:paraId="0000004F">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UK-domiciled individuals pay inheritance tax on global assets.</w:t>
      </w:r>
    </w:p>
    <w:p w:rsidR="00000000" w:rsidDel="00000000" w:rsidP="00000000" w:rsidRDefault="00000000" w:rsidRPr="00000000" w14:paraId="0000005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India: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Individuals domiciled in India are subject to estate tax and wealth tax rules for worldwide assets.</w:t>
      </w:r>
    </w:p>
    <w:p w:rsidR="00000000" w:rsidDel="00000000" w:rsidP="00000000" w:rsidRDefault="00000000" w:rsidRPr="00000000" w14:paraId="0000005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South Africa: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South Africa uses domicile to determine an individual’s long-term tax obligations, particularly for estate duties.</w:t>
      </w:r>
    </w:p>
    <w:p w:rsidR="00000000" w:rsidDel="00000000" w:rsidP="00000000" w:rsidRDefault="00000000" w:rsidRPr="00000000" w14:paraId="0000005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Domicile has a lasting impact on an individual’s tax obligations, particularly for inheritance and wealth taxes, and can provide tax planning opportunities for globally mobile individuals.</w:t>
      </w:r>
      <w:r w:rsidDel="00000000" w:rsidR="00000000" w:rsidRPr="00000000">
        <w:rPr>
          <w:rtl w:val="0"/>
        </w:rPr>
      </w:r>
    </w:p>
    <w:p w:rsidR="00000000" w:rsidDel="00000000" w:rsidP="00000000" w:rsidRDefault="00000000" w:rsidRPr="00000000" w14:paraId="00000053">
      <w:pPr>
        <w:pStyle w:val="Heading2"/>
        <w:numPr>
          <w:ilvl w:val="0"/>
          <w:numId w:val="7"/>
        </w:numPr>
        <w:ind w:left="360" w:hanging="360"/>
        <w:jc w:val="both"/>
        <w:rPr>
          <w:rFonts w:ascii="Times New Roman" w:cs="Times New Roman" w:eastAsia="Times New Roman" w:hAnsi="Times New Roman"/>
          <w:b w:val="1"/>
          <w:color w:val="000000"/>
          <w:sz w:val="27"/>
          <w:szCs w:val="27"/>
        </w:rPr>
      </w:pPr>
      <w:bookmarkStart w:colFirst="0" w:colLast="0" w:name="_heading=h.3as4poj" w:id="5"/>
      <w:bookmarkEnd w:id="5"/>
      <w:r w:rsidDel="00000000" w:rsidR="00000000" w:rsidRPr="00000000">
        <w:rPr>
          <w:rFonts w:ascii="Times New Roman" w:cs="Times New Roman" w:eastAsia="Times New Roman" w:hAnsi="Times New Roman"/>
          <w:b w:val="1"/>
          <w:color w:val="000000"/>
          <w:sz w:val="27"/>
          <w:szCs w:val="27"/>
          <w:rtl w:val="0"/>
        </w:rPr>
        <w:t xml:space="preserve">Citizenship as a Connecting Factor</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Citizenship</w:t>
      </w:r>
      <w:r w:rsidDel="00000000" w:rsidR="00000000" w:rsidRPr="00000000">
        <w:rPr>
          <w:rFonts w:ascii="Times New Roman" w:cs="Times New Roman" w:eastAsia="Times New Roman" w:hAnsi="Times New Roman"/>
          <w:sz w:val="24"/>
          <w:szCs w:val="24"/>
          <w:rtl w:val="0"/>
        </w:rPr>
        <w:t xml:space="preserve"> as a connecting factor links an individual’s tax liability to their nationality. While less common globally, it remains significant in certain jurisdictions.</w:t>
      </w:r>
    </w:p>
    <w:p w:rsidR="00000000" w:rsidDel="00000000" w:rsidP="00000000" w:rsidRDefault="00000000" w:rsidRPr="00000000" w14:paraId="0000005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Features of Citizenship-Based Taxation:</w:t>
      </w:r>
    </w:p>
    <w:p w:rsidR="00000000" w:rsidDel="00000000" w:rsidP="00000000" w:rsidRDefault="00000000" w:rsidRPr="00000000" w14:paraId="00000056">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taxation based on an individual’s legal citizenship status.</w:t>
      </w:r>
    </w:p>
    <w:p w:rsidR="00000000" w:rsidDel="00000000" w:rsidP="00000000" w:rsidRDefault="00000000" w:rsidRPr="00000000" w14:paraId="00000057">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results in worldwide taxation, irrespective of residence.</w:t>
      </w:r>
    </w:p>
    <w:p w:rsidR="00000000" w:rsidDel="00000000" w:rsidP="00000000" w:rsidRDefault="00000000" w:rsidRPr="00000000" w14:paraId="000000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of Citizenship-Based Taxation:</w:t>
      </w:r>
    </w:p>
    <w:p w:rsidR="00000000" w:rsidDel="00000000" w:rsidP="00000000" w:rsidRDefault="00000000" w:rsidRPr="00000000" w14:paraId="0000005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States (US):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US imposes taxation on its citizens’ worldwide income, regardless of their residence. Even expatriates are required to file US tax returns annually.</w:t>
      </w:r>
    </w:p>
    <w:p w:rsidR="00000000" w:rsidDel="00000000" w:rsidP="00000000" w:rsidRDefault="00000000" w:rsidRPr="00000000" w14:paraId="0000005A">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 US citizen living in Germany must declare and pay tax on their global income to the US, even if they pay taxes in Germany.</w:t>
      </w:r>
    </w:p>
    <w:p w:rsidR="00000000" w:rsidDel="00000000" w:rsidP="00000000" w:rsidRDefault="00000000" w:rsidRPr="00000000" w14:paraId="0000005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Eritrea: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Eritrea also applies citizenship-based taxation, though to a lesser extent than the US.</w:t>
      </w:r>
    </w:p>
    <w:p w:rsidR="00000000" w:rsidDel="00000000" w:rsidP="00000000" w:rsidRDefault="00000000" w:rsidRPr="00000000" w14:paraId="0000005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Impact: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Citizenship-based taxation can lead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double taxation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administrative burdens, and compliance challenges for expatriates. Tax treaties often provide relief to avoid double taxation.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Interaction of Connecting Factors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connecting factors often interact and overlap, leading to complex tax consequences. For instance:</w:t>
      </w:r>
    </w:p>
    <w:p w:rsidR="00000000" w:rsidDel="00000000" w:rsidP="00000000" w:rsidRDefault="00000000" w:rsidRPr="00000000" w14:paraId="0000005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taxpayer may be </w:t>
      </w:r>
      <w:r w:rsidDel="00000000" w:rsidR="00000000" w:rsidRPr="00000000">
        <w:rPr>
          <w:rFonts w:ascii="Times New Roman" w:cs="Times New Roman" w:eastAsia="Times New Roman" w:hAnsi="Times New Roman"/>
          <w:b w:val="1"/>
          <w:sz w:val="24"/>
          <w:szCs w:val="24"/>
          <w:rtl w:val="0"/>
        </w:rPr>
        <w:t xml:space="preserve">resident</w:t>
      </w:r>
      <w:r w:rsidDel="00000000" w:rsidR="00000000" w:rsidRPr="00000000">
        <w:rPr>
          <w:rFonts w:ascii="Times New Roman" w:cs="Times New Roman" w:eastAsia="Times New Roman" w:hAnsi="Times New Roman"/>
          <w:sz w:val="24"/>
          <w:szCs w:val="24"/>
          <w:rtl w:val="0"/>
        </w:rPr>
        <w:t xml:space="preserve"> in Country A but earn </w:t>
      </w:r>
      <w:r w:rsidDel="00000000" w:rsidR="00000000" w:rsidRPr="00000000">
        <w:rPr>
          <w:rFonts w:ascii="Times New Roman" w:cs="Times New Roman" w:eastAsia="Times New Roman" w:hAnsi="Times New Roman"/>
          <w:b w:val="1"/>
          <w:sz w:val="24"/>
          <w:szCs w:val="24"/>
          <w:rtl w:val="0"/>
        </w:rPr>
        <w:t xml:space="preserve">source-based income</w:t>
      </w:r>
      <w:r w:rsidDel="00000000" w:rsidR="00000000" w:rsidRPr="00000000">
        <w:rPr>
          <w:rFonts w:ascii="Times New Roman" w:cs="Times New Roman" w:eastAsia="Times New Roman" w:hAnsi="Times New Roman"/>
          <w:sz w:val="24"/>
          <w:szCs w:val="24"/>
          <w:rtl w:val="0"/>
        </w:rPr>
        <w:t xml:space="preserve"> in Country B.</w:t>
      </w:r>
    </w:p>
    <w:p w:rsidR="00000000" w:rsidDel="00000000" w:rsidP="00000000" w:rsidRDefault="00000000" w:rsidRPr="00000000" w14:paraId="0000006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Situs and domicile rules may conflict when determining estate tax liability.</w:t>
      </w:r>
    </w:p>
    <w:p w:rsidR="00000000" w:rsidDel="00000000" w:rsidP="00000000" w:rsidRDefault="00000000" w:rsidRPr="00000000" w14:paraId="0000006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residency or dual citizenship can create overlapping taxing rights.</w:t>
      </w:r>
    </w:p>
    <w:p w:rsidR="00000000" w:rsidDel="00000000" w:rsidP="00000000" w:rsidRDefault="00000000" w:rsidRPr="00000000" w14:paraId="000000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of Interaction:</w:t>
      </w:r>
    </w:p>
    <w:p w:rsidR="00000000" w:rsidDel="00000000" w:rsidP="00000000" w:rsidRDefault="00000000" w:rsidRPr="00000000" w14:paraId="00000063">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UK Non-Domiciled Residents:</w:t>
      </w:r>
      <w:r w:rsidDel="00000000" w:rsidR="00000000" w:rsidRPr="00000000">
        <w:rPr>
          <w:rFonts w:ascii="Times New Roman" w:cs="Times New Roman" w:eastAsia="Times New Roman" w:hAnsi="Times New Roman"/>
          <w:sz w:val="24"/>
          <w:szCs w:val="24"/>
          <w:rtl w:val="0"/>
        </w:rPr>
        <w:t xml:space="preserve"> An individual may be tax-resident in the UK but non-domiciled. They are taxed on UK-sourced income and worldwide income only if remitted to the UK.</w:t>
      </w:r>
    </w:p>
    <w:p w:rsidR="00000000" w:rsidDel="00000000" w:rsidP="00000000" w:rsidRDefault="00000000" w:rsidRPr="00000000" w14:paraId="0000006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 Citizens Abroad:</w:t>
      </w:r>
      <w:r w:rsidDel="00000000" w:rsidR="00000000" w:rsidRPr="00000000">
        <w:rPr>
          <w:rFonts w:ascii="Times New Roman" w:cs="Times New Roman" w:eastAsia="Times New Roman" w:hAnsi="Times New Roman"/>
          <w:sz w:val="24"/>
          <w:szCs w:val="24"/>
          <w:rtl w:val="0"/>
        </w:rPr>
        <w:t xml:space="preserve"> A US citizen residing in France faces taxation on global income by both France (residence) and the US (citizenship). Relief is provided through foreign tax credits.</w:t>
      </w:r>
    </w:p>
    <w:p w:rsidR="00000000" w:rsidDel="00000000" w:rsidP="00000000" w:rsidRDefault="00000000" w:rsidRPr="00000000" w14:paraId="0000006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German and UK Residency Rules:</w:t>
      </w:r>
      <w:r w:rsidDel="00000000" w:rsidR="00000000" w:rsidRPr="00000000">
        <w:rPr>
          <w:rFonts w:ascii="Times New Roman" w:cs="Times New Roman" w:eastAsia="Times New Roman" w:hAnsi="Times New Roman"/>
          <w:sz w:val="24"/>
          <w:szCs w:val="24"/>
          <w:rtl w:val="0"/>
        </w:rPr>
        <w:t xml:space="preserve"> An individual residing in both Germany and the UK may trigger dual residency. Tax treaties determine primary taxing rights based on tiebreaker rules.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b w:val="1"/>
          <w:color w:val="000000"/>
          <w:sz w:val="28"/>
          <w:szCs w:val="28"/>
        </w:rPr>
      </w:pPr>
      <w:bookmarkStart w:colFirst="0" w:colLast="0" w:name="_heading=h.1pxezwc" w:id="6"/>
      <w:bookmarkEnd w:id="6"/>
      <w:r w:rsidDel="00000000" w:rsidR="00000000" w:rsidRPr="00000000">
        <w:rPr>
          <w:rFonts w:ascii="Times New Roman" w:cs="Times New Roman" w:eastAsia="Times New Roman" w:hAnsi="Times New Roman"/>
          <w:b w:val="1"/>
          <w:color w:val="000000"/>
          <w:sz w:val="28"/>
          <w:szCs w:val="28"/>
          <w:rtl w:val="0"/>
        </w:rPr>
        <w:t xml:space="preserve">C.2. STATE PRACTICE IN DETERMINING RESIDENCE</w:t>
      </w:r>
    </w:p>
    <w:p w:rsidR="00000000" w:rsidDel="00000000" w:rsidP="00000000" w:rsidRDefault="00000000" w:rsidRPr="00000000" w14:paraId="00000076">
      <w:pPr>
        <w:pStyle w:val="Heading2"/>
        <w:numPr>
          <w:ilvl w:val="0"/>
          <w:numId w:val="8"/>
        </w:numPr>
        <w:ind w:left="360" w:hanging="360"/>
        <w:rPr>
          <w:rFonts w:ascii="Times New Roman" w:cs="Times New Roman" w:eastAsia="Times New Roman" w:hAnsi="Times New Roman"/>
          <w:b w:val="1"/>
          <w:color w:val="000000"/>
          <w:sz w:val="27"/>
          <w:szCs w:val="27"/>
        </w:rPr>
      </w:pPr>
      <w:bookmarkStart w:colFirst="0" w:colLast="0" w:name="_heading=h.49x2ik5" w:id="7"/>
      <w:bookmarkEnd w:id="7"/>
      <w:r w:rsidDel="00000000" w:rsidR="00000000" w:rsidRPr="00000000">
        <w:rPr>
          <w:rFonts w:ascii="Times New Roman" w:cs="Times New Roman" w:eastAsia="Times New Roman" w:hAnsi="Times New Roman"/>
          <w:b w:val="1"/>
          <w:color w:val="000000"/>
          <w:sz w:val="27"/>
          <w:szCs w:val="27"/>
          <w:rtl w:val="0"/>
        </w:rPr>
        <w:t xml:space="preserve">State Practice in Determining Residence of Individuals</w:t>
      </w:r>
    </w:p>
    <w:p w:rsidR="00000000" w:rsidDel="00000000" w:rsidP="00000000" w:rsidRDefault="00000000" w:rsidRPr="00000000" w14:paraId="0000007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The Facts &amp; Circumstances Approach</w:t>
      </w:r>
    </w:p>
    <w:p w:rsidR="00000000" w:rsidDel="00000000" w:rsidP="00000000" w:rsidRDefault="00000000" w:rsidRPr="00000000" w14:paraId="0000007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facts and circumstances approach, also known as the "substance over form" method, is used in various jurisdictions to determine an individual's tax residence. This method evaluates multiple factors to establish the individual's primary place of residence for tax purposes. Countries like the United States and Canada employ this approach to ensure a comprehensive analysis of an individual's connections to the state.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Factors Considered:</w:t>
      </w:r>
      <w:r w:rsidDel="00000000" w:rsidR="00000000" w:rsidRPr="00000000">
        <w:rPr>
          <w:rtl w:val="0"/>
        </w:rPr>
      </w:r>
    </w:p>
    <w:p w:rsidR="00000000" w:rsidDel="00000000" w:rsidP="00000000" w:rsidRDefault="00000000" w:rsidRPr="00000000" w14:paraId="0000007A">
      <w:pPr>
        <w:numPr>
          <w:ilvl w:val="0"/>
          <w:numId w:val="40"/>
        </w:numPr>
        <w:spacing w:after="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Physical Presence:</w:t>
      </w:r>
      <w:r w:rsidDel="00000000" w:rsidR="00000000" w:rsidRPr="00000000">
        <w:rPr>
          <w:rFonts w:ascii="Times New Roman" w:cs="Times New Roman" w:eastAsia="Times New Roman" w:hAnsi="Times New Roman"/>
          <w:color w:val="000000"/>
          <w:sz w:val="24"/>
          <w:szCs w:val="24"/>
          <w:rtl w:val="0"/>
        </w:rPr>
        <w:t xml:space="preserve"> The amount of time an individual spends in a country is a primary consideration. For instance, in the United States, the substantial presence test considers the number of days an individual is physically present in the country over a three-year period.</w:t>
      </w:r>
    </w:p>
    <w:p w:rsidR="00000000" w:rsidDel="00000000" w:rsidP="00000000" w:rsidRDefault="00000000" w:rsidRPr="00000000" w14:paraId="0000007B">
      <w:pPr>
        <w:numPr>
          <w:ilvl w:val="0"/>
          <w:numId w:val="40"/>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Permanent Home:</w:t>
      </w:r>
      <w:r w:rsidDel="00000000" w:rsidR="00000000" w:rsidRPr="00000000">
        <w:rPr>
          <w:rFonts w:ascii="Times New Roman" w:cs="Times New Roman" w:eastAsia="Times New Roman" w:hAnsi="Times New Roman"/>
          <w:color w:val="000000"/>
          <w:sz w:val="24"/>
          <w:szCs w:val="24"/>
          <w:rtl w:val="0"/>
        </w:rPr>
        <w:t xml:space="preserve"> The location of a permanent home is significant. In Canada, maintaining a permanent home in the country is a strong indicator of residency.</w:t>
      </w:r>
    </w:p>
    <w:p w:rsidR="00000000" w:rsidDel="00000000" w:rsidP="00000000" w:rsidRDefault="00000000" w:rsidRPr="00000000" w14:paraId="0000007C">
      <w:pPr>
        <w:numPr>
          <w:ilvl w:val="0"/>
          <w:numId w:val="40"/>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Family and Personal Relationships:</w:t>
      </w:r>
      <w:r w:rsidDel="00000000" w:rsidR="00000000" w:rsidRPr="00000000">
        <w:rPr>
          <w:rFonts w:ascii="Times New Roman" w:cs="Times New Roman" w:eastAsia="Times New Roman" w:hAnsi="Times New Roman"/>
          <w:color w:val="000000"/>
          <w:sz w:val="24"/>
          <w:szCs w:val="24"/>
          <w:rtl w:val="0"/>
        </w:rPr>
        <w:t xml:space="preserve"> The residence of an individual's immediate family is considered. Countries like the UK give weight to where an individual's spouse and children live.</w:t>
      </w:r>
    </w:p>
    <w:p w:rsidR="00000000" w:rsidDel="00000000" w:rsidP="00000000" w:rsidRDefault="00000000" w:rsidRPr="00000000" w14:paraId="0000007D">
      <w:pPr>
        <w:numPr>
          <w:ilvl w:val="0"/>
          <w:numId w:val="40"/>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Economic Interests:</w:t>
      </w:r>
      <w:r w:rsidDel="00000000" w:rsidR="00000000" w:rsidRPr="00000000">
        <w:rPr>
          <w:rFonts w:ascii="Times New Roman" w:cs="Times New Roman" w:eastAsia="Times New Roman" w:hAnsi="Times New Roman"/>
          <w:color w:val="000000"/>
          <w:sz w:val="24"/>
          <w:szCs w:val="24"/>
          <w:rtl w:val="0"/>
        </w:rPr>
        <w:t xml:space="preserve"> Employment, business activities, and investments within the country are assessed. In Australia, having significant economic interests and business activities in the country is crucial.</w:t>
      </w:r>
    </w:p>
    <w:p w:rsidR="00000000" w:rsidDel="00000000" w:rsidP="00000000" w:rsidRDefault="00000000" w:rsidRPr="00000000" w14:paraId="0000007E">
      <w:pPr>
        <w:numPr>
          <w:ilvl w:val="0"/>
          <w:numId w:val="40"/>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Social and Cultural Ties:</w:t>
      </w:r>
      <w:r w:rsidDel="00000000" w:rsidR="00000000" w:rsidRPr="00000000">
        <w:rPr>
          <w:rFonts w:ascii="Times New Roman" w:cs="Times New Roman" w:eastAsia="Times New Roman" w:hAnsi="Times New Roman"/>
          <w:color w:val="000000"/>
          <w:sz w:val="24"/>
          <w:szCs w:val="24"/>
          <w:rtl w:val="0"/>
        </w:rPr>
        <w:t xml:space="preserve"> Participation in social and cultural activities can indicate residency. For example, in New Zealand, community involvement and memberships in local organizations are considered.</w:t>
      </w:r>
    </w:p>
    <w:p w:rsidR="00000000" w:rsidDel="00000000" w:rsidP="00000000" w:rsidRDefault="00000000" w:rsidRPr="00000000" w14:paraId="0000007F">
      <w:pPr>
        <w:numPr>
          <w:ilvl w:val="0"/>
          <w:numId w:val="40"/>
        </w:numPr>
        <w:spacing w:after="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Declarations and Documentation:</w:t>
      </w:r>
      <w:r w:rsidDel="00000000" w:rsidR="00000000" w:rsidRPr="00000000">
        <w:rPr>
          <w:rFonts w:ascii="Times New Roman" w:cs="Times New Roman" w:eastAsia="Times New Roman" w:hAnsi="Times New Roman"/>
          <w:color w:val="000000"/>
          <w:sz w:val="24"/>
          <w:szCs w:val="24"/>
          <w:rtl w:val="0"/>
        </w:rPr>
        <w:t xml:space="preserve"> Official documents such as a driver’s license, voter registration, and tax filings provide evidence of the individual's claimed residence.</w:t>
      </w:r>
    </w:p>
    <w:p w:rsidR="00000000" w:rsidDel="00000000" w:rsidP="00000000" w:rsidRDefault="00000000" w:rsidRPr="00000000" w14:paraId="0000008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 and Challenges:</w:t>
      </w:r>
    </w:p>
    <w:p w:rsidR="00000000" w:rsidDel="00000000" w:rsidP="00000000" w:rsidRDefault="00000000" w:rsidRPr="00000000" w14:paraId="00000081">
      <w:pPr>
        <w:numPr>
          <w:ilvl w:val="0"/>
          <w:numId w:val="41"/>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Advantages:</w:t>
      </w:r>
      <w:r w:rsidDel="00000000" w:rsidR="00000000" w:rsidRPr="00000000">
        <w:rPr>
          <w:rFonts w:ascii="Times New Roman" w:cs="Times New Roman" w:eastAsia="Times New Roman" w:hAnsi="Times New Roman"/>
          <w:color w:val="000000"/>
          <w:sz w:val="24"/>
          <w:szCs w:val="24"/>
          <w:rtl w:val="0"/>
        </w:rPr>
        <w:t xml:space="preserve"> This approach provides a holistic view of an individual's connections to a country, making it harder to manipulate residency status for tax avoidance.</w:t>
      </w:r>
      <w:r w:rsidDel="00000000" w:rsidR="00000000" w:rsidRPr="00000000">
        <w:rPr>
          <w:rtl w:val="0"/>
        </w:rPr>
      </w:r>
    </w:p>
    <w:p w:rsidR="00000000" w:rsidDel="00000000" w:rsidP="00000000" w:rsidRDefault="00000000" w:rsidRPr="00000000" w14:paraId="00000082">
      <w:pPr>
        <w:numPr>
          <w:ilvl w:val="0"/>
          <w:numId w:val="41"/>
        </w:numPr>
        <w:spacing w:after="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Challenges:</w:t>
      </w:r>
      <w:r w:rsidDel="00000000" w:rsidR="00000000" w:rsidRPr="00000000">
        <w:rPr>
          <w:rFonts w:ascii="Times New Roman" w:cs="Times New Roman" w:eastAsia="Times New Roman" w:hAnsi="Times New Roman"/>
          <w:color w:val="000000"/>
          <w:sz w:val="24"/>
          <w:szCs w:val="24"/>
          <w:rtl w:val="0"/>
        </w:rPr>
        <w:t xml:space="preserve"> The subjective nature of this method can lead to disputes and requires significant administrative effort to assess and verify the various factors.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Country Example: United States - The Substantial Presence Test</w:t>
      </w:r>
    </w:p>
    <w:p w:rsidR="00000000" w:rsidDel="00000000" w:rsidP="00000000" w:rsidRDefault="00000000" w:rsidRPr="00000000" w14:paraId="00000084">
      <w:pPr>
        <w:spacing w:after="280" w:before="28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United States, the Internal Revenue Service (IRS) uses the substantial presence test to determine tax residency. An individual is considered a resident if they are physically present in the U.S. for at least 31 days during the current year and 183 days during the current and two preceding years, calculated using a specific formula.</w:t>
      </w:r>
    </w:p>
    <w:p w:rsidR="00000000" w:rsidDel="00000000" w:rsidP="00000000" w:rsidRDefault="00000000" w:rsidRPr="00000000" w14:paraId="0000008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Statutory Approach</w:t>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statutory approach relies on specific legal criteria set out in a country's tax laws. These criteria provide clear, objective tests to establish residency. Countries like the United Kingdom and India use statutory tests to determine tax residence.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 and Challenges:</w:t>
      </w:r>
      <w:r w:rsidDel="00000000" w:rsidR="00000000" w:rsidRPr="00000000">
        <w:rPr>
          <w:rtl w:val="0"/>
        </w:rPr>
      </w:r>
    </w:p>
    <w:p w:rsidR="00000000" w:rsidDel="00000000" w:rsidP="00000000" w:rsidRDefault="00000000" w:rsidRPr="00000000" w14:paraId="00000088">
      <w:pPr>
        <w:numPr>
          <w:ilvl w:val="0"/>
          <w:numId w:val="38"/>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Advantages:</w:t>
      </w:r>
      <w:r w:rsidDel="00000000" w:rsidR="00000000" w:rsidRPr="00000000">
        <w:rPr>
          <w:rFonts w:ascii="Times New Roman" w:cs="Times New Roman" w:eastAsia="Times New Roman" w:hAnsi="Times New Roman"/>
          <w:color w:val="000000"/>
          <w:sz w:val="24"/>
          <w:szCs w:val="24"/>
          <w:rtl w:val="0"/>
        </w:rPr>
        <w:t xml:space="preserve"> The statutory approach provides clear, objective criteria, making it easier for individuals and tax authorities to determine residency.</w:t>
      </w:r>
      <w:r w:rsidDel="00000000" w:rsidR="00000000" w:rsidRPr="00000000">
        <w:rPr>
          <w:rtl w:val="0"/>
        </w:rPr>
      </w:r>
    </w:p>
    <w:p w:rsidR="00000000" w:rsidDel="00000000" w:rsidP="00000000" w:rsidRDefault="00000000" w:rsidRPr="00000000" w14:paraId="00000089">
      <w:pPr>
        <w:numPr>
          <w:ilvl w:val="0"/>
          <w:numId w:val="38"/>
        </w:numPr>
        <w:spacing w:after="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Challenges:</w:t>
      </w:r>
      <w:r w:rsidDel="00000000" w:rsidR="00000000" w:rsidRPr="00000000">
        <w:rPr>
          <w:rFonts w:ascii="Times New Roman" w:cs="Times New Roman" w:eastAsia="Times New Roman" w:hAnsi="Times New Roman"/>
          <w:color w:val="000000"/>
          <w:sz w:val="24"/>
          <w:szCs w:val="24"/>
          <w:rtl w:val="0"/>
        </w:rPr>
        <w:t xml:space="preserve"> This approach can be inflexible and may not adequately capture the complexity of an individual's personal and economic ties, leading to potential loopholes or unintended outcomes.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Country Example: United Kingdom - The Statutory Residence Test</w:t>
      </w:r>
    </w:p>
    <w:p w:rsidR="00000000" w:rsidDel="00000000" w:rsidP="00000000" w:rsidRDefault="00000000" w:rsidRPr="00000000" w14:paraId="0000008B">
      <w:pPr>
        <w:spacing w:after="280" w:before="2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UK’s SRT uses three parts: the automatic overseas test, the automatic residence test, and the sufficient ties test. These tests consider various factors, including the number of days spent in the UK, work patterns, and connections to the country.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Rule of Thumb</w:t>
      </w:r>
    </w:p>
    <w:p w:rsidR="00000000" w:rsidDel="00000000" w:rsidP="00000000" w:rsidRDefault="00000000" w:rsidRPr="00000000" w14:paraId="0000008D">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rule of thumb approach simplifies the determination of tax residence by applying general guidelines that are widely accepted and understood. Countries like Germany and France use such guidelines alongside more detailed tests.</w:t>
      </w:r>
    </w:p>
    <w:p w:rsidR="00000000" w:rsidDel="00000000" w:rsidP="00000000" w:rsidRDefault="00000000" w:rsidRPr="00000000" w14:paraId="0000008E">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most common rule of thumb is the </w:t>
      </w:r>
      <w:r w:rsidDel="00000000" w:rsidR="00000000" w:rsidRPr="00000000">
        <w:rPr>
          <w:rFonts w:ascii="Times New Roman" w:cs="Times New Roman" w:eastAsia="Times New Roman" w:hAnsi="Times New Roman"/>
          <w:b w:val="1"/>
          <w:color w:val="000000"/>
          <w:sz w:val="24"/>
          <w:szCs w:val="24"/>
          <w:rtl w:val="0"/>
        </w:rPr>
        <w:t xml:space="preserve">183-Day Rule. </w:t>
      </w:r>
      <w:r w:rsidDel="00000000" w:rsidR="00000000" w:rsidRPr="00000000">
        <w:rPr>
          <w:rFonts w:ascii="Times New Roman" w:cs="Times New Roman" w:eastAsia="Times New Roman" w:hAnsi="Times New Roman"/>
          <w:color w:val="000000"/>
          <w:sz w:val="24"/>
          <w:szCs w:val="24"/>
          <w:rtl w:val="0"/>
        </w:rPr>
        <w:t xml:space="preserve">Here, an individual who spends more than 183 days in a country during a tax year is typically considered a resident. </w:t>
      </w:r>
    </w:p>
    <w:p w:rsidR="00000000" w:rsidDel="00000000" w:rsidP="00000000" w:rsidRDefault="00000000" w:rsidRPr="00000000" w14:paraId="0000008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 and Challenges:</w:t>
      </w:r>
      <w:r w:rsidDel="00000000" w:rsidR="00000000" w:rsidRPr="00000000">
        <w:rPr>
          <w:rtl w:val="0"/>
        </w:rPr>
      </w:r>
    </w:p>
    <w:p w:rsidR="00000000" w:rsidDel="00000000" w:rsidP="00000000" w:rsidRDefault="00000000" w:rsidRPr="00000000" w14:paraId="00000090">
      <w:pPr>
        <w:numPr>
          <w:ilvl w:val="0"/>
          <w:numId w:val="39"/>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Advantages:</w:t>
      </w:r>
      <w:r w:rsidDel="00000000" w:rsidR="00000000" w:rsidRPr="00000000">
        <w:rPr>
          <w:rFonts w:ascii="Times New Roman" w:cs="Times New Roman" w:eastAsia="Times New Roman" w:hAnsi="Times New Roman"/>
          <w:color w:val="000000"/>
          <w:sz w:val="24"/>
          <w:szCs w:val="24"/>
          <w:rtl w:val="0"/>
        </w:rPr>
        <w:t xml:space="preserve"> The rule of thumb provides a straightforward and easy-to-understand method for determining residency, reducing ambiguity.</w:t>
      </w:r>
      <w:r w:rsidDel="00000000" w:rsidR="00000000" w:rsidRPr="00000000">
        <w:rPr>
          <w:rtl w:val="0"/>
        </w:rPr>
      </w:r>
    </w:p>
    <w:p w:rsidR="00000000" w:rsidDel="00000000" w:rsidP="00000000" w:rsidRDefault="00000000" w:rsidRPr="00000000" w14:paraId="00000091">
      <w:pPr>
        <w:numPr>
          <w:ilvl w:val="0"/>
          <w:numId w:val="39"/>
        </w:numPr>
        <w:spacing w:after="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Challenges:</w:t>
      </w:r>
      <w:r w:rsidDel="00000000" w:rsidR="00000000" w:rsidRPr="00000000">
        <w:rPr>
          <w:rFonts w:ascii="Times New Roman" w:cs="Times New Roman" w:eastAsia="Times New Roman" w:hAnsi="Times New Roman"/>
          <w:color w:val="000000"/>
          <w:sz w:val="24"/>
          <w:szCs w:val="24"/>
          <w:rtl w:val="0"/>
        </w:rPr>
        <w:t xml:space="preserve"> It may oversimplify complex situations, leading to potential inaccuracies in establishing the true residency of an individual.</w:t>
      </w:r>
      <w:r w:rsidDel="00000000" w:rsidR="00000000" w:rsidRPr="00000000">
        <w:rPr>
          <w:rtl w:val="0"/>
        </w:rPr>
      </w:r>
    </w:p>
    <w:p w:rsidR="00000000" w:rsidDel="00000000" w:rsidP="00000000" w:rsidRDefault="00000000" w:rsidRPr="00000000" w14:paraId="00000092">
      <w:pPr>
        <w:pStyle w:val="Heading2"/>
        <w:numPr>
          <w:ilvl w:val="0"/>
          <w:numId w:val="8"/>
        </w:numPr>
        <w:ind w:left="360" w:hanging="360"/>
        <w:rPr>
          <w:rFonts w:ascii="Times New Roman" w:cs="Times New Roman" w:eastAsia="Times New Roman" w:hAnsi="Times New Roman"/>
          <w:b w:val="1"/>
          <w:color w:val="000000"/>
          <w:sz w:val="27"/>
          <w:szCs w:val="27"/>
        </w:rPr>
      </w:pPr>
      <w:bookmarkStart w:colFirst="0" w:colLast="0" w:name="_heading=h.2p2csry" w:id="8"/>
      <w:bookmarkEnd w:id="8"/>
      <w:r w:rsidDel="00000000" w:rsidR="00000000" w:rsidRPr="00000000">
        <w:rPr>
          <w:rFonts w:ascii="Times New Roman" w:cs="Times New Roman" w:eastAsia="Times New Roman" w:hAnsi="Times New Roman"/>
          <w:b w:val="1"/>
          <w:color w:val="000000"/>
          <w:sz w:val="27"/>
          <w:szCs w:val="27"/>
          <w:rtl w:val="0"/>
        </w:rPr>
        <w:t xml:space="preserve">State Practice in Determining Residence of Corporations</w:t>
      </w:r>
    </w:p>
    <w:p w:rsidR="00000000" w:rsidDel="00000000" w:rsidP="00000000" w:rsidRDefault="00000000" w:rsidRPr="00000000" w14:paraId="0000009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Place of Incorporation Test</w:t>
      </w:r>
    </w:p>
    <w:p w:rsidR="00000000" w:rsidDel="00000000" w:rsidP="00000000" w:rsidRDefault="00000000" w:rsidRPr="00000000" w14:paraId="0000009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place of incorporation test determines a corporation’s tax residence based on where it is legally registered or incorporated. This is a straightforward and objective test used in countries like the United States and Canada.</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Aspects:</w:t>
      </w:r>
      <w:r w:rsidDel="00000000" w:rsidR="00000000" w:rsidRPr="00000000">
        <w:rPr>
          <w:rtl w:val="0"/>
        </w:rPr>
      </w:r>
    </w:p>
    <w:p w:rsidR="00000000" w:rsidDel="00000000" w:rsidP="00000000" w:rsidRDefault="00000000" w:rsidRPr="00000000" w14:paraId="00000096">
      <w:pPr>
        <w:numPr>
          <w:ilvl w:val="0"/>
          <w:numId w:val="27"/>
        </w:numPr>
        <w:spacing w:after="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Legal Registration:</w:t>
      </w:r>
      <w:r w:rsidDel="00000000" w:rsidR="00000000" w:rsidRPr="00000000">
        <w:rPr>
          <w:rFonts w:ascii="Times New Roman" w:cs="Times New Roman" w:eastAsia="Times New Roman" w:hAnsi="Times New Roman"/>
          <w:color w:val="000000"/>
          <w:sz w:val="24"/>
          <w:szCs w:val="24"/>
          <w:rtl w:val="0"/>
        </w:rPr>
        <w:t xml:space="preserve"> The country where the corporation is registered or incorporated is considered its tax residence.</w:t>
      </w:r>
    </w:p>
    <w:p w:rsidR="00000000" w:rsidDel="00000000" w:rsidP="00000000" w:rsidRDefault="00000000" w:rsidRPr="00000000" w14:paraId="00000097">
      <w:pPr>
        <w:numPr>
          <w:ilvl w:val="0"/>
          <w:numId w:val="27"/>
        </w:numPr>
        <w:spacing w:after="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Certificate of Incorporation:</w:t>
      </w:r>
      <w:r w:rsidDel="00000000" w:rsidR="00000000" w:rsidRPr="00000000">
        <w:rPr>
          <w:rFonts w:ascii="Times New Roman" w:cs="Times New Roman" w:eastAsia="Times New Roman" w:hAnsi="Times New Roman"/>
          <w:color w:val="000000"/>
          <w:sz w:val="24"/>
          <w:szCs w:val="24"/>
          <w:rtl w:val="0"/>
        </w:rPr>
        <w:t xml:space="preserve"> The official document issued by the registering authority serves as proof of the corporation’s residence.</w:t>
      </w:r>
    </w:p>
    <w:p w:rsidR="00000000" w:rsidDel="00000000" w:rsidP="00000000" w:rsidRDefault="00000000" w:rsidRPr="00000000" w14:paraId="0000009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 and Challenges:</w:t>
      </w:r>
      <w:r w:rsidDel="00000000" w:rsidR="00000000" w:rsidRPr="00000000">
        <w:rPr>
          <w:rtl w:val="0"/>
        </w:rPr>
      </w:r>
    </w:p>
    <w:p w:rsidR="00000000" w:rsidDel="00000000" w:rsidP="00000000" w:rsidRDefault="00000000" w:rsidRPr="00000000" w14:paraId="00000099">
      <w:pPr>
        <w:numPr>
          <w:ilvl w:val="0"/>
          <w:numId w:val="20"/>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Advantages:</w:t>
      </w:r>
      <w:r w:rsidDel="00000000" w:rsidR="00000000" w:rsidRPr="00000000">
        <w:rPr>
          <w:rFonts w:ascii="Times New Roman" w:cs="Times New Roman" w:eastAsia="Times New Roman" w:hAnsi="Times New Roman"/>
          <w:color w:val="000000"/>
          <w:sz w:val="24"/>
          <w:szCs w:val="24"/>
          <w:rtl w:val="0"/>
        </w:rPr>
        <w:t xml:space="preserve"> This test provides clear, objective criteria, making it easy to determine and administer.</w:t>
      </w:r>
      <w:r w:rsidDel="00000000" w:rsidR="00000000" w:rsidRPr="00000000">
        <w:rPr>
          <w:rtl w:val="0"/>
        </w:rPr>
      </w:r>
    </w:p>
    <w:p w:rsidR="00000000" w:rsidDel="00000000" w:rsidP="00000000" w:rsidRDefault="00000000" w:rsidRPr="00000000" w14:paraId="0000009A">
      <w:pPr>
        <w:numPr>
          <w:ilvl w:val="0"/>
          <w:numId w:val="20"/>
        </w:numPr>
        <w:spacing w:after="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Challenges:</w:t>
      </w:r>
      <w:r w:rsidDel="00000000" w:rsidR="00000000" w:rsidRPr="00000000">
        <w:rPr>
          <w:rFonts w:ascii="Times New Roman" w:cs="Times New Roman" w:eastAsia="Times New Roman" w:hAnsi="Times New Roman"/>
          <w:color w:val="000000"/>
          <w:sz w:val="24"/>
          <w:szCs w:val="24"/>
          <w:rtl w:val="0"/>
        </w:rPr>
        <w:t xml:space="preserve"> It can lead to situations where a corporation has little to no actual economic activity or presence in the country of incorporation, creating opportunities for tax avoidance.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Country Example: United States - Delaware Incorporations</w:t>
      </w:r>
      <w:r w:rsidDel="00000000" w:rsidR="00000000" w:rsidRPr="00000000">
        <w:rPr>
          <w:rtl w:val="0"/>
        </w:rPr>
      </w:r>
    </w:p>
    <w:p w:rsidR="00000000" w:rsidDel="00000000" w:rsidP="00000000" w:rsidRDefault="00000000" w:rsidRPr="00000000" w14:paraId="0000009C">
      <w:pPr>
        <w:spacing w:after="280" w:before="28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U.S. allows companies to incorporate in any state, with Delaware being a popular choice due to its favorable corporate laws. A corporation incorporated in Delaware is considered a resident for U.S. tax purposes.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Place of Management Test</w:t>
      </w:r>
    </w:p>
    <w:p w:rsidR="00000000" w:rsidDel="00000000" w:rsidP="00000000" w:rsidRDefault="00000000" w:rsidRPr="00000000" w14:paraId="0000009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place of management test determines a corporation’s tax residence based on where its central management and control are located. This approach focuses on the actual functioning and decision-making processes of the corporation, used in countries like the United Kingdom and Germany.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Central Management and Control (CMC) Test:</w:t>
      </w:r>
      <w:r w:rsidDel="00000000" w:rsidR="00000000" w:rsidRPr="00000000">
        <w:rPr>
          <w:rtl w:val="0"/>
        </w:rPr>
      </w:r>
    </w:p>
    <w:p w:rsidR="00000000" w:rsidDel="00000000" w:rsidP="00000000" w:rsidRDefault="00000000" w:rsidRPr="00000000" w14:paraId="000000A0">
      <w:pPr>
        <w:spacing w:after="280" w:before="28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test seeks to answer 2 very specific questions</w:t>
      </w:r>
      <w:r w:rsidDel="00000000" w:rsidR="00000000" w:rsidRPr="00000000">
        <w:rPr>
          <w:rtl w:val="0"/>
        </w:rPr>
      </w:r>
    </w:p>
    <w:p w:rsidR="00000000" w:rsidDel="00000000" w:rsidP="00000000" w:rsidRDefault="00000000" w:rsidRPr="00000000" w14:paraId="000000A1">
      <w:pPr>
        <w:numPr>
          <w:ilvl w:val="0"/>
          <w:numId w:val="36"/>
        </w:numPr>
        <w:spacing w:after="0" w:before="28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 are the key decision-making individuals? </w:t>
      </w:r>
    </w:p>
    <w:p w:rsidR="00000000" w:rsidDel="00000000" w:rsidP="00000000" w:rsidRDefault="00000000" w:rsidRPr="00000000" w14:paraId="000000A2">
      <w:pPr>
        <w:numPr>
          <w:ilvl w:val="0"/>
          <w:numId w:val="36"/>
        </w:numPr>
        <w:spacing w:after="28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are they located when making these key decisions? </w:t>
      </w:r>
    </w:p>
    <w:p w:rsidR="00000000" w:rsidDel="00000000" w:rsidP="00000000" w:rsidRDefault="00000000" w:rsidRPr="00000000" w14:paraId="000000A3">
      <w:pPr>
        <w:spacing w:after="280" w:before="28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test is quite “tricky” as a company may be a resident of a state where it is neither registered not incorporated.  </w:t>
      </w:r>
      <w:r w:rsidDel="00000000" w:rsidR="00000000" w:rsidRPr="00000000">
        <w:rPr>
          <w:rtl w:val="0"/>
        </w:rPr>
      </w:r>
    </w:p>
    <w:p w:rsidR="00000000" w:rsidDel="00000000" w:rsidP="00000000" w:rsidRDefault="00000000" w:rsidRPr="00000000" w14:paraId="000000A4">
      <w:pPr>
        <w:spacing w:after="280" w:before="28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CMC is the key authority for determining residence in the United Kingdom and some other commonwealth countries like Australia, and New Zealand.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CMC - Case Law</w:t>
      </w:r>
    </w:p>
    <w:p w:rsidR="00000000" w:rsidDel="00000000" w:rsidP="00000000" w:rsidRDefault="00000000" w:rsidRPr="00000000" w14:paraId="000000A6">
      <w:pPr>
        <w:spacing w:after="280" w:before="28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Some foundational cases that have shaped the application of this test are:</w:t>
      </w:r>
      <w:r w:rsidDel="00000000" w:rsidR="00000000" w:rsidRPr="00000000">
        <w:rPr>
          <w:rtl w:val="0"/>
        </w:rPr>
      </w:r>
    </w:p>
    <w:p w:rsidR="00000000" w:rsidDel="00000000" w:rsidP="00000000" w:rsidRDefault="00000000" w:rsidRPr="00000000" w14:paraId="000000A7">
      <w:pPr>
        <w:numPr>
          <w:ilvl w:val="0"/>
          <w:numId w:val="34"/>
        </w:numPr>
        <w:spacing w:after="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 Beers Consolidated Mines Ltd v Howe (1906) 5 TC 198</w:t>
      </w:r>
      <w:r w:rsidDel="00000000" w:rsidR="00000000" w:rsidRPr="00000000">
        <w:rPr>
          <w:rFonts w:ascii="Times New Roman" w:cs="Times New Roman" w:eastAsia="Times New Roman" w:hAnsi="Times New Roman"/>
          <w:color w:val="000000"/>
          <w:sz w:val="24"/>
          <w:szCs w:val="24"/>
          <w:rtl w:val="0"/>
        </w:rPr>
        <w:t xml:space="preserve">: This is the seminal case where the central management and control test was first established. In this case, Lord Loreburn LC stated that a company resides for purposes of taxation where its real business is carried out—that is, where the central control and management actually abides.</w:t>
      </w:r>
    </w:p>
    <w:p w:rsidR="00000000" w:rsidDel="00000000" w:rsidP="00000000" w:rsidRDefault="00000000" w:rsidRPr="00000000" w14:paraId="000000A8">
      <w:pPr>
        <w:numPr>
          <w:ilvl w:val="0"/>
          <w:numId w:val="34"/>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 Construction Co Ltd v Bullock [1959] UKHL 1</w:t>
      </w:r>
      <w:r w:rsidDel="00000000" w:rsidR="00000000" w:rsidRPr="00000000">
        <w:rPr>
          <w:rFonts w:ascii="Times New Roman" w:cs="Times New Roman" w:eastAsia="Times New Roman" w:hAnsi="Times New Roman"/>
          <w:color w:val="000000"/>
          <w:sz w:val="24"/>
          <w:szCs w:val="24"/>
          <w:rtl w:val="0"/>
        </w:rPr>
        <w:t xml:space="preserve">: This case provided further clarity on the concept by examining where the decisions that are vital to the business's operations are made. It emphasized that the residence could be determined based on where the highest level of control and decision-making occurred, rather than where everyday operational decisions were made.</w:t>
      </w:r>
    </w:p>
    <w:p w:rsidR="00000000" w:rsidDel="00000000" w:rsidP="00000000" w:rsidRDefault="00000000" w:rsidRPr="00000000" w14:paraId="000000A9">
      <w:pPr>
        <w:numPr>
          <w:ilvl w:val="0"/>
          <w:numId w:val="34"/>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Wood v Holden (Inspector of Taxes) [2006] EWCA Civ 26</w:t>
      </w:r>
      <w:r w:rsidDel="00000000" w:rsidR="00000000" w:rsidRPr="00000000">
        <w:rPr>
          <w:rFonts w:ascii="Times New Roman" w:cs="Times New Roman" w:eastAsia="Times New Roman" w:hAnsi="Times New Roman"/>
          <w:color w:val="000000"/>
          <w:sz w:val="24"/>
          <w:szCs w:val="24"/>
          <w:rtl w:val="0"/>
        </w:rPr>
        <w:t xml:space="preserve">: In this case, the Court of Appeal clarified that the location of a board meeting, where substantive decisions are made, is a significant factor in determining where central management and control is exercised, but it is not the sole factor.</w:t>
      </w:r>
    </w:p>
    <w:p w:rsidR="00000000" w:rsidDel="00000000" w:rsidP="00000000" w:rsidRDefault="00000000" w:rsidRPr="00000000" w14:paraId="000000AA">
      <w:pPr>
        <w:numPr>
          <w:ilvl w:val="0"/>
          <w:numId w:val="34"/>
        </w:numPr>
        <w:spacing w:after="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Laerstate BV v HMRC [2009] UKFTT 209 (TC)</w:t>
      </w:r>
      <w:r w:rsidDel="00000000" w:rsidR="00000000" w:rsidRPr="00000000">
        <w:rPr>
          <w:rFonts w:ascii="Times New Roman" w:cs="Times New Roman" w:eastAsia="Times New Roman" w:hAnsi="Times New Roman"/>
          <w:color w:val="000000"/>
          <w:sz w:val="24"/>
          <w:szCs w:val="24"/>
          <w:rtl w:val="0"/>
        </w:rPr>
        <w:t xml:space="preserve">: This case emphasized the importance of actual management activities rather than just formal control, indicating that substance should prevail over form when determining the locus of central management and control.</w:t>
      </w:r>
    </w:p>
    <w:p w:rsidR="00000000" w:rsidDel="00000000" w:rsidP="00000000" w:rsidRDefault="00000000" w:rsidRPr="00000000" w14:paraId="000000A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Seat Test </w:t>
      </w:r>
    </w:p>
    <w:p w:rsidR="00000000" w:rsidDel="00000000" w:rsidP="00000000" w:rsidRDefault="00000000" w:rsidRPr="00000000" w14:paraId="000000AC">
      <w:pPr>
        <w:spacing w:after="280" w:before="280" w:line="24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"seat test," is another criterion used in various jurisdictions to determine the tax residency of a corporation. Unlike the UK's "central management and control" test, which primarily focuses on where the highest level of management and decision-making occurs, the seat test typically assesses where the day-to-day management and operational control of a corporation are exercised; that is the head office of the corporation. This test is predominantly used in continental Europe, as most countries (Eg, France and Germany) apart from the UK define residency based on the Seat of the company. </w:t>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1"/>
        <w:rPr>
          <w:rFonts w:ascii="Times New Roman" w:cs="Times New Roman" w:eastAsia="Times New Roman" w:hAnsi="Times New Roman"/>
          <w:b w:val="1"/>
          <w:color w:val="000000"/>
          <w:sz w:val="28"/>
          <w:szCs w:val="28"/>
        </w:rPr>
      </w:pPr>
      <w:bookmarkStart w:colFirst="0" w:colLast="0" w:name="_heading=h.147n2zr" w:id="9"/>
      <w:bookmarkEnd w:id="9"/>
      <w:r w:rsidDel="00000000" w:rsidR="00000000" w:rsidRPr="00000000">
        <w:rPr>
          <w:rFonts w:ascii="Times New Roman" w:cs="Times New Roman" w:eastAsia="Times New Roman" w:hAnsi="Times New Roman"/>
          <w:b w:val="1"/>
          <w:color w:val="000000"/>
          <w:sz w:val="28"/>
          <w:szCs w:val="28"/>
          <w:rtl w:val="0"/>
        </w:rPr>
        <w:t xml:space="preserve">C.3. IMPLICATIONS OF THE USE OF CITIZENSHIP AS A CONNECTING FACTOR (ESPECIALLY PARTICULAR ISSUES FOR US CITIZENS)</w:t>
      </w:r>
    </w:p>
    <w:p w:rsidR="00000000" w:rsidDel="00000000" w:rsidP="00000000" w:rsidRDefault="00000000" w:rsidRPr="00000000" w14:paraId="000000D1">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3o7alnk" w:id="10"/>
      <w:bookmarkEnd w:id="10"/>
      <w:r w:rsidDel="00000000" w:rsidR="00000000" w:rsidRPr="00000000">
        <w:rPr>
          <w:rFonts w:ascii="Times New Roman" w:cs="Times New Roman" w:eastAsia="Times New Roman" w:hAnsi="Times New Roman"/>
          <w:b w:val="1"/>
          <w:color w:val="000000"/>
          <w:sz w:val="27"/>
          <w:szCs w:val="27"/>
          <w:rtl w:val="0"/>
        </w:rPr>
        <w:t xml:space="preserve">Countries Practicing Citizenship-Based Taxation</w:t>
      </w:r>
    </w:p>
    <w:p w:rsidR="00000000" w:rsidDel="00000000" w:rsidP="00000000" w:rsidRDefault="00000000" w:rsidRPr="00000000" w14:paraId="000000D2">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Currently, citizenship-based taxation is an exception rather than the norm. Most countries rely on residence or source as the primary connecting factors for taxation. However, two countries stand out for their reliance on citizenship:</w:t>
      </w:r>
    </w:p>
    <w:p w:rsidR="00000000" w:rsidDel="00000000" w:rsidP="00000000" w:rsidRDefault="00000000" w:rsidRPr="00000000" w14:paraId="000000D3">
      <w:pPr>
        <w:numPr>
          <w:ilvl w:val="0"/>
          <w:numId w:val="9"/>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United States (US):</w:t>
      </w:r>
      <w:r w:rsidDel="00000000" w:rsidR="00000000" w:rsidRPr="00000000">
        <w:rPr>
          <w:rFonts w:ascii="Times New Roman" w:cs="Times New Roman" w:eastAsia="Times New Roman" w:hAnsi="Times New Roman"/>
          <w:color w:val="000000"/>
          <w:sz w:val="24"/>
          <w:szCs w:val="24"/>
          <w:rtl w:val="0"/>
        </w:rPr>
        <w:t xml:space="preserve"> The US taxes its citizens on their </w:t>
      </w:r>
      <w:r w:rsidDel="00000000" w:rsidR="00000000" w:rsidRPr="00000000">
        <w:rPr>
          <w:rFonts w:ascii="Times New Roman" w:cs="Times New Roman" w:eastAsia="Times New Roman" w:hAnsi="Times New Roman"/>
          <w:b w:val="1"/>
          <w:color w:val="000000"/>
          <w:sz w:val="24"/>
          <w:szCs w:val="24"/>
          <w:rtl w:val="0"/>
        </w:rPr>
        <w:t xml:space="preserve">worldwide income</w:t>
      </w:r>
      <w:r w:rsidDel="00000000" w:rsidR="00000000" w:rsidRPr="00000000">
        <w:rPr>
          <w:rFonts w:ascii="Times New Roman" w:cs="Times New Roman" w:eastAsia="Times New Roman" w:hAnsi="Times New Roman"/>
          <w:color w:val="000000"/>
          <w:sz w:val="24"/>
          <w:szCs w:val="24"/>
          <w:rtl w:val="0"/>
        </w:rPr>
        <w:t xml:space="preserve">, irrespective of where they live or earn income. US citizens, including expatriates, are required to file annual tax returns and report their global income.</w:t>
      </w:r>
    </w:p>
    <w:p w:rsidR="00000000" w:rsidDel="00000000" w:rsidP="00000000" w:rsidRDefault="00000000" w:rsidRPr="00000000" w14:paraId="000000D4">
      <w:pPr>
        <w:numPr>
          <w:ilvl w:val="0"/>
          <w:numId w:val="9"/>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Eritrea:</w:t>
      </w:r>
      <w:r w:rsidDel="00000000" w:rsidR="00000000" w:rsidRPr="00000000">
        <w:rPr>
          <w:rFonts w:ascii="Times New Roman" w:cs="Times New Roman" w:eastAsia="Times New Roman" w:hAnsi="Times New Roman"/>
          <w:color w:val="000000"/>
          <w:sz w:val="24"/>
          <w:szCs w:val="24"/>
          <w:rtl w:val="0"/>
        </w:rPr>
        <w:t xml:space="preserve"> Eritrea imposes a 2% </w:t>
      </w:r>
      <w:r w:rsidDel="00000000" w:rsidR="00000000" w:rsidRPr="00000000">
        <w:rPr>
          <w:rFonts w:ascii="Times New Roman" w:cs="Times New Roman" w:eastAsia="Times New Roman" w:hAnsi="Times New Roman"/>
          <w:b w:val="1"/>
          <w:color w:val="000000"/>
          <w:sz w:val="24"/>
          <w:szCs w:val="24"/>
          <w:rtl w:val="0"/>
        </w:rPr>
        <w:t xml:space="preserve">diaspora tax</w:t>
      </w:r>
      <w:r w:rsidDel="00000000" w:rsidR="00000000" w:rsidRPr="00000000">
        <w:rPr>
          <w:rFonts w:ascii="Times New Roman" w:cs="Times New Roman" w:eastAsia="Times New Roman" w:hAnsi="Times New Roman"/>
          <w:color w:val="000000"/>
          <w:sz w:val="24"/>
          <w:szCs w:val="24"/>
          <w:rtl w:val="0"/>
        </w:rPr>
        <w:t xml:space="preserve"> on Eritrean citizens living abroad. This tax is based on the citizenship principle and applies to income earned globally.</w:t>
      </w:r>
    </w:p>
    <w:p w:rsidR="00000000" w:rsidDel="00000000" w:rsidP="00000000" w:rsidRDefault="00000000" w:rsidRPr="00000000" w14:paraId="000000D5">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practices of the US and Eritrea differ significantly in scope, enforcement, and justification.</w:t>
      </w:r>
    </w:p>
    <w:p w:rsidR="00000000" w:rsidDel="00000000" w:rsidP="00000000" w:rsidRDefault="00000000" w:rsidRPr="00000000" w14:paraId="000000D6">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23ckvvd" w:id="11"/>
      <w:bookmarkEnd w:id="11"/>
      <w:r w:rsidDel="00000000" w:rsidR="00000000" w:rsidRPr="00000000">
        <w:rPr>
          <w:rFonts w:ascii="Times New Roman" w:cs="Times New Roman" w:eastAsia="Times New Roman" w:hAnsi="Times New Roman"/>
          <w:b w:val="1"/>
          <w:color w:val="000000"/>
          <w:sz w:val="27"/>
          <w:szCs w:val="27"/>
          <w:rtl w:val="0"/>
        </w:rPr>
        <w:t xml:space="preserve">The US Practice of Citizenship-Based Taxation</w:t>
      </w:r>
    </w:p>
    <w:p w:rsidR="00000000" w:rsidDel="00000000" w:rsidP="00000000" w:rsidRDefault="00000000" w:rsidRPr="00000000" w14:paraId="000000D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and Application</w:t>
      </w:r>
    </w:p>
    <w:p w:rsidR="00000000" w:rsidDel="00000000" w:rsidP="00000000" w:rsidRDefault="00000000" w:rsidRPr="00000000" w14:paraId="000000D8">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 applies its citizenship-based taxation system under the Internal Revenue Code. Key features include:</w:t>
      </w:r>
    </w:p>
    <w:p w:rsidR="00000000" w:rsidDel="00000000" w:rsidP="00000000" w:rsidRDefault="00000000" w:rsidRPr="00000000" w14:paraId="000000D9">
      <w:pPr>
        <w:numPr>
          <w:ilvl w:val="0"/>
          <w:numId w:val="10"/>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Global Income Reporting:</w:t>
      </w:r>
      <w:r w:rsidDel="00000000" w:rsidR="00000000" w:rsidRPr="00000000">
        <w:rPr>
          <w:rFonts w:ascii="Times New Roman" w:cs="Times New Roman" w:eastAsia="Times New Roman" w:hAnsi="Times New Roman"/>
          <w:color w:val="000000"/>
          <w:sz w:val="24"/>
          <w:szCs w:val="24"/>
          <w:rtl w:val="0"/>
        </w:rPr>
        <w:t xml:space="preserve"> US citizens are taxed on their worldwide income, regardless of their residence.</w:t>
      </w:r>
    </w:p>
    <w:p w:rsidR="00000000" w:rsidDel="00000000" w:rsidP="00000000" w:rsidRDefault="00000000" w:rsidRPr="00000000" w14:paraId="000000DA">
      <w:pPr>
        <w:numPr>
          <w:ilvl w:val="0"/>
          <w:numId w:val="10"/>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Annual Filing Requirements:</w:t>
      </w:r>
      <w:r w:rsidDel="00000000" w:rsidR="00000000" w:rsidRPr="00000000">
        <w:rPr>
          <w:rFonts w:ascii="Times New Roman" w:cs="Times New Roman" w:eastAsia="Times New Roman" w:hAnsi="Times New Roman"/>
          <w:color w:val="000000"/>
          <w:sz w:val="24"/>
          <w:szCs w:val="24"/>
          <w:rtl w:val="0"/>
        </w:rPr>
        <w:t xml:space="preserve"> Citizens must file annual tax returns (Form 1040) and may need to submit additional forms such as FBAR (Report of Foreign Bank and Financial Accounts) and FATCA (Foreign Account Tax Compliance Act) disclosures.</w:t>
      </w:r>
    </w:p>
    <w:p w:rsidR="00000000" w:rsidDel="00000000" w:rsidP="00000000" w:rsidRDefault="00000000" w:rsidRPr="00000000" w14:paraId="000000DB">
      <w:pPr>
        <w:numPr>
          <w:ilvl w:val="0"/>
          <w:numId w:val="10"/>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Double Taxation Risks:</w:t>
      </w:r>
      <w:r w:rsidDel="00000000" w:rsidR="00000000" w:rsidRPr="00000000">
        <w:rPr>
          <w:rFonts w:ascii="Times New Roman" w:cs="Times New Roman" w:eastAsia="Times New Roman" w:hAnsi="Times New Roman"/>
          <w:color w:val="000000"/>
          <w:sz w:val="24"/>
          <w:szCs w:val="24"/>
          <w:rtl w:val="0"/>
        </w:rPr>
        <w:t xml:space="preserve"> Although tax treaties and foreign tax credits exist to avoid double taxation, US citizens living abroad often face complex compliance requirements.</w:t>
      </w:r>
    </w:p>
    <w:p w:rsidR="00000000" w:rsidDel="00000000" w:rsidP="00000000" w:rsidRDefault="00000000" w:rsidRPr="00000000" w14:paraId="000000DC">
      <w:pPr>
        <w:numPr>
          <w:ilvl w:val="0"/>
          <w:numId w:val="10"/>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Exit Tax:</w:t>
      </w:r>
      <w:r w:rsidDel="00000000" w:rsidR="00000000" w:rsidRPr="00000000">
        <w:rPr>
          <w:rFonts w:ascii="Times New Roman" w:cs="Times New Roman" w:eastAsia="Times New Roman" w:hAnsi="Times New Roman"/>
          <w:color w:val="000000"/>
          <w:sz w:val="24"/>
          <w:szCs w:val="24"/>
          <w:rtl w:val="0"/>
        </w:rPr>
        <w:t xml:space="preserve"> Citizens renouncing US citizenship are subject to an “exit tax” under Section 877A of the Internal Revenue Code if they meet certain wealth thresholds.</w:t>
      </w:r>
    </w:p>
    <w:p w:rsidR="00000000" w:rsidDel="00000000" w:rsidP="00000000" w:rsidRDefault="00000000" w:rsidRPr="00000000" w14:paraId="000000D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Enforcement Mechanisms</w:t>
      </w:r>
    </w:p>
    <w:p w:rsidR="00000000" w:rsidDel="00000000" w:rsidP="00000000" w:rsidRDefault="00000000" w:rsidRPr="00000000" w14:paraId="000000DE">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 enforces its taxation system through robust mechanisms:</w:t>
      </w:r>
    </w:p>
    <w:p w:rsidR="00000000" w:rsidDel="00000000" w:rsidP="00000000" w:rsidRDefault="00000000" w:rsidRPr="00000000" w14:paraId="000000DF">
      <w:pPr>
        <w:numPr>
          <w:ilvl w:val="0"/>
          <w:numId w:val="11"/>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FATCA (2010):</w:t>
      </w:r>
      <w:r w:rsidDel="00000000" w:rsidR="00000000" w:rsidRPr="00000000">
        <w:rPr>
          <w:rFonts w:ascii="Times New Roman" w:cs="Times New Roman" w:eastAsia="Times New Roman" w:hAnsi="Times New Roman"/>
          <w:color w:val="000000"/>
          <w:sz w:val="24"/>
          <w:szCs w:val="24"/>
          <w:rtl w:val="0"/>
        </w:rPr>
        <w:t xml:space="preserve"> The Foreign Account Tax Compliance Act requires foreign financial institutions (FFIs) to report information about accounts held by US citizens.</w:t>
      </w:r>
    </w:p>
    <w:p w:rsidR="00000000" w:rsidDel="00000000" w:rsidP="00000000" w:rsidRDefault="00000000" w:rsidRPr="00000000" w14:paraId="000000E0">
      <w:pPr>
        <w:numPr>
          <w:ilvl w:val="0"/>
          <w:numId w:val="11"/>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Penalties for Non-Compliance:</w:t>
      </w:r>
      <w:r w:rsidDel="00000000" w:rsidR="00000000" w:rsidRPr="00000000">
        <w:rPr>
          <w:rFonts w:ascii="Times New Roman" w:cs="Times New Roman" w:eastAsia="Times New Roman" w:hAnsi="Times New Roman"/>
          <w:color w:val="000000"/>
          <w:sz w:val="24"/>
          <w:szCs w:val="24"/>
          <w:rtl w:val="0"/>
        </w:rPr>
        <w:t xml:space="preserve"> US citizens face significant penalties for failing to file returns or disclose foreign assets.</w:t>
      </w:r>
    </w:p>
    <w:p w:rsidR="00000000" w:rsidDel="00000000" w:rsidP="00000000" w:rsidRDefault="00000000" w:rsidRPr="00000000" w14:paraId="000000E1">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ihv636" w:id="12"/>
      <w:bookmarkEnd w:id="12"/>
      <w:r w:rsidDel="00000000" w:rsidR="00000000" w:rsidRPr="00000000">
        <w:rPr>
          <w:rFonts w:ascii="Times New Roman" w:cs="Times New Roman" w:eastAsia="Times New Roman" w:hAnsi="Times New Roman"/>
          <w:b w:val="1"/>
          <w:color w:val="000000"/>
          <w:sz w:val="27"/>
          <w:szCs w:val="27"/>
          <w:rtl w:val="0"/>
        </w:rPr>
        <w:t xml:space="preserve">Eritrea’s Practice of Citizenship-Based Taxation</w:t>
      </w:r>
    </w:p>
    <w:p w:rsidR="00000000" w:rsidDel="00000000" w:rsidP="00000000" w:rsidRDefault="00000000" w:rsidRPr="00000000" w14:paraId="000000E2">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Eritrea’s approach differs significantly from the US:</w:t>
      </w:r>
    </w:p>
    <w:p w:rsidR="00000000" w:rsidDel="00000000" w:rsidP="00000000" w:rsidRDefault="00000000" w:rsidRPr="00000000" w14:paraId="000000E3">
      <w:pPr>
        <w:numPr>
          <w:ilvl w:val="0"/>
          <w:numId w:val="12"/>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Eritrea imposes a flat </w:t>
      </w:r>
      <w:r w:rsidDel="00000000" w:rsidR="00000000" w:rsidRPr="00000000">
        <w:rPr>
          <w:rFonts w:ascii="Times New Roman" w:cs="Times New Roman" w:eastAsia="Times New Roman" w:hAnsi="Times New Roman"/>
          <w:b w:val="1"/>
          <w:color w:val="000000"/>
          <w:sz w:val="24"/>
          <w:szCs w:val="24"/>
          <w:rtl w:val="0"/>
        </w:rPr>
        <w:t xml:space="preserve">2% diaspora tax</w:t>
      </w:r>
      <w:r w:rsidDel="00000000" w:rsidR="00000000" w:rsidRPr="00000000">
        <w:rPr>
          <w:rFonts w:ascii="Times New Roman" w:cs="Times New Roman" w:eastAsia="Times New Roman" w:hAnsi="Times New Roman"/>
          <w:color w:val="000000"/>
          <w:sz w:val="24"/>
          <w:szCs w:val="24"/>
          <w:rtl w:val="0"/>
        </w:rPr>
        <w:t xml:space="preserve"> on Eritrean citizens living abroad.</w:t>
      </w:r>
    </w:p>
    <w:p w:rsidR="00000000" w:rsidDel="00000000" w:rsidP="00000000" w:rsidRDefault="00000000" w:rsidRPr="00000000" w14:paraId="000000E4">
      <w:pPr>
        <w:numPr>
          <w:ilvl w:val="0"/>
          <w:numId w:val="12"/>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tax applies to income earned outside Eritrea, and non-compliance may result in difficulties accessing consular services.</w:t>
      </w:r>
    </w:p>
    <w:p w:rsidR="00000000" w:rsidDel="00000000" w:rsidP="00000000" w:rsidRDefault="00000000" w:rsidRPr="00000000" w14:paraId="000000E5">
      <w:pPr>
        <w:numPr>
          <w:ilvl w:val="0"/>
          <w:numId w:val="12"/>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Eritrea lacks the sophisticated enforcement infrastructure of the US. The tax is often collected through consulates and embassies.</w:t>
      </w:r>
    </w:p>
    <w:p w:rsidR="00000000" w:rsidDel="00000000" w:rsidP="00000000" w:rsidRDefault="00000000" w:rsidRPr="00000000" w14:paraId="000000E6">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the Eritrean diaspora tax is less complex, it has faced criticism for being coercive and disproportionately affecting refugees and asylum seekers.</w:t>
      </w:r>
    </w:p>
    <w:p w:rsidR="00000000" w:rsidDel="00000000" w:rsidP="00000000" w:rsidRDefault="00000000" w:rsidRPr="00000000" w14:paraId="000000E7">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32hioqz" w:id="13"/>
      <w:bookmarkEnd w:id="13"/>
      <w:r w:rsidDel="00000000" w:rsidR="00000000" w:rsidRPr="00000000">
        <w:rPr>
          <w:rFonts w:ascii="Times New Roman" w:cs="Times New Roman" w:eastAsia="Times New Roman" w:hAnsi="Times New Roman"/>
          <w:b w:val="1"/>
          <w:color w:val="000000"/>
          <w:sz w:val="27"/>
          <w:szCs w:val="27"/>
          <w:rtl w:val="0"/>
        </w:rPr>
        <w:t xml:space="preserve">Justification for Citizenship-Based Taxation</w:t>
      </w:r>
    </w:p>
    <w:p w:rsidR="00000000" w:rsidDel="00000000" w:rsidP="00000000" w:rsidRDefault="00000000" w:rsidRPr="00000000" w14:paraId="000000E8">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Countries practicing citizenship-based taxation offer several justifications:</w:t>
      </w:r>
    </w:p>
    <w:p w:rsidR="00000000" w:rsidDel="00000000" w:rsidP="00000000" w:rsidRDefault="00000000" w:rsidRPr="00000000" w14:paraId="000000E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States</w:t>
      </w:r>
    </w:p>
    <w:p w:rsidR="00000000" w:rsidDel="00000000" w:rsidP="00000000" w:rsidRDefault="00000000" w:rsidRPr="00000000" w14:paraId="000000EA">
      <w:pPr>
        <w:numPr>
          <w:ilvl w:val="0"/>
          <w:numId w:val="13"/>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Shared Benefits and Responsibilities:</w:t>
      </w:r>
      <w:r w:rsidDel="00000000" w:rsidR="00000000" w:rsidRPr="00000000">
        <w:rPr>
          <w:rFonts w:ascii="Times New Roman" w:cs="Times New Roman" w:eastAsia="Times New Roman" w:hAnsi="Times New Roman"/>
          <w:color w:val="000000"/>
          <w:sz w:val="24"/>
          <w:szCs w:val="24"/>
          <w:rtl w:val="0"/>
        </w:rPr>
        <w:t xml:space="preserve"> The US argues that citizenship entails rights (e.g., protection, access to consular services) and corresponding responsibilities, including tax obligations.</w:t>
      </w:r>
    </w:p>
    <w:p w:rsidR="00000000" w:rsidDel="00000000" w:rsidP="00000000" w:rsidRDefault="00000000" w:rsidRPr="00000000" w14:paraId="000000EB">
      <w:pPr>
        <w:numPr>
          <w:ilvl w:val="0"/>
          <w:numId w:val="13"/>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Revenue Collection:</w:t>
      </w:r>
      <w:r w:rsidDel="00000000" w:rsidR="00000000" w:rsidRPr="00000000">
        <w:rPr>
          <w:rFonts w:ascii="Times New Roman" w:cs="Times New Roman" w:eastAsia="Times New Roman" w:hAnsi="Times New Roman"/>
          <w:color w:val="000000"/>
          <w:sz w:val="24"/>
          <w:szCs w:val="24"/>
          <w:rtl w:val="0"/>
        </w:rPr>
        <w:t xml:space="preserve"> Taxing citizens abroad ensures the government captures revenue from high-net-worth individuals seeking to evade taxes by relocating to low-tax jurisdictions.</w:t>
      </w:r>
    </w:p>
    <w:p w:rsidR="00000000" w:rsidDel="00000000" w:rsidP="00000000" w:rsidRDefault="00000000" w:rsidRPr="00000000" w14:paraId="000000EC">
      <w:pPr>
        <w:numPr>
          <w:ilvl w:val="0"/>
          <w:numId w:val="13"/>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Equity:</w:t>
      </w:r>
      <w:r w:rsidDel="00000000" w:rsidR="00000000" w:rsidRPr="00000000">
        <w:rPr>
          <w:rFonts w:ascii="Times New Roman" w:cs="Times New Roman" w:eastAsia="Times New Roman" w:hAnsi="Times New Roman"/>
          <w:color w:val="000000"/>
          <w:sz w:val="24"/>
          <w:szCs w:val="24"/>
          <w:rtl w:val="0"/>
        </w:rPr>
        <w:t xml:space="preserve"> Citizenship-based taxation prevents tax avoidance by ensuring all citizens contribute, regardless of where they live.</w:t>
      </w:r>
    </w:p>
    <w:p w:rsidR="00000000" w:rsidDel="00000000" w:rsidP="00000000" w:rsidRDefault="00000000" w:rsidRPr="00000000" w14:paraId="000000E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Eritrea</w:t>
      </w:r>
    </w:p>
    <w:p w:rsidR="00000000" w:rsidDel="00000000" w:rsidP="00000000" w:rsidRDefault="00000000" w:rsidRPr="00000000" w14:paraId="000000EE">
      <w:pPr>
        <w:numPr>
          <w:ilvl w:val="0"/>
          <w:numId w:val="14"/>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National Development:</w:t>
      </w:r>
      <w:r w:rsidDel="00000000" w:rsidR="00000000" w:rsidRPr="00000000">
        <w:rPr>
          <w:rFonts w:ascii="Times New Roman" w:cs="Times New Roman" w:eastAsia="Times New Roman" w:hAnsi="Times New Roman"/>
          <w:color w:val="000000"/>
          <w:sz w:val="24"/>
          <w:szCs w:val="24"/>
          <w:rtl w:val="0"/>
        </w:rPr>
        <w:t xml:space="preserve"> Eritrea justifies its diaspora tax as a means of raising funds to support national development and reconstruction efforts.</w:t>
      </w:r>
    </w:p>
    <w:p w:rsidR="00000000" w:rsidDel="00000000" w:rsidP="00000000" w:rsidRDefault="00000000" w:rsidRPr="00000000" w14:paraId="000000EF">
      <w:pPr>
        <w:numPr>
          <w:ilvl w:val="0"/>
          <w:numId w:val="14"/>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Solidarity:</w:t>
      </w:r>
      <w:r w:rsidDel="00000000" w:rsidR="00000000" w:rsidRPr="00000000">
        <w:rPr>
          <w:rFonts w:ascii="Times New Roman" w:cs="Times New Roman" w:eastAsia="Times New Roman" w:hAnsi="Times New Roman"/>
          <w:color w:val="000000"/>
          <w:sz w:val="24"/>
          <w:szCs w:val="24"/>
          <w:rtl w:val="0"/>
        </w:rPr>
        <w:t xml:space="preserve"> The tax promotes a sense of responsibility among Eritrean expatriates to contribute to their homeland.</w:t>
      </w:r>
    </w:p>
    <w:p w:rsidR="00000000" w:rsidDel="00000000" w:rsidP="00000000" w:rsidRDefault="00000000" w:rsidRPr="00000000" w14:paraId="000000F0">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1hmsyys" w:id="14"/>
      <w:bookmarkEnd w:id="14"/>
      <w:r w:rsidDel="00000000" w:rsidR="00000000" w:rsidRPr="00000000">
        <w:rPr>
          <w:rFonts w:ascii="Times New Roman" w:cs="Times New Roman" w:eastAsia="Times New Roman" w:hAnsi="Times New Roman"/>
          <w:b w:val="1"/>
          <w:color w:val="000000"/>
          <w:sz w:val="27"/>
          <w:szCs w:val="27"/>
          <w:rtl w:val="0"/>
        </w:rPr>
        <w:t xml:space="preserve">Criticisms of Citizenship-Based Taxation</w:t>
      </w:r>
    </w:p>
    <w:p w:rsidR="00000000" w:rsidDel="00000000" w:rsidP="00000000" w:rsidRDefault="00000000" w:rsidRPr="00000000" w14:paraId="000000F1">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Citizenship-based taxation has attracted significant criticism from individuals, tax professionals, and international bodies:</w:t>
      </w:r>
    </w:p>
    <w:p w:rsidR="00000000" w:rsidDel="00000000" w:rsidP="00000000" w:rsidRDefault="00000000" w:rsidRPr="00000000" w14:paraId="000000F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Criticisms of US Policy</w:t>
      </w:r>
    </w:p>
    <w:p w:rsidR="00000000" w:rsidDel="00000000" w:rsidP="00000000" w:rsidRDefault="00000000" w:rsidRPr="00000000" w14:paraId="000000F3">
      <w:pPr>
        <w:numPr>
          <w:ilvl w:val="0"/>
          <w:numId w:val="15"/>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Double Taxation:</w:t>
      </w:r>
      <w:r w:rsidDel="00000000" w:rsidR="00000000" w:rsidRPr="00000000">
        <w:rPr>
          <w:rFonts w:ascii="Times New Roman" w:cs="Times New Roman" w:eastAsia="Times New Roman" w:hAnsi="Times New Roman"/>
          <w:color w:val="000000"/>
          <w:sz w:val="24"/>
          <w:szCs w:val="24"/>
          <w:rtl w:val="0"/>
        </w:rPr>
        <w:t xml:space="preserve"> US citizens abroad often face double taxation, despite foreign tax credits and tax treaties.</w:t>
      </w:r>
    </w:p>
    <w:p w:rsidR="00000000" w:rsidDel="00000000" w:rsidP="00000000" w:rsidRDefault="00000000" w:rsidRPr="00000000" w14:paraId="000000F4">
      <w:pPr>
        <w:numPr>
          <w:ilvl w:val="0"/>
          <w:numId w:val="15"/>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Compliance Burden:</w:t>
      </w:r>
      <w:r w:rsidDel="00000000" w:rsidR="00000000" w:rsidRPr="00000000">
        <w:rPr>
          <w:rFonts w:ascii="Times New Roman" w:cs="Times New Roman" w:eastAsia="Times New Roman" w:hAnsi="Times New Roman"/>
          <w:color w:val="000000"/>
          <w:sz w:val="24"/>
          <w:szCs w:val="24"/>
          <w:rtl w:val="0"/>
        </w:rPr>
        <w:t xml:space="preserve"> Complex reporting requirements (e.g., FBAR, FATCA) impose significant costs and administrative burdens on expatriates.</w:t>
      </w:r>
    </w:p>
    <w:p w:rsidR="00000000" w:rsidDel="00000000" w:rsidP="00000000" w:rsidRDefault="00000000" w:rsidRPr="00000000" w14:paraId="000000F5">
      <w:pPr>
        <w:numPr>
          <w:ilvl w:val="0"/>
          <w:numId w:val="15"/>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Unfair Treatment of Expatriates:</w:t>
      </w:r>
      <w:r w:rsidDel="00000000" w:rsidR="00000000" w:rsidRPr="00000000">
        <w:rPr>
          <w:rFonts w:ascii="Times New Roman" w:cs="Times New Roman" w:eastAsia="Times New Roman" w:hAnsi="Times New Roman"/>
          <w:color w:val="000000"/>
          <w:sz w:val="24"/>
          <w:szCs w:val="24"/>
          <w:rtl w:val="0"/>
        </w:rPr>
        <w:t xml:space="preserve"> Many US citizens abroad derive minimal benefits from the US government but remain subject to full taxation.</w:t>
      </w:r>
    </w:p>
    <w:p w:rsidR="00000000" w:rsidDel="00000000" w:rsidP="00000000" w:rsidRDefault="00000000" w:rsidRPr="00000000" w14:paraId="000000F6">
      <w:pPr>
        <w:numPr>
          <w:ilvl w:val="0"/>
          <w:numId w:val="15"/>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Renunciation of Citizenship:</w:t>
      </w:r>
      <w:r w:rsidDel="00000000" w:rsidR="00000000" w:rsidRPr="00000000">
        <w:rPr>
          <w:rFonts w:ascii="Times New Roman" w:cs="Times New Roman" w:eastAsia="Times New Roman" w:hAnsi="Times New Roman"/>
          <w:color w:val="000000"/>
          <w:sz w:val="24"/>
          <w:szCs w:val="24"/>
          <w:rtl w:val="0"/>
        </w:rPr>
        <w:t xml:space="preserve"> The high compliance burden has led to a surge in US citizens renouncing their citizenship to escape tax obligations. The exit tax further complicates this decision.</w:t>
      </w:r>
    </w:p>
    <w:p w:rsidR="00000000" w:rsidDel="00000000" w:rsidP="00000000" w:rsidRDefault="00000000" w:rsidRPr="00000000" w14:paraId="000000F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Criticisms of Eritrea’s Policy</w:t>
      </w:r>
    </w:p>
    <w:p w:rsidR="00000000" w:rsidDel="00000000" w:rsidP="00000000" w:rsidRDefault="00000000" w:rsidRPr="00000000" w14:paraId="000000F8">
      <w:pPr>
        <w:numPr>
          <w:ilvl w:val="0"/>
          <w:numId w:val="16"/>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Coercion and Human Rights Concerns:</w:t>
      </w:r>
      <w:r w:rsidDel="00000000" w:rsidR="00000000" w:rsidRPr="00000000">
        <w:rPr>
          <w:rFonts w:ascii="Times New Roman" w:cs="Times New Roman" w:eastAsia="Times New Roman" w:hAnsi="Times New Roman"/>
          <w:color w:val="000000"/>
          <w:sz w:val="24"/>
          <w:szCs w:val="24"/>
          <w:rtl w:val="0"/>
        </w:rPr>
        <w:t xml:space="preserve"> Eritrea’s diaspora tax has been criticized for targeting refugees and asylum seekers, often through intimidation.</w:t>
      </w:r>
    </w:p>
    <w:p w:rsidR="00000000" w:rsidDel="00000000" w:rsidP="00000000" w:rsidRDefault="00000000" w:rsidRPr="00000000" w14:paraId="000000F9">
      <w:pPr>
        <w:numPr>
          <w:ilvl w:val="0"/>
          <w:numId w:val="16"/>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Lack of Services:</w:t>
      </w:r>
      <w:r w:rsidDel="00000000" w:rsidR="00000000" w:rsidRPr="00000000">
        <w:rPr>
          <w:rFonts w:ascii="Times New Roman" w:cs="Times New Roman" w:eastAsia="Times New Roman" w:hAnsi="Times New Roman"/>
          <w:color w:val="000000"/>
          <w:sz w:val="24"/>
          <w:szCs w:val="24"/>
          <w:rtl w:val="0"/>
        </w:rPr>
        <w:t xml:space="preserve"> Eritrean expatriates receive minimal benefits in return for paying the diaspora tax.</w:t>
      </w:r>
    </w:p>
    <w:p w:rsidR="00000000" w:rsidDel="00000000" w:rsidP="00000000" w:rsidRDefault="00000000" w:rsidRPr="00000000" w14:paraId="000000FA">
      <w:pPr>
        <w:numPr>
          <w:ilvl w:val="0"/>
          <w:numId w:val="16"/>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International Condemnation:</w:t>
      </w:r>
      <w:r w:rsidDel="00000000" w:rsidR="00000000" w:rsidRPr="00000000">
        <w:rPr>
          <w:rFonts w:ascii="Times New Roman" w:cs="Times New Roman" w:eastAsia="Times New Roman" w:hAnsi="Times New Roman"/>
          <w:color w:val="000000"/>
          <w:sz w:val="24"/>
          <w:szCs w:val="24"/>
          <w:rtl w:val="0"/>
        </w:rPr>
        <w:t xml:space="preserve"> The UN Security Council (2011) condemned Eritrea’s diaspora tax, particularly for its alleged coercive collection methods.</w:t>
      </w:r>
    </w:p>
    <w:p w:rsidR="00000000" w:rsidDel="00000000" w:rsidP="00000000" w:rsidRDefault="00000000" w:rsidRPr="00000000" w14:paraId="000000FB">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41mghml" w:id="15"/>
      <w:bookmarkEnd w:id="15"/>
      <w:r w:rsidDel="00000000" w:rsidR="00000000" w:rsidRPr="00000000">
        <w:rPr>
          <w:rFonts w:ascii="Times New Roman" w:cs="Times New Roman" w:eastAsia="Times New Roman" w:hAnsi="Times New Roman"/>
          <w:b w:val="1"/>
          <w:color w:val="000000"/>
          <w:sz w:val="27"/>
          <w:szCs w:val="27"/>
          <w:rtl w:val="0"/>
        </w:rPr>
        <w:t xml:space="preserve">International Concerns </w:t>
      </w:r>
    </w:p>
    <w:p w:rsidR="00000000" w:rsidDel="00000000" w:rsidP="00000000" w:rsidRDefault="00000000" w:rsidRPr="00000000" w14:paraId="000000FC">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Several international organizations and experts have raised concerns regarding citizenship-based taxation:</w:t>
      </w:r>
    </w:p>
    <w:p w:rsidR="00000000" w:rsidDel="00000000" w:rsidP="00000000" w:rsidRDefault="00000000" w:rsidRPr="00000000" w14:paraId="000000FD">
      <w:pPr>
        <w:numPr>
          <w:ilvl w:val="0"/>
          <w:numId w:val="17"/>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United Nations (UN):</w:t>
      </w:r>
      <w:r w:rsidDel="00000000" w:rsidR="00000000" w:rsidRPr="00000000">
        <w:rPr>
          <w:rFonts w:ascii="Times New Roman" w:cs="Times New Roman" w:eastAsia="Times New Roman" w:hAnsi="Times New Roman"/>
          <w:color w:val="000000"/>
          <w:sz w:val="24"/>
          <w:szCs w:val="24"/>
          <w:rtl w:val="0"/>
        </w:rPr>
        <w:t xml:space="preserve"> The UN has condemned Eritrea’s diaspora tax for violating human rights and targeting vulnerable expatriates.</w:t>
      </w:r>
    </w:p>
    <w:p w:rsidR="00000000" w:rsidDel="00000000" w:rsidP="00000000" w:rsidRDefault="00000000" w:rsidRPr="00000000" w14:paraId="000000FE">
      <w:pPr>
        <w:numPr>
          <w:ilvl w:val="0"/>
          <w:numId w:val="17"/>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OECD:</w:t>
      </w:r>
      <w:r w:rsidDel="00000000" w:rsidR="00000000" w:rsidRPr="00000000">
        <w:rPr>
          <w:rFonts w:ascii="Times New Roman" w:cs="Times New Roman" w:eastAsia="Times New Roman" w:hAnsi="Times New Roman"/>
          <w:color w:val="000000"/>
          <w:sz w:val="24"/>
          <w:szCs w:val="24"/>
          <w:rtl w:val="0"/>
        </w:rPr>
        <w:t xml:space="preserve"> The OECD promotes residence-based taxation as a global standard and has criticized citizenship-based taxation for creating administrative complexities and double taxation risks.</w:t>
      </w:r>
    </w:p>
    <w:p w:rsidR="00000000" w:rsidDel="00000000" w:rsidP="00000000" w:rsidRDefault="00000000" w:rsidRPr="00000000" w14:paraId="000000FF">
      <w:pPr>
        <w:numPr>
          <w:ilvl w:val="0"/>
          <w:numId w:val="17"/>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Taxpayer Advocacy Groups:</w:t>
      </w:r>
      <w:r w:rsidDel="00000000" w:rsidR="00000000" w:rsidRPr="00000000">
        <w:rPr>
          <w:rFonts w:ascii="Times New Roman" w:cs="Times New Roman" w:eastAsia="Times New Roman" w:hAnsi="Times New Roman"/>
          <w:color w:val="000000"/>
          <w:sz w:val="24"/>
          <w:szCs w:val="24"/>
          <w:rtl w:val="0"/>
        </w:rPr>
        <w:t xml:space="preserve"> Organizations such as </w:t>
      </w:r>
      <w:r w:rsidDel="00000000" w:rsidR="00000000" w:rsidRPr="00000000">
        <w:rPr>
          <w:rFonts w:ascii="Times New Roman" w:cs="Times New Roman" w:eastAsia="Times New Roman" w:hAnsi="Times New Roman"/>
          <w:b w:val="1"/>
          <w:color w:val="000000"/>
          <w:sz w:val="24"/>
          <w:szCs w:val="24"/>
          <w:rtl w:val="0"/>
        </w:rPr>
        <w:t xml:space="preserve">American Citizens Abroad (ACA)</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Democrats Abroad</w:t>
      </w:r>
      <w:r w:rsidDel="00000000" w:rsidR="00000000" w:rsidRPr="00000000">
        <w:rPr>
          <w:rFonts w:ascii="Times New Roman" w:cs="Times New Roman" w:eastAsia="Times New Roman" w:hAnsi="Times New Roman"/>
          <w:color w:val="000000"/>
          <w:sz w:val="24"/>
          <w:szCs w:val="24"/>
          <w:rtl w:val="0"/>
        </w:rPr>
        <w:t xml:space="preserve"> advocate for reforms to the US taxation system, highlighting the unfair burden on expatriates.</w:t>
      </w:r>
    </w:p>
    <w:p w:rsidR="00000000" w:rsidDel="00000000" w:rsidP="00000000" w:rsidRDefault="00000000" w:rsidRPr="00000000" w14:paraId="00000100">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2grqrue" w:id="16"/>
      <w:bookmarkEnd w:id="16"/>
      <w:r w:rsidDel="00000000" w:rsidR="00000000" w:rsidRPr="00000000">
        <w:rPr>
          <w:rFonts w:ascii="Times New Roman" w:cs="Times New Roman" w:eastAsia="Times New Roman" w:hAnsi="Times New Roman"/>
          <w:b w:val="1"/>
          <w:color w:val="000000"/>
          <w:sz w:val="27"/>
          <w:szCs w:val="27"/>
          <w:rtl w:val="0"/>
        </w:rPr>
        <w:t xml:space="preserve">Recent Developments and Expected Changes</w:t>
      </w:r>
    </w:p>
    <w:p w:rsidR="00000000" w:rsidDel="00000000" w:rsidP="00000000" w:rsidRDefault="00000000" w:rsidRPr="00000000" w14:paraId="0000010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States</w:t>
      </w:r>
    </w:p>
    <w:p w:rsidR="00000000" w:rsidDel="00000000" w:rsidP="00000000" w:rsidRDefault="00000000" w:rsidRPr="00000000" w14:paraId="00000102">
      <w:pPr>
        <w:numPr>
          <w:ilvl w:val="0"/>
          <w:numId w:val="18"/>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Increased Renunciations:</w:t>
      </w:r>
      <w:r w:rsidDel="00000000" w:rsidR="00000000" w:rsidRPr="00000000">
        <w:rPr>
          <w:rFonts w:ascii="Times New Roman" w:cs="Times New Roman" w:eastAsia="Times New Roman" w:hAnsi="Times New Roman"/>
          <w:color w:val="000000"/>
          <w:sz w:val="24"/>
          <w:szCs w:val="24"/>
          <w:rtl w:val="0"/>
        </w:rPr>
        <w:t xml:space="preserve"> There has been a rising trend in US citizens renouncing their citizenship due to the burden of citizenship-based taxation.</w:t>
      </w:r>
    </w:p>
    <w:p w:rsidR="00000000" w:rsidDel="00000000" w:rsidP="00000000" w:rsidRDefault="00000000" w:rsidRPr="00000000" w14:paraId="00000103">
      <w:pPr>
        <w:numPr>
          <w:ilvl w:val="0"/>
          <w:numId w:val="18"/>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Calls for Reform:</w:t>
      </w:r>
      <w:r w:rsidDel="00000000" w:rsidR="00000000" w:rsidRPr="00000000">
        <w:rPr>
          <w:rFonts w:ascii="Times New Roman" w:cs="Times New Roman" w:eastAsia="Times New Roman" w:hAnsi="Times New Roman"/>
          <w:color w:val="000000"/>
          <w:sz w:val="24"/>
          <w:szCs w:val="24"/>
          <w:rtl w:val="0"/>
        </w:rPr>
        <w:t xml:space="preserve"> Proposals have been made to shift the US tax system to a </w:t>
      </w:r>
      <w:r w:rsidDel="00000000" w:rsidR="00000000" w:rsidRPr="00000000">
        <w:rPr>
          <w:rFonts w:ascii="Times New Roman" w:cs="Times New Roman" w:eastAsia="Times New Roman" w:hAnsi="Times New Roman"/>
          <w:b w:val="1"/>
          <w:color w:val="000000"/>
          <w:sz w:val="24"/>
          <w:szCs w:val="24"/>
          <w:rtl w:val="0"/>
        </w:rPr>
        <w:t xml:space="preserve">residence-based taxation</w:t>
      </w:r>
      <w:r w:rsidDel="00000000" w:rsidR="00000000" w:rsidRPr="00000000">
        <w:rPr>
          <w:rFonts w:ascii="Times New Roman" w:cs="Times New Roman" w:eastAsia="Times New Roman" w:hAnsi="Times New Roman"/>
          <w:color w:val="000000"/>
          <w:sz w:val="24"/>
          <w:szCs w:val="24"/>
          <w:rtl w:val="0"/>
        </w:rPr>
        <w:t xml:space="preserve"> model. For example, the </w:t>
      </w:r>
      <w:r w:rsidDel="00000000" w:rsidR="00000000" w:rsidRPr="00000000">
        <w:rPr>
          <w:rFonts w:ascii="Times New Roman" w:cs="Times New Roman" w:eastAsia="Times New Roman" w:hAnsi="Times New Roman"/>
          <w:b w:val="1"/>
          <w:color w:val="000000"/>
          <w:sz w:val="24"/>
          <w:szCs w:val="24"/>
          <w:rtl w:val="0"/>
        </w:rPr>
        <w:t xml:space="preserve">Tax Fairness for Americans Abroad Act</w:t>
      </w:r>
      <w:r w:rsidDel="00000000" w:rsidR="00000000" w:rsidRPr="00000000">
        <w:rPr>
          <w:rFonts w:ascii="Times New Roman" w:cs="Times New Roman" w:eastAsia="Times New Roman" w:hAnsi="Times New Roman"/>
          <w:color w:val="000000"/>
          <w:sz w:val="24"/>
          <w:szCs w:val="24"/>
          <w:rtl w:val="0"/>
        </w:rPr>
        <w:t xml:space="preserve"> has been introduced in Congress to address the issue.</w:t>
      </w:r>
    </w:p>
    <w:p w:rsidR="00000000" w:rsidDel="00000000" w:rsidP="00000000" w:rsidRDefault="00000000" w:rsidRPr="00000000" w14:paraId="00000104">
      <w:pPr>
        <w:numPr>
          <w:ilvl w:val="0"/>
          <w:numId w:val="18"/>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FATCA Challenges:</w:t>
      </w:r>
      <w:r w:rsidDel="00000000" w:rsidR="00000000" w:rsidRPr="00000000">
        <w:rPr>
          <w:rFonts w:ascii="Times New Roman" w:cs="Times New Roman" w:eastAsia="Times New Roman" w:hAnsi="Times New Roman"/>
          <w:color w:val="000000"/>
          <w:sz w:val="24"/>
          <w:szCs w:val="24"/>
          <w:rtl w:val="0"/>
        </w:rPr>
        <w:t xml:space="preserve"> The US has faced pushback from foreign financial institutions and expatriates over FATCA’s intrusive reporting requirements. Some countries are advocating for its revision.</w:t>
      </w:r>
    </w:p>
    <w:p w:rsidR="00000000" w:rsidDel="00000000" w:rsidP="00000000" w:rsidRDefault="00000000" w:rsidRPr="00000000" w14:paraId="00000105">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Eritrea</w:t>
      </w:r>
    </w:p>
    <w:p w:rsidR="00000000" w:rsidDel="00000000" w:rsidP="00000000" w:rsidRDefault="00000000" w:rsidRPr="00000000" w14:paraId="00000106">
      <w:pPr>
        <w:numPr>
          <w:ilvl w:val="0"/>
          <w:numId w:val="19"/>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Eritrea’s diaspora tax remains contentious, but there are few signs of reform. The country continues to rely on consulates for collection, despite international condemnation.</w:t>
      </w:r>
    </w:p>
    <w:p w:rsidR="00000000" w:rsidDel="00000000" w:rsidP="00000000" w:rsidRDefault="00000000" w:rsidRPr="00000000" w14:paraId="00000107">
      <w:pPr>
        <w:numPr>
          <w:ilvl w:val="0"/>
          <w:numId w:val="19"/>
        </w:numP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Pressure from international bodies, including the UN, may influence Eritrea to reconsider the enforcement mechanisms of its diaspora tax.</w:t>
      </w:r>
    </w:p>
    <w:p w:rsidR="00000000" w:rsidDel="00000000" w:rsidP="00000000" w:rsidRDefault="00000000" w:rsidRPr="00000000" w14:paraId="00000108">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9">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A">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B">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C">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D">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E">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F">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0">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1">
      <w:pP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1"/>
        <w:rPr>
          <w:rFonts w:ascii="Times New Roman" w:cs="Times New Roman" w:eastAsia="Times New Roman" w:hAnsi="Times New Roman"/>
          <w:b w:val="1"/>
          <w:color w:val="000000"/>
          <w:sz w:val="28"/>
          <w:szCs w:val="28"/>
        </w:rPr>
      </w:pPr>
      <w:bookmarkStart w:colFirst="0" w:colLast="0" w:name="_heading=h.vx1227" w:id="17"/>
      <w:bookmarkEnd w:id="17"/>
      <w:r w:rsidDel="00000000" w:rsidR="00000000" w:rsidRPr="00000000">
        <w:rPr>
          <w:rFonts w:ascii="Times New Roman" w:cs="Times New Roman" w:eastAsia="Times New Roman" w:hAnsi="Times New Roman"/>
          <w:b w:val="1"/>
          <w:color w:val="000000"/>
          <w:sz w:val="28"/>
          <w:szCs w:val="28"/>
          <w:rtl w:val="0"/>
        </w:rPr>
        <w:t xml:space="preserve">C.4. STATE PRACTICE IN DETERMINING THE SOURCE OF INCOME AND GAINS</w:t>
      </w:r>
    </w:p>
    <w:p w:rsidR="00000000" w:rsidDel="00000000" w:rsidP="00000000" w:rsidRDefault="00000000" w:rsidRPr="00000000" w14:paraId="0000011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practice in determining the source of income and gains is central to the exercise of taxing rights in international taxation. Source rules define the jurisdiction where income or gains arise, thereby determining which state has the primary right to tax specific streams of income. These rules differ across countries and are applied based on the nature of income, broadly classified as active income, passive income, and capital gains.</w:t>
      </w:r>
    </w:p>
    <w:p w:rsidR="00000000" w:rsidDel="00000000" w:rsidP="00000000" w:rsidRDefault="00000000" w:rsidRPr="00000000" w14:paraId="0000011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note examines how different states determine the source of income and gains, focusing on the practices in the United Kingdom (UK), United States (US), and Nigeria. It highlights legislative provisions, case law, and administrative practices that underpin source determination in each jurisdiction. </w:t>
      </w:r>
    </w:p>
    <w:p w:rsidR="00000000" w:rsidDel="00000000" w:rsidP="00000000" w:rsidRDefault="00000000" w:rsidRPr="00000000" w14:paraId="00000120">
      <w:pPr>
        <w:pStyle w:val="Heading2"/>
        <w:rPr>
          <w:rFonts w:ascii="Times New Roman" w:cs="Times New Roman" w:eastAsia="Times New Roman" w:hAnsi="Times New Roman"/>
          <w:b w:val="1"/>
          <w:color w:val="000000"/>
          <w:sz w:val="24"/>
          <w:szCs w:val="24"/>
        </w:rPr>
      </w:pPr>
      <w:bookmarkStart w:colFirst="0" w:colLast="0" w:name="_heading=h.3fwokq0" w:id="18"/>
      <w:bookmarkEnd w:id="18"/>
      <w:r w:rsidDel="00000000" w:rsidR="00000000" w:rsidRPr="00000000">
        <w:rPr>
          <w:rFonts w:ascii="Times New Roman" w:cs="Times New Roman" w:eastAsia="Times New Roman" w:hAnsi="Times New Roman"/>
          <w:b w:val="1"/>
          <w:color w:val="000000"/>
          <w:sz w:val="24"/>
          <w:szCs w:val="24"/>
          <w:rtl w:val="0"/>
        </w:rPr>
        <w:t xml:space="preserve">1. Key Concepts in Source Rules</w:t>
      </w:r>
    </w:p>
    <w:p w:rsidR="00000000" w:rsidDel="00000000" w:rsidP="00000000" w:rsidRDefault="00000000" w:rsidRPr="00000000" w14:paraId="0000012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of income or gain refers to the jurisdiction where the income originates or is deemed to arise. States rely on </w:t>
      </w:r>
      <w:r w:rsidDel="00000000" w:rsidR="00000000" w:rsidRPr="00000000">
        <w:rPr>
          <w:rFonts w:ascii="Times New Roman" w:cs="Times New Roman" w:eastAsia="Times New Roman" w:hAnsi="Times New Roman"/>
          <w:b w:val="1"/>
          <w:sz w:val="24"/>
          <w:szCs w:val="24"/>
          <w:rtl w:val="0"/>
        </w:rPr>
        <w:t xml:space="preserve">source-based taxation</w:t>
      </w:r>
      <w:r w:rsidDel="00000000" w:rsidR="00000000" w:rsidRPr="00000000">
        <w:rPr>
          <w:rFonts w:ascii="Times New Roman" w:cs="Times New Roman" w:eastAsia="Times New Roman" w:hAnsi="Times New Roman"/>
          <w:sz w:val="24"/>
          <w:szCs w:val="24"/>
          <w:rtl w:val="0"/>
        </w:rPr>
        <w:t xml:space="preserve"> as a primary principle of tax jurisdiction, particularly for non-residents. The source rules vary depending on the nature of the income, broadly classified into:</w:t>
      </w:r>
    </w:p>
    <w:p w:rsidR="00000000" w:rsidDel="00000000" w:rsidP="00000000" w:rsidRDefault="00000000" w:rsidRPr="00000000" w14:paraId="00000122">
      <w:pPr>
        <w:numPr>
          <w:ilvl w:val="0"/>
          <w:numId w:val="22"/>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Active Income</w:t>
      </w:r>
      <w:r w:rsidDel="00000000" w:rsidR="00000000" w:rsidRPr="00000000">
        <w:rPr>
          <w:rFonts w:ascii="Times New Roman" w:cs="Times New Roman" w:eastAsia="Times New Roman" w:hAnsi="Times New Roman"/>
          <w:sz w:val="24"/>
          <w:szCs w:val="24"/>
          <w:rtl w:val="0"/>
        </w:rPr>
        <w:t xml:space="preserve">: Income earned through the active conduct of business, employment, or services.</w:t>
      </w:r>
    </w:p>
    <w:p w:rsidR="00000000" w:rsidDel="00000000" w:rsidP="00000000" w:rsidRDefault="00000000" w:rsidRPr="00000000" w14:paraId="00000123">
      <w:pPr>
        <w:numPr>
          <w:ilvl w:val="0"/>
          <w:numId w:val="22"/>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Passive Income</w:t>
      </w:r>
      <w:r w:rsidDel="00000000" w:rsidR="00000000" w:rsidRPr="00000000">
        <w:rPr>
          <w:rFonts w:ascii="Times New Roman" w:cs="Times New Roman" w:eastAsia="Times New Roman" w:hAnsi="Times New Roman"/>
          <w:sz w:val="24"/>
          <w:szCs w:val="24"/>
          <w:rtl w:val="0"/>
        </w:rPr>
        <w:t xml:space="preserve">: Income arising from dividends, interests, royalties, and rents.</w:t>
      </w:r>
    </w:p>
    <w:p w:rsidR="00000000" w:rsidDel="00000000" w:rsidP="00000000" w:rsidRDefault="00000000" w:rsidRPr="00000000" w14:paraId="00000124">
      <w:pPr>
        <w:numPr>
          <w:ilvl w:val="0"/>
          <w:numId w:val="22"/>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Capital Gains</w:t>
      </w:r>
      <w:r w:rsidDel="00000000" w:rsidR="00000000" w:rsidRPr="00000000">
        <w:rPr>
          <w:rFonts w:ascii="Times New Roman" w:cs="Times New Roman" w:eastAsia="Times New Roman" w:hAnsi="Times New Roman"/>
          <w:sz w:val="24"/>
          <w:szCs w:val="24"/>
          <w:rtl w:val="0"/>
        </w:rPr>
        <w:t xml:space="preserve">: Gains derived from the sale or disposal of capital assets.</w:t>
      </w:r>
    </w:p>
    <w:p w:rsidR="00000000" w:rsidDel="00000000" w:rsidP="00000000" w:rsidRDefault="00000000" w:rsidRPr="00000000" w14:paraId="00000125">
      <w:pPr>
        <w:pStyle w:val="Heading2"/>
        <w:rPr>
          <w:rFonts w:ascii="Times New Roman" w:cs="Times New Roman" w:eastAsia="Times New Roman" w:hAnsi="Times New Roman"/>
          <w:b w:val="1"/>
          <w:color w:val="000000"/>
          <w:sz w:val="24"/>
          <w:szCs w:val="24"/>
        </w:rPr>
      </w:pPr>
      <w:bookmarkStart w:colFirst="0" w:colLast="0" w:name="_heading=h.1v1yuxt" w:id="19"/>
      <w:bookmarkEnd w:id="19"/>
      <w:r w:rsidDel="00000000" w:rsidR="00000000" w:rsidRPr="00000000">
        <w:rPr>
          <w:rFonts w:ascii="Times New Roman" w:cs="Times New Roman" w:eastAsia="Times New Roman" w:hAnsi="Times New Roman"/>
          <w:b w:val="1"/>
          <w:color w:val="000000"/>
          <w:sz w:val="24"/>
          <w:szCs w:val="24"/>
          <w:rtl w:val="0"/>
        </w:rPr>
        <w:t xml:space="preserve">2. Active Income Source Rules</w:t>
      </w:r>
    </w:p>
    <w:p w:rsidR="00000000" w:rsidDel="00000000" w:rsidP="00000000" w:rsidRDefault="00000000" w:rsidRPr="00000000" w14:paraId="0000012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Kingdom</w:t>
      </w:r>
    </w:p>
    <w:p w:rsidR="00000000" w:rsidDel="00000000" w:rsidP="00000000" w:rsidRDefault="00000000" w:rsidRPr="00000000" w14:paraId="0000012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UK, active income is generally sourced based on where the services are performed or where the business is carried on. Section 6 of the </w:t>
      </w:r>
      <w:r w:rsidDel="00000000" w:rsidR="00000000" w:rsidRPr="00000000">
        <w:rPr>
          <w:rFonts w:ascii="Times New Roman" w:cs="Times New Roman" w:eastAsia="Times New Roman" w:hAnsi="Times New Roman"/>
          <w:b w:val="1"/>
          <w:sz w:val="24"/>
          <w:szCs w:val="24"/>
          <w:rtl w:val="0"/>
        </w:rPr>
        <w:t xml:space="preserve">Income Tax (Earnings and Pensions) Act 2003</w:t>
      </w:r>
      <w:r w:rsidDel="00000000" w:rsidR="00000000" w:rsidRPr="00000000">
        <w:rPr>
          <w:rFonts w:ascii="Times New Roman" w:cs="Times New Roman" w:eastAsia="Times New Roman" w:hAnsi="Times New Roman"/>
          <w:sz w:val="24"/>
          <w:szCs w:val="24"/>
          <w:rtl w:val="0"/>
        </w:rPr>
        <w:t xml:space="preserve"> (ITEPA) provides that employment income is sourced in the UK if the duties are performed there, irrespective of the employee’s residence.</w:t>
      </w:r>
    </w:p>
    <w:p w:rsidR="00000000" w:rsidDel="00000000" w:rsidP="00000000" w:rsidRDefault="00000000" w:rsidRPr="00000000" w14:paraId="0000012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business income, UK law employs a combination of factors, including the place of contract formation, the location of customers, and the performance of business activities. In </w:t>
      </w:r>
      <w:r w:rsidDel="00000000" w:rsidR="00000000" w:rsidRPr="00000000">
        <w:rPr>
          <w:rFonts w:ascii="Times New Roman" w:cs="Times New Roman" w:eastAsia="Times New Roman" w:hAnsi="Times New Roman"/>
          <w:i w:val="1"/>
          <w:sz w:val="24"/>
          <w:szCs w:val="24"/>
          <w:rtl w:val="0"/>
        </w:rPr>
        <w:t xml:space="preserve">Furniss v Dawson [1984] AC 474</w:t>
      </w:r>
      <w:r w:rsidDel="00000000" w:rsidR="00000000" w:rsidRPr="00000000">
        <w:rPr>
          <w:rFonts w:ascii="Times New Roman" w:cs="Times New Roman" w:eastAsia="Times New Roman" w:hAnsi="Times New Roman"/>
          <w:sz w:val="24"/>
          <w:szCs w:val="24"/>
          <w:rtl w:val="0"/>
        </w:rPr>
        <w:t xml:space="preserve">, the House of Lords reinforced the importance of substance over form in determining source, particularly for tax avoidance arrangements.</w:t>
      </w:r>
    </w:p>
    <w:p w:rsidR="00000000" w:rsidDel="00000000" w:rsidP="00000000" w:rsidRDefault="00000000" w:rsidRPr="00000000" w14:paraId="0000012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States</w:t>
      </w:r>
    </w:p>
    <w:p w:rsidR="00000000" w:rsidDel="00000000" w:rsidP="00000000" w:rsidRDefault="00000000" w:rsidRPr="00000000" w14:paraId="0000012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employs a clear set of rules for determining the source of active income:</w:t>
      </w:r>
    </w:p>
    <w:p w:rsidR="00000000" w:rsidDel="00000000" w:rsidP="00000000" w:rsidRDefault="00000000" w:rsidRPr="00000000" w14:paraId="0000012B">
      <w:pPr>
        <w:numPr>
          <w:ilvl w:val="0"/>
          <w:numId w:val="23"/>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Employment Income</w:t>
      </w:r>
      <w:r w:rsidDel="00000000" w:rsidR="00000000" w:rsidRPr="00000000">
        <w:rPr>
          <w:rFonts w:ascii="Times New Roman" w:cs="Times New Roman" w:eastAsia="Times New Roman" w:hAnsi="Times New Roman"/>
          <w:sz w:val="24"/>
          <w:szCs w:val="24"/>
          <w:rtl w:val="0"/>
        </w:rPr>
        <w:t xml:space="preserve">: Sourced based on where the services are performed (Section 861(a)(3) of the Internal Revenue Code).</w:t>
      </w:r>
    </w:p>
    <w:p w:rsidR="00000000" w:rsidDel="00000000" w:rsidP="00000000" w:rsidRDefault="00000000" w:rsidRPr="00000000" w14:paraId="0000012C">
      <w:pPr>
        <w:numPr>
          <w:ilvl w:val="0"/>
          <w:numId w:val="23"/>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Business Income</w:t>
      </w:r>
      <w:r w:rsidDel="00000000" w:rsidR="00000000" w:rsidRPr="00000000">
        <w:rPr>
          <w:rFonts w:ascii="Times New Roman" w:cs="Times New Roman" w:eastAsia="Times New Roman" w:hAnsi="Times New Roman"/>
          <w:sz w:val="24"/>
          <w:szCs w:val="24"/>
          <w:rtl w:val="0"/>
        </w:rPr>
        <w:t xml:space="preserve">: If a trade or business is carried out in the US, income connected with that business is sourced domestically. The “effectively connected income” (ECI) principle is used to attribute income to the US (IRC §872).</w:t>
      </w:r>
    </w:p>
    <w:p w:rsidR="00000000" w:rsidDel="00000000" w:rsidP="00000000" w:rsidRDefault="00000000" w:rsidRPr="00000000" w14:paraId="0000012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law, such as </w:t>
      </w:r>
      <w:r w:rsidDel="00000000" w:rsidR="00000000" w:rsidRPr="00000000">
        <w:rPr>
          <w:rFonts w:ascii="Times New Roman" w:cs="Times New Roman" w:eastAsia="Times New Roman" w:hAnsi="Times New Roman"/>
          <w:i w:val="1"/>
          <w:sz w:val="24"/>
          <w:szCs w:val="24"/>
          <w:rtl w:val="0"/>
        </w:rPr>
        <w:t xml:space="preserve">Compagnie Generale Transatlantique v. Commissioner, 35 B.T.A. 97</w:t>
      </w:r>
      <w:r w:rsidDel="00000000" w:rsidR="00000000" w:rsidRPr="00000000">
        <w:rPr>
          <w:rFonts w:ascii="Times New Roman" w:cs="Times New Roman" w:eastAsia="Times New Roman" w:hAnsi="Times New Roman"/>
          <w:sz w:val="24"/>
          <w:szCs w:val="24"/>
          <w:rtl w:val="0"/>
        </w:rPr>
        <w:t xml:space="preserve">, illustrates that performance of services in the US leads to US-source income, regardless of where the payment originates.</w:t>
      </w:r>
    </w:p>
    <w:p w:rsidR="00000000" w:rsidDel="00000000" w:rsidP="00000000" w:rsidRDefault="00000000" w:rsidRPr="00000000" w14:paraId="0000012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Nigeria</w:t>
      </w:r>
    </w:p>
    <w:p w:rsidR="00000000" w:rsidDel="00000000" w:rsidP="00000000" w:rsidRDefault="00000000" w:rsidRPr="00000000" w14:paraId="0000012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Nigeria, active income source rules are derived from the </w:t>
      </w:r>
      <w:r w:rsidDel="00000000" w:rsidR="00000000" w:rsidRPr="00000000">
        <w:rPr>
          <w:rFonts w:ascii="Times New Roman" w:cs="Times New Roman" w:eastAsia="Times New Roman" w:hAnsi="Times New Roman"/>
          <w:b w:val="1"/>
          <w:sz w:val="24"/>
          <w:szCs w:val="24"/>
          <w:rtl w:val="0"/>
        </w:rPr>
        <w:t xml:space="preserve">Companies Income Tax Act (CITA)</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Personal Income Tax Act (PITA)</w:t>
      </w:r>
      <w:r w:rsidDel="00000000" w:rsidR="00000000" w:rsidRPr="00000000">
        <w:rPr>
          <w:rFonts w:ascii="Times New Roman" w:cs="Times New Roman" w:eastAsia="Times New Roman" w:hAnsi="Times New Roman"/>
          <w:sz w:val="24"/>
          <w:szCs w:val="24"/>
          <w:rtl w:val="0"/>
        </w:rPr>
        <w:t xml:space="preserve">. Employment income is sourced to Nigeria if the services are performed in Nigeria, even if payment is made outside the country. For business income, Section 13 of CITA provides that income is sourced in Nigeria if:</w:t>
      </w:r>
    </w:p>
    <w:p w:rsidR="00000000" w:rsidDel="00000000" w:rsidP="00000000" w:rsidRDefault="00000000" w:rsidRPr="00000000" w14:paraId="00000130">
      <w:pPr>
        <w:numPr>
          <w:ilvl w:val="0"/>
          <w:numId w:val="24"/>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operations of the business are carried out in Nigeria.</w:t>
      </w:r>
    </w:p>
    <w:p w:rsidR="00000000" w:rsidDel="00000000" w:rsidP="00000000" w:rsidRDefault="00000000" w:rsidRPr="00000000" w14:paraId="00000131">
      <w:pPr>
        <w:numPr>
          <w:ilvl w:val="0"/>
          <w:numId w:val="24"/>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is attributable to a fixed base or a significant economic presence in Nigeria.</w:t>
      </w:r>
    </w:p>
    <w:p w:rsidR="00000000" w:rsidDel="00000000" w:rsidP="00000000" w:rsidRDefault="00000000" w:rsidRPr="00000000" w14:paraId="0000013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Shell Petroleum v Federal Board of Inland Revenue (FBIR) (1996)</w:t>
      </w:r>
      <w:r w:rsidDel="00000000" w:rsidR="00000000" w:rsidRPr="00000000">
        <w:rPr>
          <w:rFonts w:ascii="Times New Roman" w:cs="Times New Roman" w:eastAsia="Times New Roman" w:hAnsi="Times New Roman"/>
          <w:sz w:val="24"/>
          <w:szCs w:val="24"/>
          <w:rtl w:val="0"/>
        </w:rPr>
        <w:t xml:space="preserve">, the Nigerian court emphasized the territorial nexus for determining source, rejecting any arbitrary allocation of income.</w:t>
      </w:r>
    </w:p>
    <w:p w:rsidR="00000000" w:rsidDel="00000000" w:rsidP="00000000" w:rsidRDefault="00000000" w:rsidRPr="00000000" w14:paraId="00000133">
      <w:pPr>
        <w:pStyle w:val="Heading2"/>
        <w:rPr>
          <w:rFonts w:ascii="Times New Roman" w:cs="Times New Roman" w:eastAsia="Times New Roman" w:hAnsi="Times New Roman"/>
          <w:b w:val="1"/>
          <w:color w:val="000000"/>
          <w:sz w:val="24"/>
          <w:szCs w:val="24"/>
        </w:rPr>
      </w:pPr>
      <w:bookmarkStart w:colFirst="0" w:colLast="0" w:name="_heading=h.4f1mdlm" w:id="20"/>
      <w:bookmarkEnd w:id="20"/>
      <w:r w:rsidDel="00000000" w:rsidR="00000000" w:rsidRPr="00000000">
        <w:rPr>
          <w:rFonts w:ascii="Times New Roman" w:cs="Times New Roman" w:eastAsia="Times New Roman" w:hAnsi="Times New Roman"/>
          <w:b w:val="1"/>
          <w:color w:val="000000"/>
          <w:sz w:val="24"/>
          <w:szCs w:val="24"/>
          <w:rtl w:val="0"/>
        </w:rPr>
        <w:t xml:space="preserve">3. Passive Income Source Rules</w:t>
      </w:r>
    </w:p>
    <w:p w:rsidR="00000000" w:rsidDel="00000000" w:rsidP="00000000" w:rsidRDefault="00000000" w:rsidRPr="00000000" w14:paraId="0000013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Interest Income</w:t>
      </w:r>
    </w:p>
    <w:p w:rsidR="00000000" w:rsidDel="00000000" w:rsidP="00000000" w:rsidRDefault="00000000" w:rsidRPr="00000000" w14:paraId="0000013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 income source rules vary across jurisdictions:</w:t>
      </w:r>
    </w:p>
    <w:p w:rsidR="00000000" w:rsidDel="00000000" w:rsidP="00000000" w:rsidRDefault="00000000" w:rsidRPr="00000000" w14:paraId="00000136">
      <w:pPr>
        <w:numPr>
          <w:ilvl w:val="0"/>
          <w:numId w:val="25"/>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In the UK, the determination of the source of interest involves a multifactorial test, as established in </w:t>
      </w:r>
      <w:r w:rsidDel="00000000" w:rsidR="00000000" w:rsidRPr="00000000">
        <w:rPr>
          <w:rFonts w:ascii="Times New Roman" w:cs="Times New Roman" w:eastAsia="Times New Roman" w:hAnsi="Times New Roman"/>
          <w:i w:val="1"/>
          <w:color w:val="000000"/>
          <w:sz w:val="24"/>
          <w:szCs w:val="24"/>
          <w:rtl w:val="0"/>
        </w:rPr>
        <w:t xml:space="preserve">Westminster Bank Executor and Trustee Co (Channel Islands) Ltd v National Bank of Greece SA</w:t>
      </w:r>
      <w:r w:rsidDel="00000000" w:rsidR="00000000" w:rsidRPr="00000000">
        <w:rPr>
          <w:rFonts w:ascii="Times New Roman" w:cs="Times New Roman" w:eastAsia="Times New Roman" w:hAnsi="Times New Roman"/>
          <w:color w:val="000000"/>
          <w:sz w:val="24"/>
          <w:szCs w:val="24"/>
          <w:rtl w:val="0"/>
        </w:rPr>
        <w:t xml:space="preserve">. Under this test, several factors are considered, including the</w:t>
      </w:r>
      <w:r w:rsidDel="00000000" w:rsidR="00000000" w:rsidRPr="00000000">
        <w:rPr>
          <w:rFonts w:ascii="Times New Roman" w:cs="Times New Roman" w:eastAsia="Times New Roman" w:hAnsi="Times New Roman"/>
          <w:sz w:val="24"/>
          <w:szCs w:val="24"/>
          <w:rtl w:val="0"/>
        </w:rPr>
        <w:t xml:space="preserve"> location of the debt obligation, the debtor’s residence, and where the loan is used (</w:t>
      </w:r>
      <w:r w:rsidDel="00000000" w:rsidR="00000000" w:rsidRPr="00000000">
        <w:rPr>
          <w:rFonts w:ascii="Times New Roman" w:cs="Times New Roman" w:eastAsia="Times New Roman" w:hAnsi="Times New Roman"/>
          <w:i w:val="1"/>
          <w:sz w:val="24"/>
          <w:szCs w:val="24"/>
          <w:rtl w:val="0"/>
        </w:rPr>
        <w:t xml:space="preserve">Archer-Shee v Garland [1931] AC 212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numPr>
          <w:ilvl w:val="0"/>
          <w:numId w:val="25"/>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w:t>
      </w:r>
      <w:r w:rsidDel="00000000" w:rsidR="00000000" w:rsidRPr="00000000">
        <w:rPr>
          <w:rFonts w:ascii="Times New Roman" w:cs="Times New Roman" w:eastAsia="Times New Roman" w:hAnsi="Times New Roman"/>
          <w:sz w:val="24"/>
          <w:szCs w:val="24"/>
          <w:rtl w:val="0"/>
        </w:rPr>
        <w:t xml:space="preserve">: Under IRC Section 871(a), interest paid by US residents or domestic corporations is US-sourced.</w:t>
      </w:r>
    </w:p>
    <w:p w:rsidR="00000000" w:rsidDel="00000000" w:rsidP="00000000" w:rsidRDefault="00000000" w:rsidRPr="00000000" w14:paraId="00000138">
      <w:pPr>
        <w:numPr>
          <w:ilvl w:val="0"/>
          <w:numId w:val="25"/>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Nigeria</w:t>
      </w:r>
      <w:r w:rsidDel="00000000" w:rsidR="00000000" w:rsidRPr="00000000">
        <w:rPr>
          <w:rFonts w:ascii="Times New Roman" w:cs="Times New Roman" w:eastAsia="Times New Roman" w:hAnsi="Times New Roman"/>
          <w:sz w:val="24"/>
          <w:szCs w:val="24"/>
          <w:rtl w:val="0"/>
        </w:rPr>
        <w:t xml:space="preserve">: Section 9 of CITA deems interest sourced in Nigeria if it accrues from Nigerian borrowers or is borne by Nigerian operations.</w:t>
      </w:r>
    </w:p>
    <w:p w:rsidR="00000000" w:rsidDel="00000000" w:rsidP="00000000" w:rsidRDefault="00000000" w:rsidRPr="00000000" w14:paraId="0000013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Dividend Income</w:t>
      </w:r>
    </w:p>
    <w:p w:rsidR="00000000" w:rsidDel="00000000" w:rsidP="00000000" w:rsidRDefault="00000000" w:rsidRPr="00000000" w14:paraId="0000013A">
      <w:pPr>
        <w:numPr>
          <w:ilvl w:val="0"/>
          <w:numId w:val="26"/>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UK</w:t>
      </w:r>
      <w:r w:rsidDel="00000000" w:rsidR="00000000" w:rsidRPr="00000000">
        <w:rPr>
          <w:rFonts w:ascii="Times New Roman" w:cs="Times New Roman" w:eastAsia="Times New Roman" w:hAnsi="Times New Roman"/>
          <w:sz w:val="24"/>
          <w:szCs w:val="24"/>
          <w:rtl w:val="0"/>
        </w:rPr>
        <w:t xml:space="preserve">: Dividends are sourced where the paying company is resident. Non-UK dividends are not subject to UK withholding tax for non-residents.</w:t>
      </w:r>
    </w:p>
    <w:p w:rsidR="00000000" w:rsidDel="00000000" w:rsidP="00000000" w:rsidRDefault="00000000" w:rsidRPr="00000000" w14:paraId="0000013B">
      <w:pPr>
        <w:numPr>
          <w:ilvl w:val="0"/>
          <w:numId w:val="26"/>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w:t>
      </w:r>
      <w:r w:rsidDel="00000000" w:rsidR="00000000" w:rsidRPr="00000000">
        <w:rPr>
          <w:rFonts w:ascii="Times New Roman" w:cs="Times New Roman" w:eastAsia="Times New Roman" w:hAnsi="Times New Roman"/>
          <w:sz w:val="24"/>
          <w:szCs w:val="24"/>
          <w:rtl w:val="0"/>
        </w:rPr>
        <w:t xml:space="preserve">: Dividends paid by US corporations are sourced in the US (IRC Section 861(a)(2)).</w:t>
      </w:r>
    </w:p>
    <w:p w:rsidR="00000000" w:rsidDel="00000000" w:rsidP="00000000" w:rsidRDefault="00000000" w:rsidRPr="00000000" w14:paraId="0000013C">
      <w:pPr>
        <w:numPr>
          <w:ilvl w:val="0"/>
          <w:numId w:val="26"/>
        </w:numPr>
        <w:spacing w:after="28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Nigeria</w:t>
      </w:r>
      <w:r w:rsidDel="00000000" w:rsidR="00000000" w:rsidRPr="00000000">
        <w:rPr>
          <w:rFonts w:ascii="Times New Roman" w:cs="Times New Roman" w:eastAsia="Times New Roman" w:hAnsi="Times New Roman"/>
          <w:sz w:val="24"/>
          <w:szCs w:val="24"/>
          <w:rtl w:val="0"/>
        </w:rPr>
        <w:t xml:space="preserve">: Dividends from Nigerian companies are sourced in Nigeria under Section 80 of CITA.</w:t>
      </w:r>
    </w:p>
    <w:p w:rsidR="00000000" w:rsidDel="00000000" w:rsidP="00000000" w:rsidRDefault="00000000" w:rsidRPr="00000000" w14:paraId="0000013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Royalty and Rent Income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Royalty and rental income are generally sourced based on the location of the underlying property or where the intellectual property (IP) is used. </w:t>
      </w:r>
    </w:p>
    <w:p w:rsidR="00000000" w:rsidDel="00000000" w:rsidP="00000000" w:rsidRDefault="00000000" w:rsidRPr="00000000" w14:paraId="000001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Kingdom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Royalty income is sourced based on the location where the intellectual property (IP) is exploited or used. If the royalty relates to IP used within the UK, it is treated as UK-sourced income, regardless of the residence of the payer. Rental income is sourced where the immovable property is situated. Under UK law, non-residents receiving rental income from UK property are subject to UK tax under the Non-Resident Landlord Scheme.</w:t>
      </w:r>
    </w:p>
    <w:p w:rsidR="00000000" w:rsidDel="00000000" w:rsidP="00000000" w:rsidRDefault="00000000" w:rsidRPr="00000000" w14:paraId="000001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States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Royalties are sourced to the jurisdiction where the intellectual property is used (IRC Section 861(a)(4)). For example, if a license to use IP is granted for exploitation within the US, the royalty is US-sourced. Rental income is similarly sourced where the property generating the rent is located. Under US rules, immovable property within the United States automatically leads to US-sourced rental income.</w:t>
      </w:r>
    </w:p>
    <w:p w:rsidR="00000000" w:rsidDel="00000000" w:rsidP="00000000" w:rsidRDefault="00000000" w:rsidRPr="00000000" w14:paraId="000001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Nigeria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Royalties are sourced in Nigeria if the intellectual property is used in Nigeria or if the payment arises from Nigerian operations (Section 80 of the Companies Income Tax Act, CITA). Rental income is sourced in Nigeria if the property generating the income is physically situated within the country. This includes both real estate and other tangible immovable assets located in Nigeria.</w:t>
      </w:r>
    </w:p>
    <w:p w:rsidR="00000000" w:rsidDel="00000000" w:rsidP="00000000" w:rsidRDefault="00000000" w:rsidRPr="00000000" w14:paraId="00000142">
      <w:pPr>
        <w:pStyle w:val="Heading2"/>
        <w:rPr>
          <w:rFonts w:ascii="Times New Roman" w:cs="Times New Roman" w:eastAsia="Times New Roman" w:hAnsi="Times New Roman"/>
          <w:b w:val="1"/>
          <w:color w:val="000000"/>
          <w:sz w:val="24"/>
          <w:szCs w:val="24"/>
        </w:rPr>
      </w:pPr>
      <w:bookmarkStart w:colFirst="0" w:colLast="0" w:name="_heading=h.2u6wntf" w:id="21"/>
      <w:bookmarkEnd w:id="21"/>
      <w:r w:rsidDel="00000000" w:rsidR="00000000" w:rsidRPr="00000000">
        <w:rPr>
          <w:rFonts w:ascii="Times New Roman" w:cs="Times New Roman" w:eastAsia="Times New Roman" w:hAnsi="Times New Roman"/>
          <w:b w:val="1"/>
          <w:color w:val="000000"/>
          <w:sz w:val="24"/>
          <w:szCs w:val="24"/>
          <w:rtl w:val="0"/>
        </w:rPr>
        <w:t xml:space="preserve">4. Capital Gains Source Rules</w:t>
      </w:r>
    </w:p>
    <w:p w:rsidR="00000000" w:rsidDel="00000000" w:rsidP="00000000" w:rsidRDefault="00000000" w:rsidRPr="00000000" w14:paraId="0000014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Kingdom</w:t>
      </w:r>
    </w:p>
    <w:p w:rsidR="00000000" w:rsidDel="00000000" w:rsidP="00000000" w:rsidRDefault="00000000" w:rsidRPr="00000000" w14:paraId="0000014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UK, capital gains are sourced based on the location of the asset. Under the </w:t>
      </w:r>
      <w:r w:rsidDel="00000000" w:rsidR="00000000" w:rsidRPr="00000000">
        <w:rPr>
          <w:rFonts w:ascii="Times New Roman" w:cs="Times New Roman" w:eastAsia="Times New Roman" w:hAnsi="Times New Roman"/>
          <w:b w:val="1"/>
          <w:sz w:val="24"/>
          <w:szCs w:val="24"/>
          <w:rtl w:val="0"/>
        </w:rPr>
        <w:t xml:space="preserve">Taxation of Chargeable Gains Act 1992</w:t>
      </w:r>
      <w:r w:rsidDel="00000000" w:rsidR="00000000" w:rsidRPr="00000000">
        <w:rPr>
          <w:rFonts w:ascii="Times New Roman" w:cs="Times New Roman" w:eastAsia="Times New Roman" w:hAnsi="Times New Roman"/>
          <w:sz w:val="24"/>
          <w:szCs w:val="24"/>
          <w:rtl w:val="0"/>
        </w:rPr>
        <w:t xml:space="preserve">, gains arising from the disposal of UK land or assets are sourced in the UK, regardless of the taxpayer’s residence. For example, in </w:t>
      </w:r>
      <w:r w:rsidDel="00000000" w:rsidR="00000000" w:rsidRPr="00000000">
        <w:rPr>
          <w:rFonts w:ascii="Times New Roman" w:cs="Times New Roman" w:eastAsia="Times New Roman" w:hAnsi="Times New Roman"/>
          <w:i w:val="1"/>
          <w:sz w:val="24"/>
          <w:szCs w:val="24"/>
          <w:rtl w:val="0"/>
        </w:rPr>
        <w:t xml:space="preserve">Aberdeen Construction Group v Inland Revenue Commissioners [1978]</w:t>
      </w:r>
      <w:r w:rsidDel="00000000" w:rsidR="00000000" w:rsidRPr="00000000">
        <w:rPr>
          <w:rFonts w:ascii="Times New Roman" w:cs="Times New Roman" w:eastAsia="Times New Roman" w:hAnsi="Times New Roman"/>
          <w:sz w:val="24"/>
          <w:szCs w:val="24"/>
          <w:rtl w:val="0"/>
        </w:rPr>
        <w:t xml:space="preserve">, the court emphasized the situs of the asset as the determining factor.</w:t>
      </w:r>
    </w:p>
    <w:p w:rsidR="00000000" w:rsidDel="00000000" w:rsidP="00000000" w:rsidRDefault="00000000" w:rsidRPr="00000000" w14:paraId="0000014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United States</w:t>
      </w:r>
    </w:p>
    <w:p w:rsidR="00000000" w:rsidDel="00000000" w:rsidP="00000000" w:rsidRDefault="00000000" w:rsidRPr="00000000" w14:paraId="0000014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sources capital gains based on the location of the asset. Gains from real property are always sourced where the property is located (IRC Section 865). For personal property, residence of the seller typically determines the source, subject to exceptions for sales through US offices or US-based inventory.</w:t>
      </w:r>
    </w:p>
    <w:p w:rsidR="00000000" w:rsidDel="00000000" w:rsidP="00000000" w:rsidRDefault="00000000" w:rsidRPr="00000000" w14:paraId="0000014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Nigeria</w:t>
      </w:r>
    </w:p>
    <w:p w:rsidR="00000000" w:rsidDel="00000000" w:rsidP="00000000" w:rsidRDefault="00000000" w:rsidRPr="00000000" w14:paraId="0000014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 sources capital gains based on the location of the asset under the </w:t>
      </w:r>
      <w:r w:rsidDel="00000000" w:rsidR="00000000" w:rsidRPr="00000000">
        <w:rPr>
          <w:rFonts w:ascii="Times New Roman" w:cs="Times New Roman" w:eastAsia="Times New Roman" w:hAnsi="Times New Roman"/>
          <w:b w:val="1"/>
          <w:sz w:val="24"/>
          <w:szCs w:val="24"/>
          <w:rtl w:val="0"/>
        </w:rPr>
        <w:t xml:space="preserve">Capital Gains Tax Act</w:t>
      </w:r>
      <w:r w:rsidDel="00000000" w:rsidR="00000000" w:rsidRPr="00000000">
        <w:rPr>
          <w:rFonts w:ascii="Times New Roman" w:cs="Times New Roman" w:eastAsia="Times New Roman" w:hAnsi="Times New Roman"/>
          <w:sz w:val="24"/>
          <w:szCs w:val="24"/>
          <w:rtl w:val="0"/>
        </w:rPr>
        <w:t xml:space="preserve">. Section 3 provides that gains derived from the disposal of assets in Nigeria are taxable. This includes real estate, shares in Nigerian companies, and moveable assets located within the country.</w:t>
      </w:r>
    </w:p>
    <w:p w:rsidR="00000000" w:rsidDel="00000000" w:rsidP="00000000" w:rsidRDefault="00000000" w:rsidRPr="00000000" w14:paraId="00000149">
      <w:pPr>
        <w:pStyle w:val="Heading2"/>
        <w:rPr>
          <w:rFonts w:ascii="Times New Roman" w:cs="Times New Roman" w:eastAsia="Times New Roman" w:hAnsi="Times New Roman"/>
          <w:b w:val="1"/>
          <w:color w:val="000000"/>
          <w:sz w:val="24"/>
          <w:szCs w:val="24"/>
        </w:rPr>
      </w:pPr>
      <w:bookmarkStart w:colFirst="0" w:colLast="0" w:name="_heading=h.drxdvsbrv76w" w:id="22"/>
      <w:bookmarkEnd w:id="22"/>
      <w:r w:rsidDel="00000000" w:rsidR="00000000" w:rsidRPr="00000000">
        <w:rPr>
          <w:rFonts w:ascii="Times New Roman" w:cs="Times New Roman" w:eastAsia="Times New Roman" w:hAnsi="Times New Roman"/>
          <w:b w:val="1"/>
          <w:color w:val="000000"/>
          <w:sz w:val="24"/>
          <w:szCs w:val="24"/>
          <w:rtl w:val="0"/>
        </w:rPr>
        <w:t xml:space="preserve">5. Challenges in determining the source of income</w:t>
      </w:r>
    </w:p>
    <w:p w:rsidR="00000000" w:rsidDel="00000000" w:rsidP="00000000" w:rsidRDefault="00000000" w:rsidRPr="00000000" w14:paraId="0000014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Determining the source of income is a complex process in international taxation, and it presents several challenges due to the diversity in tax laws across different jurisdictions and the variety of income types. These challenges can lead to difficulties in applying consistent tax rules, potentially resulting in double taxation or tax avoidance. Here are some key challenges: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Different Approaches in Jurisdictions</w:t>
      </w:r>
      <w:r w:rsidDel="00000000" w:rsidR="00000000" w:rsidRPr="00000000">
        <w:rPr>
          <w:rtl w:val="0"/>
        </w:rPr>
      </w:r>
    </w:p>
    <w:p w:rsidR="00000000" w:rsidDel="00000000" w:rsidP="00000000" w:rsidRDefault="00000000" w:rsidRPr="00000000" w14:paraId="0000014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Countries have different tax laws and definitions regarding the source of income, leading to inconsistencies:</w:t>
      </w:r>
      <w:r w:rsidDel="00000000" w:rsidR="00000000" w:rsidRPr="00000000">
        <w:rPr>
          <w:rtl w:val="0"/>
        </w:rPr>
      </w:r>
    </w:p>
    <w:p w:rsidR="00000000" w:rsidDel="00000000" w:rsidP="00000000" w:rsidRDefault="00000000" w:rsidRPr="00000000" w14:paraId="0000014D">
      <w:pPr>
        <w:numPr>
          <w:ilvl w:val="0"/>
          <w:numId w:val="37"/>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Varying Definitions</w:t>
      </w:r>
      <w:r w:rsidDel="00000000" w:rsidR="00000000" w:rsidRPr="00000000">
        <w:rPr>
          <w:rFonts w:ascii="Times New Roman" w:cs="Times New Roman" w:eastAsia="Times New Roman" w:hAnsi="Times New Roman"/>
          <w:color w:val="000000"/>
          <w:sz w:val="24"/>
          <w:szCs w:val="24"/>
          <w:rtl w:val="0"/>
        </w:rPr>
        <w:t xml:space="preserve">: What one country considers domestic-source income might be viewed differently in another jurisdiction. For instance, while one country might apply the </w:t>
      </w:r>
      <w:r w:rsidDel="00000000" w:rsidR="00000000" w:rsidRPr="00000000">
        <w:rPr>
          <w:rFonts w:ascii="Times New Roman" w:cs="Times New Roman" w:eastAsia="Times New Roman" w:hAnsi="Times New Roman"/>
          <w:i w:val="1"/>
          <w:color w:val="000000"/>
          <w:sz w:val="24"/>
          <w:szCs w:val="24"/>
          <w:rtl w:val="0"/>
        </w:rPr>
        <w:t xml:space="preserve">pay rule</w:t>
      </w:r>
      <w:r w:rsidDel="00000000" w:rsidR="00000000" w:rsidRPr="00000000">
        <w:rPr>
          <w:rFonts w:ascii="Times New Roman" w:cs="Times New Roman" w:eastAsia="Times New Roman" w:hAnsi="Times New Roman"/>
          <w:color w:val="000000"/>
          <w:sz w:val="24"/>
          <w:szCs w:val="24"/>
          <w:rtl w:val="0"/>
        </w:rPr>
        <w:t xml:space="preserve"> to determine the source of interest income, another might use a more nuanced multifactorial approach, leading to conflicting tax claims.</w:t>
      </w:r>
      <w:r w:rsidDel="00000000" w:rsidR="00000000" w:rsidRPr="00000000">
        <w:rPr>
          <w:rtl w:val="0"/>
        </w:rPr>
      </w:r>
    </w:p>
    <w:p w:rsidR="00000000" w:rsidDel="00000000" w:rsidP="00000000" w:rsidRDefault="00000000" w:rsidRPr="00000000" w14:paraId="0000014E">
      <w:pPr>
        <w:numPr>
          <w:ilvl w:val="0"/>
          <w:numId w:val="37"/>
        </w:numPr>
        <w:spacing w:after="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Treaty Interpretations</w:t>
      </w:r>
      <w:r w:rsidDel="00000000" w:rsidR="00000000" w:rsidRPr="00000000">
        <w:rPr>
          <w:rFonts w:ascii="Times New Roman" w:cs="Times New Roman" w:eastAsia="Times New Roman" w:hAnsi="Times New Roman"/>
          <w:color w:val="000000"/>
          <w:sz w:val="24"/>
          <w:szCs w:val="24"/>
          <w:rtl w:val="0"/>
        </w:rPr>
        <w:t xml:space="preserve">: Even when tax treaties exist, differences in interpretation can create disputes. Treaties often leave room for interpretation on what constitutes the source of income, which can result in different countries claiming taxing rights over the same income.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Multifactorial Nature of Source Determination</w:t>
      </w:r>
      <w:r w:rsidDel="00000000" w:rsidR="00000000" w:rsidRPr="00000000">
        <w:rPr>
          <w:rtl w:val="0"/>
        </w:rPr>
      </w:r>
    </w:p>
    <w:p w:rsidR="00000000" w:rsidDel="00000000" w:rsidP="00000000" w:rsidRDefault="00000000" w:rsidRPr="00000000" w14:paraId="0000015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Certain types of income, such as interest and royalties, require a multifactorial approach to determine their source, as seen in the UK’s approach to interest income:</w:t>
      </w:r>
      <w:r w:rsidDel="00000000" w:rsidR="00000000" w:rsidRPr="00000000">
        <w:rPr>
          <w:rtl w:val="0"/>
        </w:rPr>
      </w:r>
    </w:p>
    <w:p w:rsidR="00000000" w:rsidDel="00000000" w:rsidP="00000000" w:rsidRDefault="00000000" w:rsidRPr="00000000" w14:paraId="00000151">
      <w:pPr>
        <w:numPr>
          <w:ilvl w:val="0"/>
          <w:numId w:val="43"/>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Complex Criteria</w:t>
      </w:r>
      <w:r w:rsidDel="00000000" w:rsidR="00000000" w:rsidRPr="00000000">
        <w:rPr>
          <w:rFonts w:ascii="Times New Roman" w:cs="Times New Roman" w:eastAsia="Times New Roman" w:hAnsi="Times New Roman"/>
          <w:color w:val="000000"/>
          <w:sz w:val="24"/>
          <w:szCs w:val="24"/>
          <w:rtl w:val="0"/>
        </w:rPr>
        <w:t xml:space="preserve">: The determination of the source might involve multiple factors, such as the residence of the payer, the location where the underlying assets are situated, or where the funds are used. This complexity can create uncertainty and increase the compliance burden on taxpayers who must navigate these various criteria.</w:t>
      </w:r>
      <w:r w:rsidDel="00000000" w:rsidR="00000000" w:rsidRPr="00000000">
        <w:rPr>
          <w:rtl w:val="0"/>
        </w:rPr>
      </w:r>
    </w:p>
    <w:p w:rsidR="00000000" w:rsidDel="00000000" w:rsidP="00000000" w:rsidRDefault="00000000" w:rsidRPr="00000000" w14:paraId="00000152">
      <w:pPr>
        <w:numPr>
          <w:ilvl w:val="0"/>
          <w:numId w:val="43"/>
        </w:numPr>
        <w:spacing w:after="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Case-by-Case Basis</w:t>
      </w:r>
      <w:r w:rsidDel="00000000" w:rsidR="00000000" w:rsidRPr="00000000">
        <w:rPr>
          <w:rFonts w:ascii="Times New Roman" w:cs="Times New Roman" w:eastAsia="Times New Roman" w:hAnsi="Times New Roman"/>
          <w:color w:val="000000"/>
          <w:sz w:val="24"/>
          <w:szCs w:val="24"/>
          <w:rtl w:val="0"/>
        </w:rPr>
        <w:t xml:space="preserve">: Often, the source determination must be made on a case-by-case basis, particularly in complex transactions. This lack of a clear-cut rule can lead to disputes between taxpayers and tax authorities, as well as between different countries’ tax authorities.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Globalization and Digitalization</w:t>
      </w:r>
      <w:r w:rsidDel="00000000" w:rsidR="00000000" w:rsidRPr="00000000">
        <w:rPr>
          <w:rtl w:val="0"/>
        </w:rPr>
      </w:r>
    </w:p>
    <w:p w:rsidR="00000000" w:rsidDel="00000000" w:rsidP="00000000" w:rsidRDefault="00000000" w:rsidRPr="00000000" w14:paraId="0000015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increasing globalization of business and the rise of the digital economy have further complicated the determination of income source:</w:t>
      </w:r>
      <w:r w:rsidDel="00000000" w:rsidR="00000000" w:rsidRPr="00000000">
        <w:rPr>
          <w:rtl w:val="0"/>
        </w:rPr>
      </w:r>
    </w:p>
    <w:p w:rsidR="00000000" w:rsidDel="00000000" w:rsidP="00000000" w:rsidRDefault="00000000" w:rsidRPr="00000000" w14:paraId="00000155">
      <w:pPr>
        <w:numPr>
          <w:ilvl w:val="0"/>
          <w:numId w:val="42"/>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Digital Services</w:t>
      </w:r>
      <w:r w:rsidDel="00000000" w:rsidR="00000000" w:rsidRPr="00000000">
        <w:rPr>
          <w:rFonts w:ascii="Times New Roman" w:cs="Times New Roman" w:eastAsia="Times New Roman" w:hAnsi="Times New Roman"/>
          <w:color w:val="000000"/>
          <w:sz w:val="24"/>
          <w:szCs w:val="24"/>
          <w:rtl w:val="0"/>
        </w:rPr>
        <w:t xml:space="preserve">: For digital services, it is often unclear where the income is generated. For example, a digital service provider may be headquartered in one country, have servers in another, and customers spread across multiple jurisdictions. Determining the source of income in such cases is highly challenging.</w:t>
      </w:r>
      <w:r w:rsidDel="00000000" w:rsidR="00000000" w:rsidRPr="00000000">
        <w:rPr>
          <w:rtl w:val="0"/>
        </w:rPr>
      </w:r>
    </w:p>
    <w:p w:rsidR="00000000" w:rsidDel="00000000" w:rsidP="00000000" w:rsidRDefault="00000000" w:rsidRPr="00000000" w14:paraId="00000156">
      <w:pPr>
        <w:numPr>
          <w:ilvl w:val="0"/>
          <w:numId w:val="42"/>
        </w:numPr>
        <w:spacing w:after="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Cross-Border Transactions</w:t>
      </w:r>
      <w:r w:rsidDel="00000000" w:rsidR="00000000" w:rsidRPr="00000000">
        <w:rPr>
          <w:rFonts w:ascii="Times New Roman" w:cs="Times New Roman" w:eastAsia="Times New Roman" w:hAnsi="Times New Roman"/>
          <w:color w:val="000000"/>
          <w:sz w:val="24"/>
          <w:szCs w:val="24"/>
          <w:rtl w:val="0"/>
        </w:rPr>
        <w:t xml:space="preserve">: Global supply chains and cross-border transactions make it difficult to pinpoint the exact source of income, especially when goods and services are produced, delivered, and consumed in different countries.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Hybrid Instruments and Financial Products</w:t>
      </w:r>
      <w:r w:rsidDel="00000000" w:rsidR="00000000" w:rsidRPr="00000000">
        <w:rPr>
          <w:rtl w:val="0"/>
        </w:rPr>
      </w:r>
    </w:p>
    <w:p w:rsidR="00000000" w:rsidDel="00000000" w:rsidP="00000000" w:rsidRDefault="00000000" w:rsidRPr="00000000" w14:paraId="0000015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Modern financial instruments and hybrid products blur the lines between different types of income, complicating the source determination:</w:t>
      </w:r>
      <w:r w:rsidDel="00000000" w:rsidR="00000000" w:rsidRPr="00000000">
        <w:rPr>
          <w:rtl w:val="0"/>
        </w:rPr>
      </w:r>
    </w:p>
    <w:p w:rsidR="00000000" w:rsidDel="00000000" w:rsidP="00000000" w:rsidRDefault="00000000" w:rsidRPr="00000000" w14:paraId="00000159">
      <w:pPr>
        <w:numPr>
          <w:ilvl w:val="0"/>
          <w:numId w:val="45"/>
        </w:numPr>
        <w:spacing w:after="0" w:before="28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Complex Financial Structures</w:t>
      </w:r>
      <w:r w:rsidDel="00000000" w:rsidR="00000000" w:rsidRPr="00000000">
        <w:rPr>
          <w:rFonts w:ascii="Times New Roman" w:cs="Times New Roman" w:eastAsia="Times New Roman" w:hAnsi="Times New Roman"/>
          <w:color w:val="000000"/>
          <w:sz w:val="24"/>
          <w:szCs w:val="24"/>
          <w:rtl w:val="0"/>
        </w:rPr>
        <w:t xml:space="preserve">: Derivatives, hybrid instruments, and other complex financial products can involve payments that are difficult to categorize as interest, dividends, or royalties. This makes determining the source of such income particularly challenging, as the rules for each type may differ.</w:t>
      </w:r>
      <w:r w:rsidDel="00000000" w:rsidR="00000000" w:rsidRPr="00000000">
        <w:rPr>
          <w:rtl w:val="0"/>
        </w:rPr>
      </w:r>
    </w:p>
    <w:p w:rsidR="00000000" w:rsidDel="00000000" w:rsidP="00000000" w:rsidRDefault="00000000" w:rsidRPr="00000000" w14:paraId="0000015A">
      <w:pPr>
        <w:numPr>
          <w:ilvl w:val="0"/>
          <w:numId w:val="45"/>
        </w:numPr>
        <w:spacing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Multijurisdictional Operations</w:t>
      </w:r>
      <w:r w:rsidDel="00000000" w:rsidR="00000000" w:rsidRPr="00000000">
        <w:rPr>
          <w:rFonts w:ascii="Times New Roman" w:cs="Times New Roman" w:eastAsia="Times New Roman" w:hAnsi="Times New Roman"/>
          <w:color w:val="000000"/>
          <w:sz w:val="24"/>
          <w:szCs w:val="24"/>
          <w:rtl w:val="0"/>
        </w:rPr>
        <w:t xml:space="preserve">: Companies with operations in multiple jurisdictions might structure transactions in ways that complicate the determination of where the income is sourced, such as by using special purpose vehicles (SPVs) or shifting income through transfer pricing mechanisms.</w:t>
      </w:r>
      <w:r w:rsidDel="00000000" w:rsidR="00000000" w:rsidRPr="00000000">
        <w:rPr>
          <w:rtl w:val="0"/>
        </w:rPr>
      </w:r>
    </w:p>
    <w:p w:rsidR="00000000" w:rsidDel="00000000" w:rsidP="00000000" w:rsidRDefault="00000000" w:rsidRPr="00000000" w14:paraId="0000015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1"/>
        <w:rPr>
          <w:rFonts w:ascii="Times New Roman" w:cs="Times New Roman" w:eastAsia="Times New Roman" w:hAnsi="Times New Roman"/>
          <w:b w:val="1"/>
          <w:color w:val="000000"/>
          <w:sz w:val="28"/>
          <w:szCs w:val="28"/>
        </w:rPr>
      </w:pPr>
      <w:bookmarkStart w:colFirst="0" w:colLast="0" w:name="_heading=h.3tbugp1" w:id="23"/>
      <w:bookmarkEnd w:id="23"/>
      <w:r w:rsidDel="00000000" w:rsidR="00000000" w:rsidRPr="00000000">
        <w:rPr>
          <w:rFonts w:ascii="Times New Roman" w:cs="Times New Roman" w:eastAsia="Times New Roman" w:hAnsi="Times New Roman"/>
          <w:b w:val="1"/>
          <w:color w:val="000000"/>
          <w:sz w:val="28"/>
          <w:szCs w:val="28"/>
          <w:rtl w:val="0"/>
        </w:rPr>
        <w:t xml:space="preserve">C.5. TAX ISSUES ARISING FROM A CHANGE OF RESIDENCE/CITIZENSHIP</w:t>
      </w:r>
    </w:p>
    <w:p w:rsidR="00000000" w:rsidDel="00000000" w:rsidP="00000000" w:rsidRDefault="00000000" w:rsidRPr="00000000" w14:paraId="0000016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Changing residence or citizenship can have significant tax implications, especially in the context of international tax law. Here are some key tax issues associated with such a change:</w:t>
      </w:r>
      <w:r w:rsidDel="00000000" w:rsidR="00000000" w:rsidRPr="00000000">
        <w:rPr>
          <w:rtl w:val="0"/>
        </w:rPr>
      </w:r>
    </w:p>
    <w:p w:rsidR="00000000" w:rsidDel="00000000" w:rsidP="00000000" w:rsidRDefault="00000000" w:rsidRPr="00000000" w14:paraId="00000170">
      <w:pPr>
        <w:pStyle w:val="Heading2"/>
        <w:numPr>
          <w:ilvl w:val="0"/>
          <w:numId w:val="44"/>
        </w:numPr>
        <w:ind w:left="360" w:hanging="360"/>
        <w:rPr>
          <w:rFonts w:ascii="Times New Roman" w:cs="Times New Roman" w:eastAsia="Times New Roman" w:hAnsi="Times New Roman"/>
          <w:b w:val="1"/>
          <w:color w:val="000000"/>
          <w:sz w:val="27"/>
          <w:szCs w:val="27"/>
        </w:rPr>
      </w:pPr>
      <w:bookmarkStart w:colFirst="0" w:colLast="0" w:name="_heading=h.28h4qwu" w:id="24"/>
      <w:bookmarkEnd w:id="24"/>
      <w:r w:rsidDel="00000000" w:rsidR="00000000" w:rsidRPr="00000000">
        <w:rPr>
          <w:rFonts w:ascii="Times New Roman" w:cs="Times New Roman" w:eastAsia="Times New Roman" w:hAnsi="Times New Roman"/>
          <w:b w:val="1"/>
          <w:color w:val="000000"/>
          <w:sz w:val="27"/>
          <w:szCs w:val="27"/>
          <w:rtl w:val="0"/>
        </w:rPr>
        <w:t xml:space="preserve">Tax Issues for Individuals</w:t>
      </w:r>
    </w:p>
    <w:p w:rsidR="00000000" w:rsidDel="00000000" w:rsidP="00000000" w:rsidRDefault="00000000" w:rsidRPr="00000000" w14:paraId="0000017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Taxation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2">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Countries like the United States, Canada, and Germany impose exit taxes on individuals who relinquish their tax residency. For instance, the U.S. imposes an exit tax on certain expatriates if their worldwide income or net worth exceeds specific thresholds. The tax is applied to the unrealized capital gains of the individual’s assets as if they were sold on the day before the expatriation.</w:t>
      </w:r>
      <w:r w:rsidDel="00000000" w:rsidR="00000000" w:rsidRPr="00000000">
        <w:rPr>
          <w:rtl w:val="0"/>
        </w:rPr>
      </w:r>
    </w:p>
    <w:p w:rsidR="00000000" w:rsidDel="00000000" w:rsidP="00000000" w:rsidRDefault="00000000" w:rsidRPr="00000000" w14:paraId="00000173">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Individuals can plan for exit taxes by carefully timing the sale of assets or arranging to pay the tax over several years if the law allows. Another strategy might be to establish a trust or transfer assets to family members before the change in residence to mitigate tax liabilities.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Dual Residence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5">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Dual residence issues arise when two countries consider an individual to be a tax resident simultaneously. Countries like France and the United Kingdom have treaties with tie-breaker rules based on criteria such as permanent home, center of vital interests, and habitual abode.</w:t>
      </w:r>
      <w:r w:rsidDel="00000000" w:rsidR="00000000" w:rsidRPr="00000000">
        <w:rPr>
          <w:rtl w:val="0"/>
        </w:rPr>
      </w:r>
    </w:p>
    <w:p w:rsidR="00000000" w:rsidDel="00000000" w:rsidP="00000000" w:rsidRDefault="00000000" w:rsidRPr="00000000" w14:paraId="00000176">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To avoid double taxation, individuals should analyze tax treaties between the countries involved. Using tie-breaker rules effectively can help determine which country has the primary right to tax. Engaging with tax authorities proactively to clarify residency status and negotiating advance rulings can also help resolve potential conflicts.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Taxation of Worldwide Income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8">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United States is one of the few countries that taxes its citizens on worldwide income regardless of their residence. Countries like Eritrea also have similar practices, though most countries tax based on residence, not citizenship.</w:t>
      </w:r>
      <w:r w:rsidDel="00000000" w:rsidR="00000000" w:rsidRPr="00000000">
        <w:rPr>
          <w:rtl w:val="0"/>
        </w:rPr>
      </w:r>
    </w:p>
    <w:p w:rsidR="00000000" w:rsidDel="00000000" w:rsidP="00000000" w:rsidRDefault="00000000" w:rsidRPr="00000000" w14:paraId="00000179">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For U.S. citizens, strategies include utilizing the Foreign Earned Income Exclusion (FEIE), Foreign Tax Credit (FTC), or considering renunciation of U.S. citizenship (which itself could trigger an exit tax). Proper planning around foreign tax credits and exclusions can significantly reduce double taxation risks.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Inheritance and Gift Tax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Countries like the United Kingdom and Japan levy inheritance taxes on worldwide estates based on the residence of the deceased at the time of death. The U.S. imposes estate and gift taxes based on citizenship and residency.</w:t>
      </w:r>
      <w:r w:rsidDel="00000000" w:rsidR="00000000" w:rsidRPr="00000000">
        <w:rPr>
          <w:rtl w:val="0"/>
        </w:rPr>
      </w:r>
    </w:p>
    <w:p w:rsidR="00000000" w:rsidDel="00000000" w:rsidP="00000000" w:rsidRDefault="00000000" w:rsidRPr="00000000" w14:paraId="0000017C">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To manage these taxes, individuals can consider transferring assets through gifting strategies while still a resident of a low-tax jurisdiction. Establishing a non-resident trust or purchasing life insurance to cover potential tax liabilities can also be effective. Individuals should also explore tax treaties that provide relief or exemptions for inheritance and gift taxes.</w:t>
      </w:r>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7E">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7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1">
      <w:pPr>
        <w:spacing w:after="0"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and Reporting Requirements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3">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Countries like the U.S. have extensive reporting requirements, such as the Foreign Bank Account Report (FBAR) and FATCA, which require reporting of foreign assets and accounts.</w:t>
      </w:r>
      <w:r w:rsidDel="00000000" w:rsidR="00000000" w:rsidRPr="00000000">
        <w:rPr>
          <w:rtl w:val="0"/>
        </w:rPr>
      </w:r>
    </w:p>
    <w:p w:rsidR="00000000" w:rsidDel="00000000" w:rsidP="00000000" w:rsidRDefault="00000000" w:rsidRPr="00000000" w14:paraId="00000184">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Staying compliant involves early preparation. Engaging with tax professionals who specialize in cross-border tax issues is crucial. It is also beneficial to set up financial accounts and investments that align with the new jurisdiction’s reporting requirements to avoid penalties.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Impact on Estate Planning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6">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Different countries have varied approaches to estate planning instruments like trusts. For example, the U.K. taxes trusts differently depending on whether they are domestic or offshore.</w:t>
      </w:r>
      <w:r w:rsidDel="00000000" w:rsidR="00000000" w:rsidRPr="00000000">
        <w:rPr>
          <w:rtl w:val="0"/>
        </w:rPr>
      </w:r>
    </w:p>
    <w:p w:rsidR="00000000" w:rsidDel="00000000" w:rsidP="00000000" w:rsidRDefault="00000000" w:rsidRPr="00000000" w14:paraId="00000187">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Revisiting estate planning documents, such as wills and trusts, in light of the new jurisdiction’s laws is essential. Establishing trusts in favorable jurisdictions and ensuring they are compliant with local laws can help preserve wealth across generations. Consulting with estate planning professionals in both the old and new jurisdictions can help navigate these complex issues.</w:t>
      </w:r>
      <w:r w:rsidDel="00000000" w:rsidR="00000000" w:rsidRPr="00000000">
        <w:rPr>
          <w:rtl w:val="0"/>
        </w:rPr>
      </w:r>
    </w:p>
    <w:p w:rsidR="00000000" w:rsidDel="00000000" w:rsidP="00000000" w:rsidRDefault="00000000" w:rsidRPr="00000000" w14:paraId="00000188">
      <w:pPr>
        <w:pStyle w:val="Heading2"/>
        <w:numPr>
          <w:ilvl w:val="0"/>
          <w:numId w:val="44"/>
        </w:numPr>
        <w:ind w:left="360" w:hanging="360"/>
        <w:rPr>
          <w:rFonts w:ascii="Times New Roman" w:cs="Times New Roman" w:eastAsia="Times New Roman" w:hAnsi="Times New Roman"/>
          <w:b w:val="1"/>
          <w:color w:val="000000"/>
          <w:sz w:val="28"/>
          <w:szCs w:val="28"/>
        </w:rPr>
      </w:pPr>
      <w:bookmarkStart w:colFirst="0" w:colLast="0" w:name="_heading=h.nmf14n" w:id="25"/>
      <w:bookmarkEnd w:id="25"/>
      <w:r w:rsidDel="00000000" w:rsidR="00000000" w:rsidRPr="00000000">
        <w:rPr>
          <w:rFonts w:ascii="Times New Roman" w:cs="Times New Roman" w:eastAsia="Times New Roman" w:hAnsi="Times New Roman"/>
          <w:b w:val="1"/>
          <w:color w:val="000000"/>
          <w:sz w:val="28"/>
          <w:szCs w:val="28"/>
          <w:rtl w:val="0"/>
        </w:rPr>
        <w:t xml:space="preserve">For Corporations:</w:t>
      </w:r>
    </w:p>
    <w:p w:rsidR="00000000" w:rsidDel="00000000" w:rsidP="00000000" w:rsidRDefault="00000000" w:rsidRPr="00000000" w14:paraId="00000189">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Taxation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A">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Countries like the United States and France impose exit taxes on corporations that transfer their tax residence abroad. These taxes are often levied on the difference between the fair market value and the book value of the company’s assets.</w:t>
      </w:r>
      <w:r w:rsidDel="00000000" w:rsidR="00000000" w:rsidRPr="00000000">
        <w:rPr>
          <w:rtl w:val="0"/>
        </w:rPr>
      </w:r>
    </w:p>
    <w:p w:rsidR="00000000" w:rsidDel="00000000" w:rsidP="00000000" w:rsidRDefault="00000000" w:rsidRPr="00000000" w14:paraId="0000018B">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Corporations can mitigate exit taxes by carefully planning the timing of asset transfers and considering the use of tax deferral mechanisms, such as installment payments of the exit tax. Some jurisdictions may offer tax relief or deferral under specific conditions, such as continuing to engage in substantial business activities in the original jurisdiction.</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Dual Residence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Corporate dual residency issues arise when two countries claim the same company as a resident for tax purposes. The U.K. and Australia, for example, might both claim residency based on management and control criteria.</w:t>
      </w:r>
      <w:r w:rsidDel="00000000" w:rsidR="00000000" w:rsidRPr="00000000">
        <w:rPr>
          <w:rtl w:val="0"/>
        </w:rPr>
      </w:r>
    </w:p>
    <w:p w:rsidR="00000000" w:rsidDel="00000000" w:rsidP="00000000" w:rsidRDefault="00000000" w:rsidRPr="00000000" w14:paraId="0000018E">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Corporations should rely on tax treaties that provide tie-breaker rules to resolve dual residency. Strategic management of corporate governance and operations can help ensure that residency is clearly established in one jurisdiction. Advance rulings from tax authorities can also help mitigate risks of dual residency.</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Transfer Pricing Implications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0">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The OECD guidelines on transfer pricing are widely adopted, but practices can vary. For instance, the U.S. has specific regulations under Section 482 of the Internal Revenue Code, while the EU has its own directives.</w:t>
      </w:r>
      <w:r w:rsidDel="00000000" w:rsidR="00000000" w:rsidRPr="00000000">
        <w:rPr>
          <w:rtl w:val="0"/>
        </w:rPr>
      </w:r>
    </w:p>
    <w:p w:rsidR="00000000" w:rsidDel="00000000" w:rsidP="00000000" w:rsidRDefault="00000000" w:rsidRPr="00000000" w14:paraId="00000191">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Corporations should conduct a thorough transfer pricing analysis to align with the arm’s length principle. Documentation should be robust to support pricing decisions, and advance pricing agreements (APAs) with tax authorities can provide certainty and reduce the risk of disputes. Regularly reviewing and updating transfer pricing policies to reflect changes in business operations and economic conditions is also critical.</w:t>
      </w:r>
      <w:r w:rsidDel="00000000" w:rsidR="00000000" w:rsidRPr="00000000">
        <w:rPr>
          <w:rtl w:val="0"/>
        </w:rPr>
      </w:r>
    </w:p>
    <w:p w:rsidR="00000000" w:rsidDel="00000000" w:rsidP="00000000" w:rsidRDefault="00000000" w:rsidRPr="00000000" w14:paraId="00000192">
      <w:pPr>
        <w:spacing w:after="0" w:line="240" w:lineRule="auto"/>
        <w:ind w:left="1440" w:firstLine="0"/>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and Reporting Requirements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4">
      <w:pP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Jurisdictions like the EU have rigorous compliance requirements, including country-by-country reporting (CbCR) under BEPS Action 13, and extensive documentation requirements for transfer pricing.</w:t>
      </w:r>
      <w:r w:rsidDel="00000000" w:rsidR="00000000" w:rsidRPr="00000000">
        <w:rPr>
          <w:rtl w:val="0"/>
        </w:rPr>
      </w:r>
    </w:p>
    <w:p w:rsidR="00000000" w:rsidDel="00000000" w:rsidP="00000000" w:rsidRDefault="00000000" w:rsidRPr="00000000" w14:paraId="00000195">
      <w:pPr>
        <w:numPr>
          <w:ilvl w:val="0"/>
          <w:numId w:val="46"/>
        </w:numPr>
        <w:spacing w:after="0" w:line="240" w:lineRule="auto"/>
        <w:ind w:left="72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Possible Solutions</w:t>
      </w:r>
      <w:r w:rsidDel="00000000" w:rsidR="00000000" w:rsidRPr="00000000">
        <w:rPr>
          <w:rFonts w:ascii="Times New Roman" w:cs="Times New Roman" w:eastAsia="Times New Roman" w:hAnsi="Times New Roman"/>
          <w:color w:val="000000"/>
          <w:sz w:val="24"/>
          <w:szCs w:val="24"/>
          <w:rtl w:val="0"/>
        </w:rPr>
        <w:t xml:space="preserve">: To manage these obligations, corporations should implement strong internal controls and accounting systems that can generate the required reports. Engaging with local tax advisors who understand the specific compliance landscape of the new jurisdiction can help ensure that all reporting requirements are met accurately and on time. Establishing a compliance calendar that tracks deadlines across all jurisdictions where the corporation operates can also be effective.</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4127" w:firstLine="379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9">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2">
    <w:lvl w:ilvl="0">
      <w:start w:val="5"/>
      <w:numFmt w:val="decimal"/>
      <w:lvlText w:val="%1."/>
      <w:lvlJc w:val="left"/>
      <w:pPr>
        <w:ind w:left="360" w:hanging="360"/>
      </w:pPr>
      <w:rPr>
        <w:b w:val="1"/>
        <w:color w:val="000000"/>
      </w:rPr>
    </w:lvl>
    <w:lvl w:ilvl="1">
      <w:start w:val="1"/>
      <w:numFmt w:val="decimal"/>
      <w:lvlText w:val="%1.%2."/>
      <w:lvlJc w:val="left"/>
      <w:pPr>
        <w:ind w:left="360" w:hanging="360"/>
      </w:pPr>
      <w:rPr>
        <w:b w:val="1"/>
        <w:color w:val="000000"/>
      </w:rPr>
    </w:lvl>
    <w:lvl w:ilvl="2">
      <w:start w:val="1"/>
      <w:numFmt w:val="decimal"/>
      <w:lvlText w:val="%1.%2.%3."/>
      <w:lvlJc w:val="left"/>
      <w:pPr>
        <w:ind w:left="720" w:hanging="720"/>
      </w:pPr>
      <w:rPr>
        <w:b w:val="1"/>
        <w:color w:val="000000"/>
      </w:rPr>
    </w:lvl>
    <w:lvl w:ilvl="3">
      <w:start w:val="1"/>
      <w:numFmt w:val="decimal"/>
      <w:lvlText w:val="%1.%2.%3.%4."/>
      <w:lvlJc w:val="left"/>
      <w:pPr>
        <w:ind w:left="720" w:hanging="720"/>
      </w:pPr>
      <w:rPr>
        <w:b w:val="1"/>
        <w:color w:val="000000"/>
      </w:rPr>
    </w:lvl>
    <w:lvl w:ilvl="4">
      <w:start w:val="1"/>
      <w:numFmt w:val="decimal"/>
      <w:lvlText w:val="%1.%2.%3.%4.%5."/>
      <w:lvlJc w:val="left"/>
      <w:pPr>
        <w:ind w:left="1080" w:hanging="1080"/>
      </w:pPr>
      <w:rPr>
        <w:b w:val="1"/>
        <w:color w:val="000000"/>
      </w:rPr>
    </w:lvl>
    <w:lvl w:ilvl="5">
      <w:start w:val="1"/>
      <w:numFmt w:val="decimal"/>
      <w:lvlText w:val="%1.%2.%3.%4.%5.%6."/>
      <w:lvlJc w:val="left"/>
      <w:pPr>
        <w:ind w:left="1080" w:hanging="1080"/>
      </w:pPr>
      <w:rPr>
        <w:b w:val="1"/>
        <w:color w:val="000000"/>
      </w:rPr>
    </w:lvl>
    <w:lvl w:ilvl="6">
      <w:start w:val="1"/>
      <w:numFmt w:val="decimal"/>
      <w:lvlText w:val="%1.%2.%3.%4.%5.%6.%7."/>
      <w:lvlJc w:val="left"/>
      <w:pPr>
        <w:ind w:left="1440" w:hanging="1440"/>
      </w:pPr>
      <w:rPr>
        <w:b w:val="1"/>
        <w:color w:val="000000"/>
      </w:rPr>
    </w:lvl>
    <w:lvl w:ilvl="7">
      <w:start w:val="1"/>
      <w:numFmt w:val="decimal"/>
      <w:lvlText w:val="%1.%2.%3.%4.%5.%6.%7.%8."/>
      <w:lvlJc w:val="left"/>
      <w:pPr>
        <w:ind w:left="1440" w:hanging="1440"/>
      </w:pPr>
      <w:rPr>
        <w:b w:val="1"/>
        <w:color w:val="000000"/>
      </w:rPr>
    </w:lvl>
    <w:lvl w:ilvl="8">
      <w:start w:val="1"/>
      <w:numFmt w:val="decimal"/>
      <w:lvlText w:val="%1.%2.%3.%4.%5.%6.%7.%8.%9."/>
      <w:lvlJc w:val="left"/>
      <w:pPr>
        <w:ind w:left="1800" w:hanging="1800"/>
      </w:pPr>
      <w:rPr>
        <w:b w:val="1"/>
        <w:color w:val="000000"/>
      </w:rPr>
    </w:lvl>
  </w:abstractNum>
  <w:abstractNum w:abstractNumId="33">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2"/>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D21364"/>
  </w:style>
  <w:style w:type="paragraph" w:styleId="Heading1">
    <w:name w:val="heading 1"/>
    <w:basedOn w:val="Normal"/>
    <w:next w:val="Normal"/>
    <w:link w:val="Heading1Char"/>
    <w:uiPriority w:val="9"/>
    <w:qFormat w:val="1"/>
    <w:rsid w:val="00FF1478"/>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FF1478"/>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510065"/>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FF1478"/>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FF1478"/>
    <w:rPr>
      <w:rFonts w:asciiTheme="majorHAnsi" w:cstheme="majorBidi" w:eastAsiaTheme="majorEastAsia" w:hAnsiTheme="majorHAnsi"/>
      <w:color w:val="2f5496" w:themeColor="accent1" w:themeShade="0000BF"/>
      <w:sz w:val="26"/>
      <w:szCs w:val="26"/>
    </w:rPr>
  </w:style>
  <w:style w:type="paragraph" w:styleId="TOCHeading">
    <w:name w:val="TOC Heading"/>
    <w:basedOn w:val="Heading1"/>
    <w:next w:val="Normal"/>
    <w:uiPriority w:val="39"/>
    <w:unhideWhenUsed w:val="1"/>
    <w:qFormat w:val="1"/>
    <w:rsid w:val="00FF1478"/>
    <w:pPr>
      <w:outlineLvl w:val="9"/>
    </w:pPr>
  </w:style>
  <w:style w:type="paragraph" w:styleId="TOC1">
    <w:name w:val="toc 1"/>
    <w:basedOn w:val="Normal"/>
    <w:next w:val="Normal"/>
    <w:autoRedefine w:val="1"/>
    <w:uiPriority w:val="39"/>
    <w:unhideWhenUsed w:val="1"/>
    <w:rsid w:val="00FF1478"/>
    <w:pPr>
      <w:spacing w:after="100"/>
    </w:pPr>
  </w:style>
  <w:style w:type="paragraph" w:styleId="TOC2">
    <w:name w:val="toc 2"/>
    <w:basedOn w:val="Normal"/>
    <w:next w:val="Normal"/>
    <w:autoRedefine w:val="1"/>
    <w:uiPriority w:val="39"/>
    <w:unhideWhenUsed w:val="1"/>
    <w:rsid w:val="00FF1478"/>
    <w:pPr>
      <w:spacing w:after="100"/>
      <w:ind w:left="220"/>
    </w:pPr>
  </w:style>
  <w:style w:type="character" w:styleId="Hyperlink">
    <w:name w:val="Hyperlink"/>
    <w:basedOn w:val="DefaultParagraphFont"/>
    <w:uiPriority w:val="99"/>
    <w:unhideWhenUsed w:val="1"/>
    <w:rsid w:val="00FF1478"/>
    <w:rPr>
      <w:color w:val="0563c1" w:themeColor="hyperlink"/>
      <w:u w:val="single"/>
    </w:rPr>
  </w:style>
  <w:style w:type="character" w:styleId="Heading3Char" w:customStyle="1">
    <w:name w:val="Heading 3 Char"/>
    <w:basedOn w:val="DefaultParagraphFont"/>
    <w:link w:val="Heading3"/>
    <w:uiPriority w:val="9"/>
    <w:rsid w:val="00510065"/>
    <w:rPr>
      <w:rFonts w:asciiTheme="majorHAnsi" w:cstheme="majorBidi" w:eastAsiaTheme="majorEastAsia" w:hAnsiTheme="majorHAnsi"/>
      <w:color w:val="1f3763" w:themeColor="accent1" w:themeShade="00007F"/>
      <w:sz w:val="24"/>
      <w:szCs w:val="24"/>
    </w:rPr>
  </w:style>
  <w:style w:type="paragraph" w:styleId="TOC3">
    <w:name w:val="toc 3"/>
    <w:basedOn w:val="Normal"/>
    <w:next w:val="Normal"/>
    <w:autoRedefine w:val="1"/>
    <w:uiPriority w:val="39"/>
    <w:unhideWhenUsed w:val="1"/>
    <w:rsid w:val="00510065"/>
    <w:pPr>
      <w:spacing w:after="100"/>
      <w:ind w:left="440"/>
    </w:pPr>
  </w:style>
  <w:style w:type="paragraph" w:styleId="Header">
    <w:name w:val="header"/>
    <w:basedOn w:val="Normal"/>
    <w:link w:val="HeaderChar"/>
    <w:uiPriority w:val="99"/>
    <w:unhideWhenUsed w:val="1"/>
    <w:rsid w:val="00990B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990BCD"/>
  </w:style>
  <w:style w:type="paragraph" w:styleId="Footer">
    <w:name w:val="footer"/>
    <w:basedOn w:val="Normal"/>
    <w:link w:val="FooterChar"/>
    <w:uiPriority w:val="99"/>
    <w:unhideWhenUsed w:val="1"/>
    <w:rsid w:val="00990B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990BCD"/>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786706"/>
    <w:pPr>
      <w:ind w:left="720"/>
      <w:contextualSpacing w:val="1"/>
    </w:pPr>
  </w:style>
  <w:style w:type="paragraph" w:styleId="NormalWeb">
    <w:name w:val="Normal (Web)"/>
    <w:basedOn w:val="Normal"/>
    <w:uiPriority w:val="99"/>
    <w:semiHidden w:val="1"/>
    <w:unhideWhenUsed w:val="1"/>
    <w:rsid w:val="00A75F3A"/>
    <w:pPr>
      <w:spacing w:after="100" w:afterAutospacing="1" w:before="100" w:beforeAutospacing="1" w:line="240" w:lineRule="auto"/>
    </w:pPr>
    <w:rPr>
      <w:rFonts w:ascii="Times New Roman" w:cs="Times New Roman" w:eastAsia="Times New Roman" w:hAnsi="Times New Roman"/>
      <w:sz w:val="24"/>
      <w:szCs w:val="24"/>
      <w:lang w:val="en-GB"/>
    </w:rPr>
  </w:style>
  <w:style w:type="character" w:styleId="Strong">
    <w:name w:val="Strong"/>
    <w:basedOn w:val="DefaultParagraphFont"/>
    <w:uiPriority w:val="22"/>
    <w:qFormat w:val="1"/>
    <w:rsid w:val="00A75F3A"/>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CAd7v0L5ukuWaJ0npl42HkFMw==">CgMxLj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OaC5kcnhkdnNicnY3NncyCWguM3RidWdwMTIJaC4yOGg0cXd1MghoLm5tZjE0bjgAciExX3IwRUV1Q2ZtVkxBN003cVFVWHBFMVhscmUxdWVwU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2024-09-06T16:23:00Z</dcterms:created>
  <dc:creator>victory otamiri</dc:creator>
</cp:coreProperties>
</file>