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Times New Roman" w:cs="Times New Roman" w:eastAsia="Times New Roman" w:hAnsi="Times New Roman"/>
          <w:i w:val="0"/>
          <w:iCs w:val="0"/>
          <w:smallCaps w:val="0"/>
          <w:strike w:val="0"/>
          <w:color w:val="0f4761"/>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f4761"/>
          <w:sz w:val="24"/>
          <w:szCs w:val="24"/>
          <w:u w:val="none"/>
          <w:shd w:fill="auto" w:val="clear"/>
          <w:vertAlign w:val="baseline"/>
          <w:rtl w:val="0"/>
        </w:rPr>
        <w:t xml:space="preserve">Contents</w:t>
      </w:r>
    </w:p>
    <w:sdt>
      <w:sdtPr>
        <w:id w:val="-253612680"/>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D.1. EXCHANGE OF INFORMATION – ARTICLE 26, OECD MODEL TAX CONVENTION</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gjdgx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Introduction to Article 26</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Article 26(1): Foundation of Information Exchange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Forms of Exchange of Information</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Confidentiality and Limitations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Obligations Beyond Domestic Interest and Overriding Secrecy</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D.2. TAX INFORMATION EXCHANGE AGREEMENTS (TIEAS)</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TIEAs and Their Purpose</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qnzw8r8y7b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The OECD Model Agreement on Exchange of Information on Tax Matters</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bgl9cvoq34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Operation and Implementation of TIEAs</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v5p317k40n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International Cooperation and Compliance</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D.3. THE GLOBAL FORUM ON TRANSPARENCY AND THE EXCHANGE OF INFORMATION FOR TAX PURPOSES</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3f66wjehq7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The Standards of Transparency</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mfl8cfm1ao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Peer Review Process</w:t>
              <w:tab/>
              <w:t xml:space="preserve">14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3acbaf4un1n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Supporting Developing Jurisdictions</w:t>
              <w:tab/>
              <w:t xml:space="preserve">15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dpz7uhm5pt6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Key Achievements</w:t>
              <w:tab/>
              <w:t xml:space="preserve">15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vq825818mko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Opportunities for Future Growth</w:t>
              <w:tab/>
              <w:t xml:space="preserve">16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D.4. COUNTRY BY COUNTRY REPORTING</w:t>
              <w:tab/>
              <w:t xml:space="preserve">17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b1fd815azy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Country-by-Country Reporting (CbC Reporting)</w:t>
              <w:tab/>
              <w:t xml:space="preserve">17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ad8ittya98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Master File</w:t>
              <w:tab/>
              <w:t xml:space="preserve">18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33k1ap45t4f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Local File</w:t>
              <w:tab/>
              <w:t xml:space="preserve">19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D.5. COMMON REPORTING STANDARD</w:t>
              <w:tab/>
              <w:t xml:space="preserve">20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bf447pn36b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Objectives of the CRS</w:t>
              <w:tab/>
              <w:t xml:space="preserve">20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1wrrskzeeg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Core Features of the CRS</w:t>
              <w:tab/>
              <w:t xml:space="preserve">20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i1otwld32k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Information Exchange Mechanism</w:t>
              <w:tab/>
              <w:t xml:space="preserve">21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b312hom7x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Benefits and Challenges of the CRS</w:t>
              <w:tab/>
              <w:t xml:space="preserve">21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vx3d91fe8t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CRS in Practice</w:t>
              <w:tab/>
              <w:t xml:space="preserve">22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D.6. ASSISTANCE IN COLLECTION ARTICLE 27, OECD MTC AND UN MDTC</w:t>
              <w:tab/>
              <w:t xml:space="preserve">23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sp63cdhjcf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Structure and Core Concepts of Assistance in Collection</w:t>
              <w:tab/>
              <w:t xml:space="preserve">23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s3wjs6z0e7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Operational Framework and Limitations</w:t>
              <w:tab/>
              <w:t xml:space="preserve">24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v9g0lwlli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Practical Considerations in Implementation</w:t>
              <w:tab/>
              <w:t xml:space="preserve">24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72z21aofejz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Comparative Analysis of UN MDTC and OECD MTC</w:t>
              <w:tab/>
              <w:t xml:space="preserve">25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ut87rkh2y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Case Laws</w:t>
              <w:tab/>
              <w:t xml:space="preserve">25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D.6. DEVELOPMENTS IN TRANSPARENCY e.g BENEFICIAL OWNERSHIP, DIGITAL CURRENCIES AND ENVIRONMENTAL, SOCIAL AND GOVERNANCE POLICIES</w:t>
              <w:tab/>
              <w:t xml:space="preserve">27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3kzk0ymhc46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Beneficial Ownership Transparency</w:t>
              <w:tab/>
              <w:t xml:space="preserve">27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ujq33kdo9g4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Digital Currencies and Tax Transparency</w:t>
              <w:tab/>
              <w:t xml:space="preserve">28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uhviga4qtfx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Environmental, Social, and Governance (ESG) Policies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Title"/>
        <w:jc w:val="center"/>
        <w:rPr/>
        <w:sectPr>
          <w:headerReference r:id="rId7" w:type="default"/>
          <w:footerReference r:id="rId8"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28">
      <w:pPr>
        <w:pStyle w:val="Title"/>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 CO-OPERATION BETWEEN REVENUE AUTHORITIES</w:t>
      </w:r>
    </w:p>
    <w:p w:rsidR="00000000" w:rsidDel="00000000" w:rsidP="00000000" w:rsidRDefault="00000000" w:rsidRPr="00000000" w14:paraId="00000029">
      <w:pPr>
        <w:pStyle w:val="Heading1"/>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D.1. EXCHANGE OF INFORMATION – ARTICLE 26, OECD MODEL TAX CONVENTION</w:t>
      </w:r>
    </w:p>
    <w:p w:rsidR="00000000" w:rsidDel="00000000" w:rsidP="00000000" w:rsidRDefault="00000000" w:rsidRPr="00000000" w14:paraId="0000002A">
      <w:pPr>
        <w:pStyle w:val="Heading2"/>
        <w:numPr>
          <w:ilvl w:val="0"/>
          <w:numId w:val="46"/>
        </w:numPr>
        <w:jc w:val="both"/>
        <w:rPr/>
      </w:pPr>
      <w:bookmarkStart w:colFirst="0" w:colLast="0" w:name="_heading=h.gjdgxs" w:id="0"/>
      <w:bookmarkEnd w:id="0"/>
      <w:r w:rsidDel="00000000" w:rsidR="00000000" w:rsidRPr="00000000">
        <w:rPr>
          <w:rtl w:val="0"/>
        </w:rPr>
        <w:t xml:space="preserve">Introduction to Article 26</w:t>
      </w:r>
    </w:p>
    <w:p w:rsidR="00000000" w:rsidDel="00000000" w:rsidP="00000000" w:rsidRDefault="00000000" w:rsidRPr="00000000" w14:paraId="0000002B">
      <w:pPr>
        <w:numPr>
          <w:ilvl w:val="1"/>
          <w:numId w:val="46"/>
        </w:numPr>
        <w:ind w:left="90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of Article 26: </w:t>
      </w:r>
    </w:p>
    <w:p w:rsidR="00000000" w:rsidDel="00000000" w:rsidP="00000000" w:rsidRDefault="00000000" w:rsidRPr="00000000" w14:paraId="0000002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26 is a crucial component of the OECD Model Tax Convention (MTC) that establishes the framework for the exchange of tax information between contracting states. Its main objective is to enhance international cooperation in tax matters, enabling tax authorities to effectively enforce tax laws and combat tax evasion and avoidance in an increasingly globalized economy.</w:t>
      </w:r>
    </w:p>
    <w:p w:rsidR="00000000" w:rsidDel="00000000" w:rsidP="00000000" w:rsidRDefault="00000000" w:rsidRPr="00000000" w14:paraId="0000002D">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of Article 26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numPr>
          <w:ilvl w:val="0"/>
          <w:numId w:val="6"/>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Facilitating International Cooperation</w:t>
      </w:r>
      <w:r w:rsidDel="00000000" w:rsidR="00000000" w:rsidRPr="00000000">
        <w:rPr>
          <w:rFonts w:ascii="Times New Roman" w:cs="Times New Roman" w:eastAsia="Times New Roman" w:hAnsi="Times New Roman"/>
          <w:sz w:val="24"/>
          <w:szCs w:val="24"/>
          <w:rtl w:val="0"/>
        </w:rPr>
        <w:t xml:space="preserve">: Article 26 plays an important role in enabling tax authorities to share information effectively, which is essential in a globalized economy.</w:t>
      </w:r>
    </w:p>
    <w:p w:rsidR="00000000" w:rsidDel="00000000" w:rsidP="00000000" w:rsidRDefault="00000000" w:rsidRPr="00000000" w14:paraId="0000002F">
      <w:pPr>
        <w:numPr>
          <w:ilvl w:val="0"/>
          <w:numId w:val="6"/>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Balancing Cooperation and Sovereignty</w:t>
      </w:r>
      <w:r w:rsidDel="00000000" w:rsidR="00000000" w:rsidRPr="00000000">
        <w:rPr>
          <w:rFonts w:ascii="Times New Roman" w:cs="Times New Roman" w:eastAsia="Times New Roman" w:hAnsi="Times New Roman"/>
          <w:sz w:val="24"/>
          <w:szCs w:val="24"/>
          <w:rtl w:val="0"/>
        </w:rPr>
        <w:t xml:space="preserve">: While promoting transparency and cooperation, the provisions respect the sovereignty of states and protect sensitive information.</w:t>
      </w:r>
    </w:p>
    <w:p w:rsidR="00000000" w:rsidDel="00000000" w:rsidP="00000000" w:rsidRDefault="00000000" w:rsidRPr="00000000" w14:paraId="00000030">
      <w:pPr>
        <w:numPr>
          <w:ilvl w:val="0"/>
          <w:numId w:val="6"/>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Combating Tax Evasion and Avoidance</w:t>
      </w:r>
      <w:r w:rsidDel="00000000" w:rsidR="00000000" w:rsidRPr="00000000">
        <w:rPr>
          <w:rFonts w:ascii="Times New Roman" w:cs="Times New Roman" w:eastAsia="Times New Roman" w:hAnsi="Times New Roman"/>
          <w:sz w:val="24"/>
          <w:szCs w:val="24"/>
          <w:rtl w:val="0"/>
        </w:rPr>
        <w:t xml:space="preserve">: The exchange of information is a critical tool in the global effort to prevent tax evasion and ensure that taxpayers meet their obligations.</w:t>
      </w:r>
    </w:p>
    <w:p w:rsidR="00000000" w:rsidDel="00000000" w:rsidP="00000000" w:rsidRDefault="00000000" w:rsidRPr="00000000" w14:paraId="00000031">
      <w:pPr>
        <w:pStyle w:val="Heading2"/>
        <w:numPr>
          <w:ilvl w:val="0"/>
          <w:numId w:val="46"/>
        </w:numPr>
        <w:jc w:val="both"/>
        <w:rPr/>
      </w:pPr>
      <w:bookmarkStart w:colFirst="0" w:colLast="0" w:name="_heading=h.30j0zll" w:id="1"/>
      <w:bookmarkEnd w:id="1"/>
      <w:r w:rsidDel="00000000" w:rsidR="00000000" w:rsidRPr="00000000">
        <w:rPr>
          <w:rtl w:val="0"/>
        </w:rPr>
        <w:t xml:space="preserve">Article 26(1): Foundation of Information Exchange</w:t>
      </w:r>
    </w:p>
    <w:p w:rsidR="00000000" w:rsidDel="00000000" w:rsidP="00000000" w:rsidRDefault="00000000" w:rsidRPr="00000000" w14:paraId="00000032">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Legal Basis and Scope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3">
      <w:pPr>
        <w:numPr>
          <w:ilvl w:val="0"/>
          <w:numId w:val="35"/>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Article 26(1) provides the legal foundation for tax authorities of contracting states to exchange information that is foreseeably relevant for:</w:t>
      </w:r>
    </w:p>
    <w:p w:rsidR="00000000" w:rsidDel="00000000" w:rsidP="00000000" w:rsidRDefault="00000000" w:rsidRPr="00000000" w14:paraId="00000034">
      <w:pPr>
        <w:numPr>
          <w:ilvl w:val="1"/>
          <w:numId w:val="35"/>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Carrying out the provisions of the Convention.</w:t>
      </w:r>
    </w:p>
    <w:p w:rsidR="00000000" w:rsidDel="00000000" w:rsidP="00000000" w:rsidRDefault="00000000" w:rsidRPr="00000000" w14:paraId="00000035">
      <w:pPr>
        <w:numPr>
          <w:ilvl w:val="1"/>
          <w:numId w:val="35"/>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Administering or enforcing domestic laws concerning taxes of every kind.</w:t>
      </w:r>
    </w:p>
    <w:p w:rsidR="00000000" w:rsidDel="00000000" w:rsidP="00000000" w:rsidRDefault="00000000" w:rsidRPr="00000000" w14:paraId="00000036">
      <w:pPr>
        <w:numPr>
          <w:ilvl w:val="0"/>
          <w:numId w:val="35"/>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Not Restricted by Articles 1 and 2</w:t>
      </w:r>
      <w:r w:rsidDel="00000000" w:rsidR="00000000" w:rsidRPr="00000000">
        <w:rPr>
          <w:rFonts w:ascii="Times New Roman" w:cs="Times New Roman" w:eastAsia="Times New Roman" w:hAnsi="Times New Roman"/>
          <w:sz w:val="24"/>
          <w:szCs w:val="24"/>
          <w:rtl w:val="0"/>
        </w:rPr>
        <w:t xml:space="preserve">: This means the exchange of information is permitted even if it relates to persons or taxes not specifically covered under these articles, allowing for broader cooperation.</w:t>
      </w:r>
    </w:p>
    <w:p w:rsidR="00000000" w:rsidDel="00000000" w:rsidP="00000000" w:rsidRDefault="00000000" w:rsidRPr="00000000" w14:paraId="00000037">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Standard</w:t>
      </w:r>
      <w:r w:rsidDel="00000000" w:rsidR="00000000" w:rsidRPr="00000000">
        <w:rPr>
          <w:rFonts w:ascii="Times New Roman" w:cs="Times New Roman" w:eastAsia="Times New Roman" w:hAnsi="Times New Roman"/>
          <w:b w:val="1"/>
          <w:bCs w:val="1"/>
          <w:color w:val="000000"/>
          <w:sz w:val="24"/>
          <w:szCs w:val="24"/>
          <w:rtl w:val="0"/>
        </w:rPr>
        <w:t xml:space="preserve"> of "Foreseeable Relevance"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8">
      <w:pPr>
        <w:numPr>
          <w:ilvl w:val="0"/>
          <w:numId w:val="1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Information requested must have a reasonable possibility of being relevant to the tax affairs under investigation at the time of the request.</w:t>
      </w:r>
    </w:p>
    <w:p w:rsidR="00000000" w:rsidDel="00000000" w:rsidP="00000000" w:rsidRDefault="00000000" w:rsidRPr="00000000" w14:paraId="00000039">
      <w:pPr>
        <w:numPr>
          <w:ilvl w:val="0"/>
          <w:numId w:val="1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Broad Application</w:t>
      </w:r>
      <w:r w:rsidDel="00000000" w:rsidR="00000000" w:rsidRPr="00000000">
        <w:rPr>
          <w:rFonts w:ascii="Times New Roman" w:cs="Times New Roman" w:eastAsia="Times New Roman" w:hAnsi="Times New Roman"/>
          <w:sz w:val="24"/>
          <w:szCs w:val="24"/>
          <w:rtl w:val="0"/>
        </w:rPr>
        <w:t xml:space="preserve">: Intended to be applied as widely as possible to facilitate effective information exchange.</w:t>
      </w:r>
    </w:p>
    <w:p w:rsidR="00000000" w:rsidDel="00000000" w:rsidP="00000000" w:rsidRDefault="00000000" w:rsidRPr="00000000" w14:paraId="0000003A">
      <w:pPr>
        <w:numPr>
          <w:ilvl w:val="0"/>
          <w:numId w:val="1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Prevention of Fishing Expeditions</w:t>
      </w:r>
      <w:r w:rsidDel="00000000" w:rsidR="00000000" w:rsidRPr="00000000">
        <w:rPr>
          <w:rFonts w:ascii="Times New Roman" w:cs="Times New Roman" w:eastAsia="Times New Roman" w:hAnsi="Times New Roman"/>
          <w:sz w:val="24"/>
          <w:szCs w:val="24"/>
          <w:rtl w:val="0"/>
        </w:rPr>
        <w:t xml:space="preserve">: Ensures that states do not make arbitrary or speculative requests for information without a legitimate purpose.</w:t>
      </w:r>
    </w:p>
    <w:p w:rsidR="00000000" w:rsidDel="00000000" w:rsidP="00000000" w:rsidRDefault="00000000" w:rsidRPr="00000000" w14:paraId="0000003B">
      <w:pPr>
        <w:numPr>
          <w:ilvl w:val="0"/>
          <w:numId w:val="1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Alternative Standards</w:t>
      </w:r>
      <w:r w:rsidDel="00000000" w:rsidR="00000000" w:rsidRPr="00000000">
        <w:rPr>
          <w:rFonts w:ascii="Times New Roman" w:cs="Times New Roman" w:eastAsia="Times New Roman" w:hAnsi="Times New Roman"/>
          <w:sz w:val="24"/>
          <w:szCs w:val="24"/>
          <w:rtl w:val="0"/>
        </w:rPr>
        <w:t xml:space="preserve">: Contracting states may agree to use different standards such as "is necessary," "is relevant," or "may be relevant" as per Paragraph 5.3 of the OECD Commentary.</w:t>
      </w:r>
    </w:p>
    <w:p w:rsidR="00000000" w:rsidDel="00000000" w:rsidP="00000000" w:rsidRDefault="00000000" w:rsidRPr="00000000" w14:paraId="0000003C">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Judicial Interpretation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D">
      <w:pPr>
        <w:numPr>
          <w:ilvl w:val="0"/>
          <w:numId w:val="17"/>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Berlioz Investment Fund Case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numPr>
          <w:ilvl w:val="1"/>
          <w:numId w:val="17"/>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European Court of Justice (ECJ) ruled that both the requesting and requested states must assess whether the "foreseeable relevance" standard is met.</w:t>
      </w:r>
    </w:p>
    <w:p w:rsidR="00000000" w:rsidDel="00000000" w:rsidP="00000000" w:rsidRDefault="00000000" w:rsidRPr="00000000" w14:paraId="0000003F">
      <w:pPr>
        <w:numPr>
          <w:ilvl w:val="1"/>
          <w:numId w:val="17"/>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Implications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numPr>
          <w:ilvl w:val="2"/>
          <w:numId w:val="17"/>
        </w:numPr>
        <w:spacing w:after="200" w:before="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Protects taxpayers' rights by preventing unjustified information requests.</w:t>
      </w:r>
    </w:p>
    <w:p w:rsidR="00000000" w:rsidDel="00000000" w:rsidP="00000000" w:rsidRDefault="00000000" w:rsidRPr="00000000" w14:paraId="00000041">
      <w:pPr>
        <w:numPr>
          <w:ilvl w:val="2"/>
          <w:numId w:val="17"/>
        </w:numPr>
        <w:spacing w:after="200" w:before="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Ensures compliance with the standard in international information exchanges.</w:t>
      </w:r>
    </w:p>
    <w:p w:rsidR="00000000" w:rsidDel="00000000" w:rsidP="00000000" w:rsidRDefault="00000000" w:rsidRPr="00000000" w14:paraId="00000042">
      <w:pPr>
        <w:pStyle w:val="Heading2"/>
        <w:numPr>
          <w:ilvl w:val="0"/>
          <w:numId w:val="46"/>
        </w:numPr>
        <w:jc w:val="both"/>
        <w:rPr/>
      </w:pPr>
      <w:bookmarkStart w:colFirst="0" w:colLast="0" w:name="_heading=h.1fob9te" w:id="2"/>
      <w:bookmarkEnd w:id="2"/>
      <w:r w:rsidDel="00000000" w:rsidR="00000000" w:rsidRPr="00000000">
        <w:rPr>
          <w:rtl w:val="0"/>
        </w:rPr>
        <w:t xml:space="preserve">Forms of Exchange of Information</w:t>
      </w:r>
    </w:p>
    <w:p w:rsidR="00000000" w:rsidDel="00000000" w:rsidP="00000000" w:rsidRDefault="00000000" w:rsidRPr="00000000" w14:paraId="00000043">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Exchange on Request:</w:t>
      </w:r>
    </w:p>
    <w:p w:rsidR="00000000" w:rsidDel="00000000" w:rsidP="00000000" w:rsidRDefault="00000000" w:rsidRPr="00000000" w14:paraId="00000044">
      <w:pPr>
        <w:numPr>
          <w:ilvl w:val="0"/>
          <w:numId w:val="26"/>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A tax authority requests specific information from another state regarding a particular taxpayer or transaction after exhausting all internal sources.</w:t>
      </w:r>
    </w:p>
    <w:p w:rsidR="00000000" w:rsidDel="00000000" w:rsidP="00000000" w:rsidRDefault="00000000" w:rsidRPr="00000000" w14:paraId="00000045">
      <w:pPr>
        <w:numPr>
          <w:ilvl w:val="0"/>
          <w:numId w:val="26"/>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Usage</w:t>
      </w:r>
      <w:r w:rsidDel="00000000" w:rsidR="00000000" w:rsidRPr="00000000">
        <w:rPr>
          <w:rFonts w:ascii="Times New Roman" w:cs="Times New Roman" w:eastAsia="Times New Roman" w:hAnsi="Times New Roman"/>
          <w:sz w:val="24"/>
          <w:szCs w:val="24"/>
          <w:rtl w:val="0"/>
        </w:rPr>
        <w:t xml:space="preserve">: Common in investigations where detailed information is needed to assess tax liability or uncover potential evasion.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Automatic Exchange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7">
      <w:pPr>
        <w:numPr>
          <w:ilvl w:val="0"/>
          <w:numId w:val="23"/>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Systematic and regular sharing of predefined categories of information without the need for individual requests.</w:t>
      </w:r>
    </w:p>
    <w:p w:rsidR="00000000" w:rsidDel="00000000" w:rsidP="00000000" w:rsidRDefault="00000000" w:rsidRPr="00000000" w14:paraId="00000048">
      <w:pPr>
        <w:numPr>
          <w:ilvl w:val="0"/>
          <w:numId w:val="23"/>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Sharing data on dividends, interest payments, or royalties received by residents of one state from sources in another.</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Spontaneous Exchange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A">
      <w:pPr>
        <w:numPr>
          <w:ilvl w:val="0"/>
          <w:numId w:val="3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Definition</w:t>
      </w:r>
      <w:r w:rsidDel="00000000" w:rsidR="00000000" w:rsidRPr="00000000">
        <w:rPr>
          <w:rFonts w:ascii="Times New Roman" w:cs="Times New Roman" w:eastAsia="Times New Roman" w:hAnsi="Times New Roman"/>
          <w:sz w:val="24"/>
          <w:szCs w:val="24"/>
          <w:rtl w:val="0"/>
        </w:rPr>
        <w:t xml:space="preserve">: One state voluntarily provides information to another state that it believes may be relevant to that state's tax administration.</w:t>
      </w:r>
    </w:p>
    <w:p w:rsidR="00000000" w:rsidDel="00000000" w:rsidP="00000000" w:rsidRDefault="00000000" w:rsidRPr="00000000" w14:paraId="0000004B">
      <w:pPr>
        <w:numPr>
          <w:ilvl w:val="0"/>
          <w:numId w:val="32"/>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Usage</w:t>
      </w:r>
      <w:r w:rsidDel="00000000" w:rsidR="00000000" w:rsidRPr="00000000">
        <w:rPr>
          <w:rFonts w:ascii="Times New Roman" w:cs="Times New Roman" w:eastAsia="Times New Roman" w:hAnsi="Times New Roman"/>
          <w:sz w:val="24"/>
          <w:szCs w:val="24"/>
          <w:rtl w:val="0"/>
        </w:rPr>
        <w:t xml:space="preserve">: Occurs when a state uncovers information during audits or investigations that could indicate tax non-compliance in another state.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Combined Exchange and Other Methods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4D">
      <w:pPr>
        <w:numPr>
          <w:ilvl w:val="0"/>
          <w:numId w:val="8"/>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Combined Exchange</w:t>
      </w:r>
      <w:r w:rsidDel="00000000" w:rsidR="00000000" w:rsidRPr="00000000">
        <w:rPr>
          <w:rFonts w:ascii="Times New Roman" w:cs="Times New Roman" w:eastAsia="Times New Roman" w:hAnsi="Times New Roman"/>
          <w:sz w:val="24"/>
          <w:szCs w:val="24"/>
          <w:rtl w:val="0"/>
        </w:rPr>
        <w:t xml:space="preserve">: States may utilize a mix of on-request, automatic, and spontaneous exchanges to optimize cooperation.</w:t>
      </w:r>
    </w:p>
    <w:p w:rsidR="00000000" w:rsidDel="00000000" w:rsidP="00000000" w:rsidRDefault="00000000" w:rsidRPr="00000000" w14:paraId="0000004E">
      <w:pPr>
        <w:numPr>
          <w:ilvl w:val="0"/>
          <w:numId w:val="8"/>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Other Methods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numPr>
          <w:ilvl w:val="1"/>
          <w:numId w:val="8"/>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Simultaneous Tax Examinations</w:t>
      </w:r>
      <w:r w:rsidDel="00000000" w:rsidR="00000000" w:rsidRPr="00000000">
        <w:rPr>
          <w:rFonts w:ascii="Times New Roman" w:cs="Times New Roman" w:eastAsia="Times New Roman" w:hAnsi="Times New Roman"/>
          <w:sz w:val="24"/>
          <w:szCs w:val="24"/>
          <w:rtl w:val="0"/>
        </w:rPr>
        <w:t xml:space="preserve">: Joint audits conducted by both states on taxpayers of common interest.</w:t>
      </w:r>
    </w:p>
    <w:p w:rsidR="00000000" w:rsidDel="00000000" w:rsidP="00000000" w:rsidRDefault="00000000" w:rsidRPr="00000000" w14:paraId="00000050">
      <w:pPr>
        <w:numPr>
          <w:ilvl w:val="1"/>
          <w:numId w:val="8"/>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Industry-Wide Exchanges</w:t>
      </w:r>
      <w:r w:rsidDel="00000000" w:rsidR="00000000" w:rsidRPr="00000000">
        <w:rPr>
          <w:rFonts w:ascii="Times New Roman" w:cs="Times New Roman" w:eastAsia="Times New Roman" w:hAnsi="Times New Roman"/>
          <w:sz w:val="24"/>
          <w:szCs w:val="24"/>
          <w:rtl w:val="0"/>
        </w:rPr>
        <w:t xml:space="preserve">: Sharing information on specific sectors prone to tax risks.</w:t>
      </w:r>
    </w:p>
    <w:p w:rsidR="00000000" w:rsidDel="00000000" w:rsidP="00000000" w:rsidRDefault="00000000" w:rsidRPr="00000000" w14:paraId="00000051">
      <w:pPr>
        <w:numPr>
          <w:ilvl w:val="1"/>
          <w:numId w:val="8"/>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Taxpayer-Specific Measures</w:t>
      </w:r>
      <w:r w:rsidDel="00000000" w:rsidR="00000000" w:rsidRPr="00000000">
        <w:rPr>
          <w:rFonts w:ascii="Times New Roman" w:cs="Times New Roman" w:eastAsia="Times New Roman" w:hAnsi="Times New Roman"/>
          <w:sz w:val="24"/>
          <w:szCs w:val="24"/>
          <w:rtl w:val="0"/>
        </w:rPr>
        <w:t xml:space="preserve">: Cooperation on complex cases involving multinational enterprises.</w:t>
      </w:r>
    </w:p>
    <w:p w:rsidR="00000000" w:rsidDel="00000000" w:rsidP="00000000" w:rsidRDefault="00000000" w:rsidRPr="00000000" w14:paraId="00000052">
      <w:pPr>
        <w:pStyle w:val="Heading2"/>
        <w:numPr>
          <w:ilvl w:val="0"/>
          <w:numId w:val="46"/>
        </w:numPr>
        <w:jc w:val="both"/>
        <w:rPr/>
      </w:pPr>
      <w:bookmarkStart w:colFirst="0" w:colLast="0" w:name="_heading=h.3znysh7" w:id="3"/>
      <w:bookmarkEnd w:id="3"/>
      <w:r w:rsidDel="00000000" w:rsidR="00000000" w:rsidRPr="00000000">
        <w:rPr>
          <w:rtl w:val="0"/>
        </w:rPr>
        <w:t xml:space="preserve">Confidentiality and Limitations</w:t>
      </w:r>
    </w:p>
    <w:p w:rsidR="00000000" w:rsidDel="00000000" w:rsidP="00000000" w:rsidRDefault="00000000" w:rsidRPr="00000000" w14:paraId="00000053">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Article 26(2): Confidentiality of Exchanged Information</w:t>
      </w:r>
      <w:r w:rsidDel="00000000" w:rsidR="00000000" w:rsidRPr="00000000">
        <w:rPr>
          <w:rtl w:val="0"/>
        </w:rPr>
      </w:r>
    </w:p>
    <w:p w:rsidR="00000000" w:rsidDel="00000000" w:rsidP="00000000" w:rsidRDefault="00000000" w:rsidRPr="00000000" w14:paraId="00000054">
      <w:pPr>
        <w:numPr>
          <w:ilvl w:val="0"/>
          <w:numId w:val="5"/>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Confidentiality Obligations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numPr>
          <w:ilvl w:val="1"/>
          <w:numId w:val="5"/>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Exchanged information must be treated with the same level of secrecy as domestic tax information.</w:t>
      </w:r>
    </w:p>
    <w:p w:rsidR="00000000" w:rsidDel="00000000" w:rsidP="00000000" w:rsidRDefault="00000000" w:rsidRPr="00000000" w14:paraId="00000056">
      <w:pPr>
        <w:numPr>
          <w:ilvl w:val="1"/>
          <w:numId w:val="5"/>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Disclosure is limited to persons or authorities involved in tax assessment, collection, enforcement, prosecution, or appeals.</w:t>
      </w:r>
    </w:p>
    <w:p w:rsidR="00000000" w:rsidDel="00000000" w:rsidP="00000000" w:rsidRDefault="00000000" w:rsidRPr="00000000" w14:paraId="00000057">
      <w:pPr>
        <w:numPr>
          <w:ilvl w:val="1"/>
          <w:numId w:val="5"/>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Purpose Limitation</w:t>
      </w:r>
      <w:r w:rsidDel="00000000" w:rsidR="00000000" w:rsidRPr="00000000">
        <w:rPr>
          <w:rFonts w:ascii="Times New Roman" w:cs="Times New Roman" w:eastAsia="Times New Roman" w:hAnsi="Times New Roman"/>
          <w:sz w:val="24"/>
          <w:szCs w:val="24"/>
          <w:rtl w:val="0"/>
        </w:rPr>
        <w:t xml:space="preserve">: The information can only be used for the purposes specified in Article 26(2).</w:t>
      </w:r>
    </w:p>
    <w:p w:rsidR="00000000" w:rsidDel="00000000" w:rsidP="00000000" w:rsidRDefault="00000000" w:rsidRPr="00000000" w14:paraId="00000058">
      <w:pPr>
        <w:numPr>
          <w:ilvl w:val="0"/>
          <w:numId w:val="5"/>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Exceptions and Specific Circumstances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numPr>
          <w:ilvl w:val="1"/>
          <w:numId w:val="5"/>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Judicial Proceedings</w:t>
      </w:r>
      <w:r w:rsidDel="00000000" w:rsidR="00000000" w:rsidRPr="00000000">
        <w:rPr>
          <w:rFonts w:ascii="Times New Roman" w:cs="Times New Roman" w:eastAsia="Times New Roman" w:hAnsi="Times New Roman"/>
          <w:sz w:val="24"/>
          <w:szCs w:val="24"/>
          <w:rtl w:val="0"/>
        </w:rPr>
        <w:t xml:space="preserve">: Information may be disclosed during public court proceedings or in judicial decisions related to tax matters.</w:t>
      </w:r>
    </w:p>
    <w:p w:rsidR="00000000" w:rsidDel="00000000" w:rsidP="00000000" w:rsidRDefault="00000000" w:rsidRPr="00000000" w14:paraId="0000005A">
      <w:pPr>
        <w:numPr>
          <w:ilvl w:val="1"/>
          <w:numId w:val="5"/>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Oversight Bodies</w:t>
      </w:r>
      <w:r w:rsidDel="00000000" w:rsidR="00000000" w:rsidRPr="00000000">
        <w:rPr>
          <w:rFonts w:ascii="Times New Roman" w:cs="Times New Roman" w:eastAsia="Times New Roman" w:hAnsi="Times New Roman"/>
          <w:sz w:val="24"/>
          <w:szCs w:val="24"/>
          <w:rtl w:val="0"/>
        </w:rPr>
        <w:t xml:space="preserve">: May be shared with governmental authorities overseeing tax administration and enforcement.</w:t>
      </w:r>
    </w:p>
    <w:p w:rsidR="00000000" w:rsidDel="00000000" w:rsidP="00000000" w:rsidRDefault="00000000" w:rsidRPr="00000000" w14:paraId="0000005B">
      <w:pPr>
        <w:numPr>
          <w:ilvl w:val="0"/>
          <w:numId w:val="5"/>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Case Example - Aloe Vera v. United States (2015)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numPr>
          <w:ilvl w:val="1"/>
          <w:numId w:val="5"/>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Breach of the confidentiality requirement.</w:t>
      </w:r>
    </w:p>
    <w:p w:rsidR="00000000" w:rsidDel="00000000" w:rsidP="00000000" w:rsidRDefault="00000000" w:rsidRPr="00000000" w14:paraId="0000005D">
      <w:pPr>
        <w:numPr>
          <w:ilvl w:val="1"/>
          <w:numId w:val="5"/>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Outcome</w:t>
      </w:r>
      <w:r w:rsidDel="00000000" w:rsidR="00000000" w:rsidRPr="00000000">
        <w:rPr>
          <w:rFonts w:ascii="Times New Roman" w:cs="Times New Roman" w:eastAsia="Times New Roman" w:hAnsi="Times New Roman"/>
          <w:sz w:val="24"/>
          <w:szCs w:val="24"/>
          <w:rtl w:val="0"/>
        </w:rPr>
        <w:t xml:space="preserve">: The aggrieved state may impose penalties, such as fines or suspending information exchange, emphasizing the importance of maintaining confidentiality.</w:t>
      </w:r>
    </w:p>
    <w:p w:rsidR="00000000" w:rsidDel="00000000" w:rsidP="00000000" w:rsidRDefault="00000000" w:rsidRPr="00000000" w14:paraId="0000005E">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Article 26(3): Limitations on Information Exchange</w:t>
      </w:r>
      <w:r w:rsidDel="00000000" w:rsidR="00000000" w:rsidRPr="00000000">
        <w:rPr>
          <w:rtl w:val="0"/>
        </w:rPr>
      </w:r>
    </w:p>
    <w:p w:rsidR="00000000" w:rsidDel="00000000" w:rsidP="00000000" w:rsidRDefault="00000000" w:rsidRPr="00000000" w14:paraId="0000005F">
      <w:pPr>
        <w:numPr>
          <w:ilvl w:val="0"/>
          <w:numId w:val="7"/>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Respect for Domestic Laws and Practices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numPr>
          <w:ilvl w:val="1"/>
          <w:numId w:val="7"/>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States are not required to carry out administrative measures that conflict with their own laws or administrative practices.</w:t>
      </w:r>
    </w:p>
    <w:p w:rsidR="00000000" w:rsidDel="00000000" w:rsidP="00000000" w:rsidRDefault="00000000" w:rsidRPr="00000000" w14:paraId="00000061">
      <w:pPr>
        <w:numPr>
          <w:ilvl w:val="1"/>
          <w:numId w:val="7"/>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Protects the sovereignty of states and ensures that cooperation does not override domestic legal frameworks.</w:t>
      </w:r>
    </w:p>
    <w:p w:rsidR="00000000" w:rsidDel="00000000" w:rsidP="00000000" w:rsidRDefault="00000000" w:rsidRPr="00000000" w14:paraId="00000062">
      <w:pPr>
        <w:numPr>
          <w:ilvl w:val="0"/>
          <w:numId w:val="7"/>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Availability of Information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numPr>
          <w:ilvl w:val="1"/>
          <w:numId w:val="7"/>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obligation to provide information not obtainable under domestic laws or in the normal course of administration.</w:t>
      </w:r>
    </w:p>
    <w:p w:rsidR="00000000" w:rsidDel="00000000" w:rsidP="00000000" w:rsidRDefault="00000000" w:rsidRPr="00000000" w14:paraId="00000064">
      <w:pPr>
        <w:numPr>
          <w:ilvl w:val="1"/>
          <w:numId w:val="7"/>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States are not expected to gather information through extraordinary means or methods not typically employed.</w:t>
      </w:r>
    </w:p>
    <w:p w:rsidR="00000000" w:rsidDel="00000000" w:rsidP="00000000" w:rsidRDefault="00000000" w:rsidRPr="00000000" w14:paraId="00000065">
      <w:pPr>
        <w:numPr>
          <w:ilvl w:val="0"/>
          <w:numId w:val="7"/>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Protection of Sensitive Information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numPr>
          <w:ilvl w:val="1"/>
          <w:numId w:val="7"/>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States can refuse to supply information that would disclose trade secrets, business practices, or other confidential information contrary to public policy.</w:t>
      </w:r>
    </w:p>
    <w:p w:rsidR="00000000" w:rsidDel="00000000" w:rsidP="00000000" w:rsidRDefault="00000000" w:rsidRPr="00000000" w14:paraId="00000067">
      <w:pPr>
        <w:numPr>
          <w:ilvl w:val="1"/>
          <w:numId w:val="7"/>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Balances the need for information exchange with the protection of legitimate commercial interests and public welfare.</w:t>
      </w:r>
    </w:p>
    <w:p w:rsidR="00000000" w:rsidDel="00000000" w:rsidP="00000000" w:rsidRDefault="00000000" w:rsidRPr="00000000" w14:paraId="00000068">
      <w:pPr>
        <w:pStyle w:val="Heading2"/>
        <w:numPr>
          <w:ilvl w:val="0"/>
          <w:numId w:val="46"/>
        </w:numPr>
        <w:jc w:val="both"/>
        <w:rPr/>
      </w:pPr>
      <w:bookmarkStart w:colFirst="0" w:colLast="0" w:name="_heading=h.2et92p0" w:id="4"/>
      <w:bookmarkEnd w:id="4"/>
      <w:r w:rsidDel="00000000" w:rsidR="00000000" w:rsidRPr="00000000">
        <w:rPr>
          <w:rtl w:val="0"/>
        </w:rPr>
        <w:t xml:space="preserve">Obligations Beyond Domestic Interest and Overriding Secrecy</w:t>
      </w:r>
    </w:p>
    <w:p w:rsidR="00000000" w:rsidDel="00000000" w:rsidP="00000000" w:rsidRDefault="00000000" w:rsidRPr="00000000" w14:paraId="00000069">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Article 26(4): Obligation to Obtain Information Regardless of Domestic Interest</w:t>
      </w:r>
      <w:r w:rsidDel="00000000" w:rsidR="00000000" w:rsidRPr="00000000">
        <w:rPr>
          <w:rtl w:val="0"/>
        </w:rPr>
      </w:r>
    </w:p>
    <w:p w:rsidR="00000000" w:rsidDel="00000000" w:rsidP="00000000" w:rsidRDefault="00000000" w:rsidRPr="00000000" w14:paraId="0000006A">
      <w:pPr>
        <w:numPr>
          <w:ilvl w:val="0"/>
          <w:numId w:val="74"/>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Eliminating the "Domestic Interest" Barrier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numPr>
          <w:ilvl w:val="1"/>
          <w:numId w:val="74"/>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requested state must provide information even if it has no tax interest in the information.</w:t>
      </w:r>
    </w:p>
    <w:p w:rsidR="00000000" w:rsidDel="00000000" w:rsidP="00000000" w:rsidRDefault="00000000" w:rsidRPr="00000000" w14:paraId="0000006C">
      <w:pPr>
        <w:numPr>
          <w:ilvl w:val="1"/>
          <w:numId w:val="74"/>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 of Information-Gathering Measures</w:t>
      </w:r>
      <w:r w:rsidDel="00000000" w:rsidR="00000000" w:rsidRPr="00000000">
        <w:rPr>
          <w:rFonts w:ascii="Times New Roman" w:cs="Times New Roman" w:eastAsia="Times New Roman" w:hAnsi="Times New Roman"/>
          <w:sz w:val="24"/>
          <w:szCs w:val="24"/>
          <w:rtl w:val="0"/>
        </w:rPr>
        <w:t xml:space="preserve">: Required to use all available measures to obtain and provide the requested information, as long as it doesn't violate Article 26(3) limitations.</w:t>
      </w:r>
    </w:p>
    <w:p w:rsidR="00000000" w:rsidDel="00000000" w:rsidP="00000000" w:rsidRDefault="00000000" w:rsidRPr="00000000" w14:paraId="0000006D">
      <w:pPr>
        <w:numPr>
          <w:ilvl w:val="1"/>
          <w:numId w:val="74"/>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Enhances cooperation by ensuring that a lack of domestic relevance is not a valid reason to refuse a request.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160" w:before="0" w:line="259" w:lineRule="auto"/>
        <w:ind w:left="90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Article 26(5): Overriding Bank Secrecy and Financial Confidentiality</w:t>
      </w:r>
      <w:r w:rsidDel="00000000" w:rsidR="00000000" w:rsidRPr="00000000">
        <w:rPr>
          <w:rtl w:val="0"/>
        </w:rPr>
      </w:r>
    </w:p>
    <w:p w:rsidR="00000000" w:rsidDel="00000000" w:rsidP="00000000" w:rsidRDefault="00000000" w:rsidRPr="00000000" w14:paraId="0000006F">
      <w:pPr>
        <w:numPr>
          <w:ilvl w:val="0"/>
          <w:numId w:val="11"/>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No Refusal Based on Financial Secrecy Laws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numPr>
          <w:ilvl w:val="1"/>
          <w:numId w:val="11"/>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States cannot decline to provide information solely because it is held by banks, financial institutions, nominees, or agents, or because it relates to ownership interests.</w:t>
      </w:r>
    </w:p>
    <w:p w:rsidR="00000000" w:rsidDel="00000000" w:rsidP="00000000" w:rsidRDefault="00000000" w:rsidRPr="00000000" w14:paraId="00000071">
      <w:pPr>
        <w:numPr>
          <w:ilvl w:val="1"/>
          <w:numId w:val="11"/>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Comprehensive Information Exchange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numPr>
          <w:ilvl w:val="2"/>
          <w:numId w:val="11"/>
        </w:numPr>
        <w:spacing w:after="200" w:before="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Ensures that critical financial information necessary for tax enforcement is accessible.</w:t>
      </w:r>
    </w:p>
    <w:p w:rsidR="00000000" w:rsidDel="00000000" w:rsidP="00000000" w:rsidRDefault="00000000" w:rsidRPr="00000000" w14:paraId="00000073">
      <w:pPr>
        <w:numPr>
          <w:ilvl w:val="2"/>
          <w:numId w:val="11"/>
        </w:numPr>
        <w:spacing w:after="200" w:before="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Impact on Financial Institutions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numPr>
          <w:ilvl w:val="3"/>
          <w:numId w:val="11"/>
        </w:numPr>
        <w:spacing w:after="200" w:before="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Compliance Obligations</w:t>
      </w:r>
      <w:r w:rsidDel="00000000" w:rsidR="00000000" w:rsidRPr="00000000">
        <w:rPr>
          <w:rFonts w:ascii="Times New Roman" w:cs="Times New Roman" w:eastAsia="Times New Roman" w:hAnsi="Times New Roman"/>
          <w:sz w:val="24"/>
          <w:szCs w:val="24"/>
          <w:rtl w:val="0"/>
        </w:rPr>
        <w:t xml:space="preserve">: Banks and financial entities must comply with information requests processed through their governments.</w:t>
      </w:r>
    </w:p>
    <w:p w:rsidR="00000000" w:rsidDel="00000000" w:rsidP="00000000" w:rsidRDefault="00000000" w:rsidRPr="00000000" w14:paraId="00000075">
      <w:pPr>
        <w:numPr>
          <w:ilvl w:val="3"/>
          <w:numId w:val="11"/>
        </w:numPr>
        <w:spacing w:after="200" w:before="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Policy Adjustments</w:t>
      </w:r>
      <w:r w:rsidDel="00000000" w:rsidR="00000000" w:rsidRPr="00000000">
        <w:rPr>
          <w:rFonts w:ascii="Times New Roman" w:cs="Times New Roman" w:eastAsia="Times New Roman" w:hAnsi="Times New Roman"/>
          <w:sz w:val="24"/>
          <w:szCs w:val="24"/>
          <w:rtl w:val="0"/>
        </w:rPr>
        <w:t xml:space="preserve">: May need to adjust internal policies to align with international information exchange standards.</w:t>
      </w:r>
    </w:p>
    <w:p w:rsidR="00000000" w:rsidDel="00000000" w:rsidP="00000000" w:rsidRDefault="00000000" w:rsidRPr="00000000" w14:paraId="00000076">
      <w:pPr>
        <w:numPr>
          <w:ilvl w:val="1"/>
          <w:numId w:val="11"/>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Enhancing Global Tax Compliance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numPr>
          <w:ilvl w:val="2"/>
          <w:numId w:val="11"/>
        </w:numPr>
        <w:spacing w:after="200" w:before="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Transparency</w:t>
      </w:r>
      <w:r w:rsidDel="00000000" w:rsidR="00000000" w:rsidRPr="00000000">
        <w:rPr>
          <w:rFonts w:ascii="Times New Roman" w:cs="Times New Roman" w:eastAsia="Times New Roman" w:hAnsi="Times New Roman"/>
          <w:sz w:val="24"/>
          <w:szCs w:val="24"/>
          <w:rtl w:val="0"/>
        </w:rPr>
        <w:t xml:space="preserve">: Reduces opportunities for taxpayers to conceal assets or income through banking secrecy.</w:t>
      </w:r>
    </w:p>
    <w:p w:rsidR="00000000" w:rsidDel="00000000" w:rsidP="00000000" w:rsidRDefault="00000000" w:rsidRPr="00000000" w14:paraId="00000078">
      <w:pPr>
        <w:numPr>
          <w:ilvl w:val="2"/>
          <w:numId w:val="11"/>
        </w:numPr>
        <w:spacing w:after="200" w:lineRule="auto"/>
        <w:ind w:left="2160" w:hanging="360"/>
        <w:jc w:val="both"/>
        <w:rPr>
          <w:rFonts w:ascii="Times New Roman" w:cs="Times New Roman" w:eastAsia="Times New Roman" w:hAnsi="Times New Roman"/>
          <w:sz w:val="24"/>
          <w:szCs w:val="24"/>
          <w:u w:val="none"/>
        </w:rPr>
        <w:sectPr>
          <w:type w:val="nextPage"/>
          <w:pgSz w:h="16838" w:w="11906" w:orient="portrait"/>
          <w:pgMar w:bottom="1440" w:top="1440" w:left="1440" w:right="1440" w:header="708" w:footer="708"/>
        </w:sectPr>
      </w:pPr>
      <w:r w:rsidDel="00000000" w:rsidR="00000000" w:rsidRPr="00000000">
        <w:rPr>
          <w:rFonts w:ascii="Times New Roman" w:cs="Times New Roman" w:eastAsia="Times New Roman" w:hAnsi="Times New Roman"/>
          <w:b w:val="1"/>
          <w:bCs w:val="1"/>
          <w:sz w:val="24"/>
          <w:szCs w:val="24"/>
          <w:rtl w:val="0"/>
        </w:rPr>
        <w:t xml:space="preserve">Effective Enforcement</w:t>
      </w:r>
      <w:r w:rsidDel="00000000" w:rsidR="00000000" w:rsidRPr="00000000">
        <w:rPr>
          <w:rFonts w:ascii="Times New Roman" w:cs="Times New Roman" w:eastAsia="Times New Roman" w:hAnsi="Times New Roman"/>
          <w:sz w:val="24"/>
          <w:szCs w:val="24"/>
          <w:rtl w:val="0"/>
        </w:rPr>
        <w:t xml:space="preserve">: Strengthens the ability of tax authorities to detect and deter tax evasion involving offshore accounts and complex financial arrangements.</w:t>
      </w:r>
    </w:p>
    <w:p w:rsidR="00000000" w:rsidDel="00000000" w:rsidP="00000000" w:rsidRDefault="00000000" w:rsidRPr="00000000" w14:paraId="00000079">
      <w:pPr>
        <w:pStyle w:val="Heading1"/>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D.2. TAX INFORMATION EXCHANGE AGREEMENTS (TIEAS)</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Information Exchange Agreements (TIEAs) are essential instruments in the global fight against tax evasion and the promotion of transparency in international taxation. As economies become more interconnected, individuals and corporations increasingly engage in cross-border transactions, creating challenges for tax authorities. TIEAs provide a framework for jurisdictions to collaborate by exchanging information relevant to tax matters, enabling governments to enforce their domestic tax laws more effectively. </w:t>
      </w:r>
    </w:p>
    <w:p w:rsidR="00000000" w:rsidDel="00000000" w:rsidP="00000000" w:rsidRDefault="00000000" w:rsidRPr="00000000" w14:paraId="0000007B">
      <w:pPr>
        <w:pStyle w:val="Heading2"/>
        <w:numPr>
          <w:ilvl w:val="0"/>
          <w:numId w:val="70"/>
        </w:numPr>
        <w:spacing w:after="0" w:afterAutospacing="0"/>
        <w:ind w:left="720" w:hanging="360"/>
        <w:rPr/>
      </w:pPr>
      <w:bookmarkStart w:colFirst="0" w:colLast="0" w:name="_heading=h.tyjcwt" w:id="5"/>
      <w:bookmarkEnd w:id="5"/>
      <w:r w:rsidDel="00000000" w:rsidR="00000000" w:rsidRPr="00000000">
        <w:rPr>
          <w:rtl w:val="0"/>
        </w:rPr>
        <w:t xml:space="preserve">TIEAs and Their Purpose</w:t>
      </w:r>
    </w:p>
    <w:p w:rsidR="00000000" w:rsidDel="00000000" w:rsidP="00000000" w:rsidRDefault="00000000" w:rsidRPr="00000000" w14:paraId="0000007C">
      <w:pPr>
        <w:numPr>
          <w:ilvl w:val="1"/>
          <w:numId w:val="70"/>
        </w:numPr>
        <w:ind w:left="81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and Purpose</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Information Exchange Agreements (TIEAs) are formal agreements between two jurisdictions that facilitate the exchange of information pertinent to the administration and enforcement of their domestic tax laws. The primary objectives of TIEAs are:</w:t>
      </w:r>
    </w:p>
    <w:p w:rsidR="00000000" w:rsidDel="00000000" w:rsidP="00000000" w:rsidRDefault="00000000" w:rsidRPr="00000000" w14:paraId="0000007E">
      <w:pPr>
        <w:numPr>
          <w:ilvl w:val="0"/>
          <w:numId w:val="4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Combating Tax Evasion</w:t>
      </w:r>
      <w:r w:rsidDel="00000000" w:rsidR="00000000" w:rsidRPr="00000000">
        <w:rPr>
          <w:rFonts w:ascii="Times New Roman" w:cs="Times New Roman" w:eastAsia="Times New Roman" w:hAnsi="Times New Roman"/>
          <w:sz w:val="24"/>
          <w:szCs w:val="24"/>
          <w:rtl w:val="0"/>
        </w:rPr>
        <w:t xml:space="preserve">: By enabling access to information held offshore, TIEAs help tax authorities detect and prevent tax evasion schemes that exploit cross-border complexities.</w:t>
      </w:r>
    </w:p>
    <w:p w:rsidR="00000000" w:rsidDel="00000000" w:rsidP="00000000" w:rsidRDefault="00000000" w:rsidRPr="00000000" w14:paraId="0000007F">
      <w:pPr>
        <w:numPr>
          <w:ilvl w:val="0"/>
          <w:numId w:val="4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Ensuring Compliance</w:t>
      </w:r>
      <w:r w:rsidDel="00000000" w:rsidR="00000000" w:rsidRPr="00000000">
        <w:rPr>
          <w:rFonts w:ascii="Times New Roman" w:cs="Times New Roman" w:eastAsia="Times New Roman" w:hAnsi="Times New Roman"/>
          <w:sz w:val="24"/>
          <w:szCs w:val="24"/>
          <w:rtl w:val="0"/>
        </w:rPr>
        <w:t xml:space="preserve">: TIEAs assist in verifying the accuracy of taxpayers' declarations and ensuring that individuals and corporations pay the correct amount of tax.</w:t>
      </w:r>
    </w:p>
    <w:p w:rsidR="00000000" w:rsidDel="00000000" w:rsidP="00000000" w:rsidRDefault="00000000" w:rsidRPr="00000000" w14:paraId="00000080">
      <w:pPr>
        <w:numPr>
          <w:ilvl w:val="0"/>
          <w:numId w:val="4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Promoting Transparency</w:t>
      </w:r>
      <w:r w:rsidDel="00000000" w:rsidR="00000000" w:rsidRPr="00000000">
        <w:rPr>
          <w:rFonts w:ascii="Times New Roman" w:cs="Times New Roman" w:eastAsia="Times New Roman" w:hAnsi="Times New Roman"/>
          <w:sz w:val="24"/>
          <w:szCs w:val="24"/>
          <w:rtl w:val="0"/>
        </w:rPr>
        <w:t xml:space="preserve">: They foster an environment of openness and cooperation between jurisdictions, enhancing the integrity of the global tax system.</w:t>
      </w:r>
    </w:p>
    <w:p w:rsidR="00000000" w:rsidDel="00000000" w:rsidP="00000000" w:rsidRDefault="00000000" w:rsidRPr="00000000" w14:paraId="00000081">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Need for TIEAs</w:t>
      </w: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Globalization has facilitated the free movement of capital and the proliferation of international business activities. While beneficial for economic growth, this also poses significant challenges:</w:t>
      </w:r>
    </w:p>
    <w:p w:rsidR="00000000" w:rsidDel="00000000" w:rsidP="00000000" w:rsidRDefault="00000000" w:rsidRPr="00000000" w14:paraId="00000083">
      <w:pPr>
        <w:numPr>
          <w:ilvl w:val="0"/>
          <w:numId w:val="3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Cross-Border Tax Avoidance</w:t>
      </w:r>
      <w:r w:rsidDel="00000000" w:rsidR="00000000" w:rsidRPr="00000000">
        <w:rPr>
          <w:rFonts w:ascii="Times New Roman" w:cs="Times New Roman" w:eastAsia="Times New Roman" w:hAnsi="Times New Roman"/>
          <w:sz w:val="24"/>
          <w:szCs w:val="24"/>
          <w:rtl w:val="0"/>
        </w:rPr>
        <w:t xml:space="preserve">: Taxpayers may use offshore accounts, shell companies, or complex financial arrangements to hide income and assets, thereby avoiding taxation.</w:t>
      </w:r>
    </w:p>
    <w:p w:rsidR="00000000" w:rsidDel="00000000" w:rsidP="00000000" w:rsidRDefault="00000000" w:rsidRPr="00000000" w14:paraId="00000084">
      <w:pPr>
        <w:numPr>
          <w:ilvl w:val="0"/>
          <w:numId w:val="3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Gaps</w:t>
      </w:r>
      <w:r w:rsidDel="00000000" w:rsidR="00000000" w:rsidRPr="00000000">
        <w:rPr>
          <w:rFonts w:ascii="Times New Roman" w:cs="Times New Roman" w:eastAsia="Times New Roman" w:hAnsi="Times New Roman"/>
          <w:sz w:val="24"/>
          <w:szCs w:val="24"/>
          <w:rtl w:val="0"/>
        </w:rPr>
        <w:t xml:space="preserve">: Domestic tax authorities may lack access to information about their residents' foreign income or assets, hindering effective tax enforcement.</w:t>
      </w:r>
    </w:p>
    <w:p w:rsidR="00000000" w:rsidDel="00000000" w:rsidP="00000000" w:rsidRDefault="00000000" w:rsidRPr="00000000" w14:paraId="00000085">
      <w:pPr>
        <w:numPr>
          <w:ilvl w:val="0"/>
          <w:numId w:val="3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Jurisdictional Limitations</w:t>
      </w:r>
      <w:r w:rsidDel="00000000" w:rsidR="00000000" w:rsidRPr="00000000">
        <w:rPr>
          <w:rFonts w:ascii="Times New Roman" w:cs="Times New Roman" w:eastAsia="Times New Roman" w:hAnsi="Times New Roman"/>
          <w:sz w:val="24"/>
          <w:szCs w:val="24"/>
          <w:rtl w:val="0"/>
        </w:rPr>
        <w:t xml:space="preserve">: Tax authorities' powers are generally confined within their own borders, making it difficult to obtain information held in other countries without formal agreements.</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TIEAs address these issues by establishing legal frameworks that compel jurisdictions to assist each other in obtaining and exchanging relevant tax information.</w:t>
      </w:r>
    </w:p>
    <w:p w:rsidR="00000000" w:rsidDel="00000000" w:rsidP="00000000" w:rsidRDefault="00000000" w:rsidRPr="00000000" w14:paraId="00000087">
      <w:pPr>
        <w:pStyle w:val="Heading2"/>
        <w:numPr>
          <w:ilvl w:val="0"/>
          <w:numId w:val="70"/>
        </w:numPr>
      </w:pPr>
      <w:bookmarkStart w:colFirst="0" w:colLast="0" w:name="_heading=h.oqnzw8r8y7b1" w:id="6"/>
      <w:bookmarkEnd w:id="6"/>
      <w:r w:rsidDel="00000000" w:rsidR="00000000" w:rsidRPr="00000000">
        <w:rPr>
          <w:rtl w:val="0"/>
        </w:rPr>
        <w:t xml:space="preserve">The OECD Model Agreement on Exchange of Information on Tax Matters</w:t>
      </w:r>
    </w:p>
    <w:p w:rsidR="00000000" w:rsidDel="00000000" w:rsidP="00000000" w:rsidRDefault="00000000" w:rsidRPr="00000000" w14:paraId="00000088">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OECD's Involvement</w:t>
      </w: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Organisation for Economic Co-operation and Development (OECD) recognizes that effective exchange of information is crucial in combating international tax evasion. In 2002, the OECD developed the Model Agreement on Exchange of Information on Tax Matters to set a global standard for TIEAs.</w:t>
      </w:r>
    </w:p>
    <w:p w:rsidR="00000000" w:rsidDel="00000000" w:rsidP="00000000" w:rsidRDefault="00000000" w:rsidRPr="00000000" w14:paraId="0000008A">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Features of the OECD Model Agreement</w:t>
      </w:r>
      <w:r w:rsidDel="00000000" w:rsidR="00000000" w:rsidRPr="00000000">
        <w:rPr>
          <w:rtl w:val="0"/>
        </w:rPr>
      </w:r>
    </w:p>
    <w:p w:rsidR="00000000" w:rsidDel="00000000" w:rsidP="00000000" w:rsidRDefault="00000000" w:rsidRPr="00000000" w14:paraId="0000008B">
      <w:pPr>
        <w:numPr>
          <w:ilvl w:val="0"/>
          <w:numId w:val="4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of Information Exchange</w:t>
      </w:r>
      <w:r w:rsidDel="00000000" w:rsidR="00000000" w:rsidRPr="00000000">
        <w:rPr>
          <w:rFonts w:ascii="Times New Roman" w:cs="Times New Roman" w:eastAsia="Times New Roman" w:hAnsi="Times New Roman"/>
          <w:sz w:val="24"/>
          <w:szCs w:val="24"/>
          <w:rtl w:val="0"/>
        </w:rPr>
        <w:t xml:space="preserve">: The agreement encompasses information that is foreseeably relevant to the administration or enforcement of the domestic laws of the contracting parties concerning taxes.</w:t>
      </w:r>
    </w:p>
    <w:p w:rsidR="00000000" w:rsidDel="00000000" w:rsidP="00000000" w:rsidRDefault="00000000" w:rsidRPr="00000000" w14:paraId="0000008C">
      <w:pPr>
        <w:numPr>
          <w:ilvl w:val="0"/>
          <w:numId w:val="4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Types of Taxes Covered</w:t>
      </w:r>
      <w:r w:rsidDel="00000000" w:rsidR="00000000" w:rsidRPr="00000000">
        <w:rPr>
          <w:rFonts w:ascii="Times New Roman" w:cs="Times New Roman" w:eastAsia="Times New Roman" w:hAnsi="Times New Roman"/>
          <w:sz w:val="24"/>
          <w:szCs w:val="24"/>
          <w:rtl w:val="0"/>
        </w:rPr>
        <w:t xml:space="preserve">: It applies to all categories of taxes imposed by the jurisdictions, including income tax, corporate tax, value-added tax (VAT), and others.</w:t>
      </w:r>
    </w:p>
    <w:p w:rsidR="00000000" w:rsidDel="00000000" w:rsidP="00000000" w:rsidRDefault="00000000" w:rsidRPr="00000000" w14:paraId="0000008D">
      <w:pPr>
        <w:numPr>
          <w:ilvl w:val="0"/>
          <w:numId w:val="4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 Provisions</w:t>
      </w:r>
      <w:r w:rsidDel="00000000" w:rsidR="00000000" w:rsidRPr="00000000">
        <w:rPr>
          <w:rFonts w:ascii="Times New Roman" w:cs="Times New Roman" w:eastAsia="Times New Roman" w:hAnsi="Times New Roman"/>
          <w:sz w:val="24"/>
          <w:szCs w:val="24"/>
          <w:rtl w:val="0"/>
        </w:rPr>
        <w:t xml:space="preserve">: Ensures that any information exchanged is kept confidential and is disclosed only to authorized individuals or authorities involved in tax matters.</w:t>
      </w:r>
    </w:p>
    <w:p w:rsidR="00000000" w:rsidDel="00000000" w:rsidP="00000000" w:rsidRDefault="00000000" w:rsidRPr="00000000" w14:paraId="0000008E">
      <w:pPr>
        <w:numPr>
          <w:ilvl w:val="0"/>
          <w:numId w:val="4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Exchange Mechanisms</w:t>
      </w:r>
      <w:r w:rsidDel="00000000" w:rsidR="00000000" w:rsidRPr="00000000">
        <w:rPr>
          <w:rFonts w:ascii="Times New Roman" w:cs="Times New Roman" w:eastAsia="Times New Roman" w:hAnsi="Times New Roman"/>
          <w:sz w:val="24"/>
          <w:szCs w:val="24"/>
          <w:rtl w:val="0"/>
        </w:rPr>
        <w:t xml:space="preserve">: Primarily facilitates exchange upon request but can also accommodate automatic and spontaneous exchanges if agreed upon.</w:t>
      </w:r>
    </w:p>
    <w:p w:rsidR="00000000" w:rsidDel="00000000" w:rsidP="00000000" w:rsidRDefault="00000000" w:rsidRPr="00000000" w14:paraId="0000008F">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Adoption by Jurisdictions</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countries have adopted the OECD Model Agreement as a template for negotiating their own TIEAs. This adoption promotes consistency and ease of negotiation, as parties rely on an internationally recognized standard.</w:t>
      </w:r>
    </w:p>
    <w:p w:rsidR="00000000" w:rsidDel="00000000" w:rsidP="00000000" w:rsidRDefault="00000000" w:rsidRPr="00000000" w14:paraId="00000091">
      <w:pPr>
        <w:pStyle w:val="Heading2"/>
        <w:keepNext w:val="1"/>
        <w:keepLines w:val="1"/>
        <w:pageBreakBefore w:val="0"/>
        <w:widowControl w:val="1"/>
        <w:numPr>
          <w:ilvl w:val="0"/>
          <w:numId w:val="70"/>
        </w:numPr>
        <w:pBdr>
          <w:top w:space="0" w:sz="0" w:val="nil"/>
          <w:left w:space="0" w:sz="0" w:val="nil"/>
          <w:bottom w:space="0" w:sz="0" w:val="nil"/>
          <w:right w:space="0" w:sz="0" w:val="nil"/>
          <w:between w:space="0" w:sz="0" w:val="nil"/>
        </w:pBdr>
        <w:shd w:fill="auto" w:val="clear"/>
        <w:spacing w:after="80" w:before="200" w:line="259" w:lineRule="auto"/>
        <w:ind w:left="720" w:right="0" w:hanging="360"/>
        <w:jc w:val="both"/>
      </w:pPr>
      <w:bookmarkStart w:colFirst="0" w:colLast="0" w:name="_heading=h.kbgl9cvoq34y" w:id="7"/>
      <w:bookmarkEnd w:id="7"/>
      <w:r w:rsidDel="00000000" w:rsidR="00000000" w:rsidRPr="00000000">
        <w:rPr>
          <w:rtl w:val="0"/>
        </w:rPr>
        <w:t xml:space="preserve">Operation and Implementation of TIEAs</w:t>
      </w:r>
    </w:p>
    <w:p w:rsidR="00000000" w:rsidDel="00000000" w:rsidP="00000000" w:rsidRDefault="00000000" w:rsidRPr="00000000" w14:paraId="00000092">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afterAutospacing="0" w:before="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Bilateral Nature and Exchange Mechanisms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16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Bilateral Agreements</w:t>
      </w: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TIEAs are typically bilateral, meaning they are agreements between two specific jurisdictions. This bilateral nature allows:</w:t>
      </w:r>
    </w:p>
    <w:p w:rsidR="00000000" w:rsidDel="00000000" w:rsidP="00000000" w:rsidRDefault="00000000" w:rsidRPr="00000000" w14:paraId="00000095">
      <w:pPr>
        <w:numPr>
          <w:ilvl w:val="0"/>
          <w:numId w:val="6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Customization</w:t>
      </w:r>
      <w:r w:rsidDel="00000000" w:rsidR="00000000" w:rsidRPr="00000000">
        <w:rPr>
          <w:rFonts w:ascii="Times New Roman" w:cs="Times New Roman" w:eastAsia="Times New Roman" w:hAnsi="Times New Roman"/>
          <w:sz w:val="24"/>
          <w:szCs w:val="24"/>
          <w:rtl w:val="0"/>
        </w:rPr>
        <w:t xml:space="preserve">: Parties can tailor the agreement to address specific concerns, legal systems, and administrative capacities.</w:t>
      </w:r>
    </w:p>
    <w:p w:rsidR="00000000" w:rsidDel="00000000" w:rsidP="00000000" w:rsidRDefault="00000000" w:rsidRPr="00000000" w14:paraId="00000096">
      <w:pPr>
        <w:numPr>
          <w:ilvl w:val="0"/>
          <w:numId w:val="6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Reciprocity</w:t>
      </w:r>
      <w:r w:rsidDel="00000000" w:rsidR="00000000" w:rsidRPr="00000000">
        <w:rPr>
          <w:rFonts w:ascii="Times New Roman" w:cs="Times New Roman" w:eastAsia="Times New Roman" w:hAnsi="Times New Roman"/>
          <w:sz w:val="24"/>
          <w:szCs w:val="24"/>
          <w:rtl w:val="0"/>
        </w:rPr>
        <w:t xml:space="preserve">: Establishes mutual obligations and benefits, encouraging both parties to cooperate fully.</w:t>
      </w:r>
    </w:p>
    <w:p w:rsidR="00000000" w:rsidDel="00000000" w:rsidP="00000000" w:rsidRDefault="00000000" w:rsidRPr="00000000" w14:paraId="00000097">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20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Exchange of Information Mechanisms</w:t>
      </w:r>
      <w:r w:rsidDel="00000000" w:rsidR="00000000" w:rsidRPr="00000000">
        <w:rPr>
          <w:rtl w:val="0"/>
        </w:rPr>
      </w:r>
    </w:p>
    <w:p w:rsidR="00000000" w:rsidDel="00000000" w:rsidP="00000000" w:rsidRDefault="00000000" w:rsidRPr="00000000" w14:paraId="00000098">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Exchange Upon Request</w:t>
      </w:r>
      <w:r w:rsidDel="00000000" w:rsidR="00000000" w:rsidRPr="00000000">
        <w:rPr>
          <w:rFonts w:ascii="Times New Roman" w:cs="Times New Roman" w:eastAsia="Times New Roman" w:hAnsi="Times New Roman"/>
          <w:sz w:val="24"/>
          <w:szCs w:val="24"/>
          <w:rtl w:val="0"/>
        </w:rPr>
        <w:t xml:space="preserve">: The most common form, where one jurisdiction requests specific information from another. The request must include:</w:t>
      </w:r>
    </w:p>
    <w:p w:rsidR="00000000" w:rsidDel="00000000" w:rsidP="00000000" w:rsidRDefault="00000000" w:rsidRPr="00000000" w14:paraId="00000099">
      <w:pPr>
        <w:numPr>
          <w:ilvl w:val="1"/>
          <w:numId w:val="5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Identity of the Person Under Examination</w:t>
      </w:r>
      <w:r w:rsidDel="00000000" w:rsidR="00000000" w:rsidRPr="00000000">
        <w:rPr>
          <w:rFonts w:ascii="Times New Roman" w:cs="Times New Roman" w:eastAsia="Times New Roman" w:hAnsi="Times New Roman"/>
          <w:sz w:val="24"/>
          <w:szCs w:val="24"/>
          <w:rtl w:val="0"/>
        </w:rPr>
        <w:t xml:space="preserve">: Clear identification of the taxpayer involved.</w:t>
      </w:r>
    </w:p>
    <w:p w:rsidR="00000000" w:rsidDel="00000000" w:rsidP="00000000" w:rsidRDefault="00000000" w:rsidRPr="00000000" w14:paraId="0000009A">
      <w:pPr>
        <w:numPr>
          <w:ilvl w:val="1"/>
          <w:numId w:val="5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of the Request</w:t>
      </w:r>
      <w:r w:rsidDel="00000000" w:rsidR="00000000" w:rsidRPr="00000000">
        <w:rPr>
          <w:rFonts w:ascii="Times New Roman" w:cs="Times New Roman" w:eastAsia="Times New Roman" w:hAnsi="Times New Roman"/>
          <w:sz w:val="24"/>
          <w:szCs w:val="24"/>
          <w:rtl w:val="0"/>
        </w:rPr>
        <w:t xml:space="preserve">: Explanation of the tax purpose for which the information is sought.</w:t>
      </w:r>
    </w:p>
    <w:p w:rsidR="00000000" w:rsidDel="00000000" w:rsidP="00000000" w:rsidRDefault="00000000" w:rsidRPr="00000000" w14:paraId="0000009B">
      <w:pPr>
        <w:numPr>
          <w:ilvl w:val="1"/>
          <w:numId w:val="5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the Information Sought</w:t>
      </w:r>
      <w:r w:rsidDel="00000000" w:rsidR="00000000" w:rsidRPr="00000000">
        <w:rPr>
          <w:rFonts w:ascii="Times New Roman" w:cs="Times New Roman" w:eastAsia="Times New Roman" w:hAnsi="Times New Roman"/>
          <w:sz w:val="24"/>
          <w:szCs w:val="24"/>
          <w:rtl w:val="0"/>
        </w:rPr>
        <w:t xml:space="preserve">: Specific details to enable the requested party to locate the information.</w:t>
      </w:r>
    </w:p>
    <w:p w:rsidR="00000000" w:rsidDel="00000000" w:rsidP="00000000" w:rsidRDefault="00000000" w:rsidRPr="00000000" w14:paraId="0000009C">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Automatic Exchange</w:t>
      </w:r>
      <w:r w:rsidDel="00000000" w:rsidR="00000000" w:rsidRPr="00000000">
        <w:rPr>
          <w:rFonts w:ascii="Times New Roman" w:cs="Times New Roman" w:eastAsia="Times New Roman" w:hAnsi="Times New Roman"/>
          <w:sz w:val="24"/>
          <w:szCs w:val="24"/>
          <w:rtl w:val="0"/>
        </w:rPr>
        <w:t xml:space="preserve">: Involves the systematic and periodic transmission of predefined taxpayer information, such as financial account data, without the need for a specific request.</w:t>
      </w:r>
    </w:p>
    <w:p w:rsidR="00000000" w:rsidDel="00000000" w:rsidP="00000000" w:rsidRDefault="00000000" w:rsidRPr="00000000" w14:paraId="0000009D">
      <w:pPr>
        <w:numPr>
          <w:ilvl w:val="0"/>
          <w:numId w:val="5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Spontaneous Exchange</w:t>
      </w:r>
      <w:r w:rsidDel="00000000" w:rsidR="00000000" w:rsidRPr="00000000">
        <w:rPr>
          <w:rFonts w:ascii="Times New Roman" w:cs="Times New Roman" w:eastAsia="Times New Roman" w:hAnsi="Times New Roman"/>
          <w:sz w:val="24"/>
          <w:szCs w:val="24"/>
          <w:rtl w:val="0"/>
        </w:rPr>
        <w:t xml:space="preserve">: Occurs when a jurisdiction, on its own initiative, provides information to another jurisdiction that it believes may be relevant to the other’s tax enforcement.</w:t>
      </w:r>
    </w:p>
    <w:p w:rsidR="00000000" w:rsidDel="00000000" w:rsidP="00000000" w:rsidRDefault="00000000" w:rsidRPr="00000000" w14:paraId="0000009E">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afterAutospacing="0" w:before="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Legal and Administrative Processes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16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Domestic Legislation</w:t>
      </w: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TIEA to function effectively, jurisdictions must have domestic laws that:</w:t>
      </w:r>
    </w:p>
    <w:p w:rsidR="00000000" w:rsidDel="00000000" w:rsidP="00000000" w:rsidRDefault="00000000" w:rsidRPr="00000000" w14:paraId="000000A1">
      <w:pPr>
        <w:numPr>
          <w:ilvl w:val="0"/>
          <w:numId w:val="3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Authorize Information Exchange</w:t>
      </w:r>
      <w:r w:rsidDel="00000000" w:rsidR="00000000" w:rsidRPr="00000000">
        <w:rPr>
          <w:rFonts w:ascii="Times New Roman" w:cs="Times New Roman" w:eastAsia="Times New Roman" w:hAnsi="Times New Roman"/>
          <w:sz w:val="24"/>
          <w:szCs w:val="24"/>
          <w:rtl w:val="0"/>
        </w:rPr>
        <w:t xml:space="preserve">: Legal provisions that allow tax authorities to collect and share information with foreign counterparts.</w:t>
      </w:r>
    </w:p>
    <w:p w:rsidR="00000000" w:rsidDel="00000000" w:rsidP="00000000" w:rsidRDefault="00000000" w:rsidRPr="00000000" w14:paraId="000000A2">
      <w:pPr>
        <w:numPr>
          <w:ilvl w:val="0"/>
          <w:numId w:val="3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Empower Tax Authorities</w:t>
      </w:r>
      <w:r w:rsidDel="00000000" w:rsidR="00000000" w:rsidRPr="00000000">
        <w:rPr>
          <w:rFonts w:ascii="Times New Roman" w:cs="Times New Roman" w:eastAsia="Times New Roman" w:hAnsi="Times New Roman"/>
          <w:sz w:val="24"/>
          <w:szCs w:val="24"/>
          <w:rtl w:val="0"/>
        </w:rPr>
        <w:t xml:space="preserve">: Grant the necessary powers to obtain information from financial institutions, individuals, and entities.</w:t>
      </w:r>
    </w:p>
    <w:p w:rsidR="00000000" w:rsidDel="00000000" w:rsidP="00000000" w:rsidRDefault="00000000" w:rsidRPr="00000000" w14:paraId="000000A3">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16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Confidentiality and Data Protection</w:t>
      </w: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Safeguarding taxpayer information is critical:</w:t>
      </w:r>
    </w:p>
    <w:p w:rsidR="00000000" w:rsidDel="00000000" w:rsidP="00000000" w:rsidRDefault="00000000" w:rsidRPr="00000000" w14:paraId="000000A5">
      <w:pPr>
        <w:numPr>
          <w:ilvl w:val="0"/>
          <w:numId w:val="4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 Obligations</w:t>
      </w:r>
      <w:r w:rsidDel="00000000" w:rsidR="00000000" w:rsidRPr="00000000">
        <w:rPr>
          <w:rFonts w:ascii="Times New Roman" w:cs="Times New Roman" w:eastAsia="Times New Roman" w:hAnsi="Times New Roman"/>
          <w:sz w:val="24"/>
          <w:szCs w:val="24"/>
          <w:rtl w:val="0"/>
        </w:rPr>
        <w:t xml:space="preserve">: Exchanged information must be treated with the same level of secrecy as domestic tax information.</w:t>
      </w:r>
    </w:p>
    <w:p w:rsidR="00000000" w:rsidDel="00000000" w:rsidP="00000000" w:rsidRDefault="00000000" w:rsidRPr="00000000" w14:paraId="000000A6">
      <w:pPr>
        <w:numPr>
          <w:ilvl w:val="0"/>
          <w:numId w:val="4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Restrictions</w:t>
      </w:r>
      <w:r w:rsidDel="00000000" w:rsidR="00000000" w:rsidRPr="00000000">
        <w:rPr>
          <w:rFonts w:ascii="Times New Roman" w:cs="Times New Roman" w:eastAsia="Times New Roman" w:hAnsi="Times New Roman"/>
          <w:sz w:val="24"/>
          <w:szCs w:val="24"/>
          <w:rtl w:val="0"/>
        </w:rPr>
        <w:t xml:space="preserve">: Information can only be used for the purposes specified in the TIEA, typically limited to tax administration and enforcement.</w:t>
      </w:r>
    </w:p>
    <w:p w:rsidR="00000000" w:rsidDel="00000000" w:rsidP="00000000" w:rsidRDefault="00000000" w:rsidRPr="00000000" w14:paraId="000000A7">
      <w:pPr>
        <w:numPr>
          <w:ilvl w:val="0"/>
          <w:numId w:val="4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Security Measures</w:t>
      </w:r>
      <w:r w:rsidDel="00000000" w:rsidR="00000000" w:rsidRPr="00000000">
        <w:rPr>
          <w:rFonts w:ascii="Times New Roman" w:cs="Times New Roman" w:eastAsia="Times New Roman" w:hAnsi="Times New Roman"/>
          <w:sz w:val="24"/>
          <w:szCs w:val="24"/>
          <w:rtl w:val="0"/>
        </w:rPr>
        <w:t xml:space="preserve">: Implementing protocols to prevent unauthorized access or disclosure.</w:t>
      </w:r>
    </w:p>
    <w:p w:rsidR="00000000" w:rsidDel="00000000" w:rsidP="00000000" w:rsidRDefault="00000000" w:rsidRPr="00000000" w14:paraId="000000A8">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16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Limitations</w:t>
      </w: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TIEAs respect certain legal boundaries:</w:t>
      </w:r>
    </w:p>
    <w:p w:rsidR="00000000" w:rsidDel="00000000" w:rsidP="00000000" w:rsidRDefault="00000000" w:rsidRPr="00000000" w14:paraId="000000AA">
      <w:pPr>
        <w:numPr>
          <w:ilvl w:val="0"/>
          <w:numId w:val="4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Public Policy Exceptions</w:t>
      </w:r>
      <w:r w:rsidDel="00000000" w:rsidR="00000000" w:rsidRPr="00000000">
        <w:rPr>
          <w:rFonts w:ascii="Times New Roman" w:cs="Times New Roman" w:eastAsia="Times New Roman" w:hAnsi="Times New Roman"/>
          <w:sz w:val="24"/>
          <w:szCs w:val="24"/>
          <w:rtl w:val="0"/>
        </w:rPr>
        <w:t xml:space="preserve">: A jurisdiction may refuse to provide information if doing so would be contrary to its public policy (ordre public).</w:t>
      </w:r>
    </w:p>
    <w:p w:rsidR="00000000" w:rsidDel="00000000" w:rsidP="00000000" w:rsidRDefault="00000000" w:rsidRPr="00000000" w14:paraId="000000AB">
      <w:pPr>
        <w:numPr>
          <w:ilvl w:val="0"/>
          <w:numId w:val="4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Legal Privilege</w:t>
      </w:r>
      <w:r w:rsidDel="00000000" w:rsidR="00000000" w:rsidRPr="00000000">
        <w:rPr>
          <w:rFonts w:ascii="Times New Roman" w:cs="Times New Roman" w:eastAsia="Times New Roman" w:hAnsi="Times New Roman"/>
          <w:sz w:val="24"/>
          <w:szCs w:val="24"/>
          <w:rtl w:val="0"/>
        </w:rPr>
        <w:t xml:space="preserve">: Information protected by attorney-client privilege or similar confidentiality laws is exempt.</w:t>
      </w:r>
    </w:p>
    <w:p w:rsidR="00000000" w:rsidDel="00000000" w:rsidP="00000000" w:rsidRDefault="00000000" w:rsidRPr="00000000" w14:paraId="000000AC">
      <w:pPr>
        <w:numPr>
          <w:ilvl w:val="0"/>
          <w:numId w:val="4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Protection of Trade Secrets</w:t>
      </w:r>
      <w:r w:rsidDel="00000000" w:rsidR="00000000" w:rsidRPr="00000000">
        <w:rPr>
          <w:rFonts w:ascii="Times New Roman" w:cs="Times New Roman" w:eastAsia="Times New Roman" w:hAnsi="Times New Roman"/>
          <w:sz w:val="24"/>
          <w:szCs w:val="24"/>
          <w:rtl w:val="0"/>
        </w:rPr>
        <w:t xml:space="preserve">: Confidential commercial information may be withheld to protect legitimate business interests.</w:t>
      </w:r>
    </w:p>
    <w:p w:rsidR="00000000" w:rsidDel="00000000" w:rsidP="00000000" w:rsidRDefault="00000000" w:rsidRPr="00000000" w14:paraId="000000AD">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afterAutospacing="0" w:before="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Entry into Force and Effective Dates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16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Completion of Parliamentary Procedures</w:t>
      </w: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 TIEA can take effect:</w:t>
      </w:r>
    </w:p>
    <w:p w:rsidR="00000000" w:rsidDel="00000000" w:rsidP="00000000" w:rsidRDefault="00000000" w:rsidRPr="00000000" w14:paraId="000000B0">
      <w:pPr>
        <w:numPr>
          <w:ilvl w:val="0"/>
          <w:numId w:val="5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Ratification</w:t>
      </w:r>
      <w:r w:rsidDel="00000000" w:rsidR="00000000" w:rsidRPr="00000000">
        <w:rPr>
          <w:rFonts w:ascii="Times New Roman" w:cs="Times New Roman" w:eastAsia="Times New Roman" w:hAnsi="Times New Roman"/>
          <w:sz w:val="24"/>
          <w:szCs w:val="24"/>
          <w:rtl w:val="0"/>
        </w:rPr>
        <w:t xml:space="preserve">: Both jurisdictions must complete their internal procedures, which may include legislative approval or executive ratification.</w:t>
      </w:r>
    </w:p>
    <w:p w:rsidR="00000000" w:rsidDel="00000000" w:rsidP="00000000" w:rsidRDefault="00000000" w:rsidRPr="00000000" w14:paraId="000000B1">
      <w:pPr>
        <w:numPr>
          <w:ilvl w:val="0"/>
          <w:numId w:val="5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w:t>
      </w:r>
      <w:r w:rsidDel="00000000" w:rsidR="00000000" w:rsidRPr="00000000">
        <w:rPr>
          <w:rFonts w:ascii="Times New Roman" w:cs="Times New Roman" w:eastAsia="Times New Roman" w:hAnsi="Times New Roman"/>
          <w:sz w:val="24"/>
          <w:szCs w:val="24"/>
          <w:rtl w:val="0"/>
        </w:rPr>
        <w:t xml:space="preserve">: Each party typically notifies the other in writing once these procedures are complete.</w:t>
      </w:r>
    </w:p>
    <w:p w:rsidR="00000000" w:rsidDel="00000000" w:rsidP="00000000" w:rsidRDefault="00000000" w:rsidRPr="00000000" w14:paraId="000000B2">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20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Effective Dates</w:t>
      </w:r>
      <w:r w:rsidDel="00000000" w:rsidR="00000000" w:rsidRPr="00000000">
        <w:rPr>
          <w:rtl w:val="0"/>
        </w:rPr>
      </w:r>
    </w:p>
    <w:p w:rsidR="00000000" w:rsidDel="00000000" w:rsidP="00000000" w:rsidRDefault="00000000" w:rsidRPr="00000000" w14:paraId="000000B3">
      <w:pPr>
        <w:numPr>
          <w:ilvl w:val="0"/>
          <w:numId w:val="5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Specified in the Agreement</w:t>
      </w:r>
      <w:r w:rsidDel="00000000" w:rsidR="00000000" w:rsidRPr="00000000">
        <w:rPr>
          <w:rFonts w:ascii="Times New Roman" w:cs="Times New Roman" w:eastAsia="Times New Roman" w:hAnsi="Times New Roman"/>
          <w:sz w:val="24"/>
          <w:szCs w:val="24"/>
          <w:rtl w:val="0"/>
        </w:rPr>
        <w:t xml:space="preserve">: The TIEA will outline when it enters into force and from which date the provisions apply.</w:t>
      </w:r>
    </w:p>
    <w:p w:rsidR="00000000" w:rsidDel="00000000" w:rsidP="00000000" w:rsidRDefault="00000000" w:rsidRPr="00000000" w14:paraId="000000B4">
      <w:pPr>
        <w:numPr>
          <w:ilvl w:val="0"/>
          <w:numId w:val="5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Retroactivity</w:t>
      </w:r>
      <w:r w:rsidDel="00000000" w:rsidR="00000000" w:rsidRPr="00000000">
        <w:rPr>
          <w:rFonts w:ascii="Times New Roman" w:cs="Times New Roman" w:eastAsia="Times New Roman" w:hAnsi="Times New Roman"/>
          <w:sz w:val="24"/>
          <w:szCs w:val="24"/>
          <w:rtl w:val="0"/>
        </w:rPr>
        <w:t xml:space="preserve">: Some TIEAs may apply to information relating to periods before the agreement's entry into force, while others apply only to future periods.</w:t>
      </w:r>
    </w:p>
    <w:p w:rsidR="00000000" w:rsidDel="00000000" w:rsidP="00000000" w:rsidRDefault="00000000" w:rsidRPr="00000000" w14:paraId="000000B5">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20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Practical Considerations</w:t>
      </w:r>
      <w:r w:rsidDel="00000000" w:rsidR="00000000" w:rsidRPr="00000000">
        <w:rPr>
          <w:rtl w:val="0"/>
        </w:rPr>
      </w:r>
    </w:p>
    <w:p w:rsidR="00000000" w:rsidDel="00000000" w:rsidP="00000000" w:rsidRDefault="00000000" w:rsidRPr="00000000" w14:paraId="000000B6">
      <w:pPr>
        <w:numPr>
          <w:ilvl w:val="0"/>
          <w:numId w:val="5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Preparedness</w:t>
      </w:r>
      <w:r w:rsidDel="00000000" w:rsidR="00000000" w:rsidRPr="00000000">
        <w:rPr>
          <w:rFonts w:ascii="Times New Roman" w:cs="Times New Roman" w:eastAsia="Times New Roman" w:hAnsi="Times New Roman"/>
          <w:sz w:val="24"/>
          <w:szCs w:val="24"/>
          <w:rtl w:val="0"/>
        </w:rPr>
        <w:t xml:space="preserve">: Tax authorities need to establish processes and train personnel to handle incoming and outgoing information requests.</w:t>
      </w:r>
    </w:p>
    <w:p w:rsidR="00000000" w:rsidDel="00000000" w:rsidP="00000000" w:rsidRDefault="00000000" w:rsidRPr="00000000" w14:paraId="000000B7">
      <w:pPr>
        <w:numPr>
          <w:ilvl w:val="0"/>
          <w:numId w:val="5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Allocation</w:t>
      </w:r>
      <w:r w:rsidDel="00000000" w:rsidR="00000000" w:rsidRPr="00000000">
        <w:rPr>
          <w:rFonts w:ascii="Times New Roman" w:cs="Times New Roman" w:eastAsia="Times New Roman" w:hAnsi="Times New Roman"/>
          <w:sz w:val="24"/>
          <w:szCs w:val="24"/>
          <w:rtl w:val="0"/>
        </w:rPr>
        <w:t xml:space="preserve">: Ensuring sufficient resources are available to comply with requests in a timely manner.</w:t>
      </w:r>
    </w:p>
    <w:p w:rsidR="00000000" w:rsidDel="00000000" w:rsidP="00000000" w:rsidRDefault="00000000" w:rsidRPr="00000000" w14:paraId="000000B8">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afterAutospacing="0" w:before="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Exchange of Information under Tax Treaties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20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Double Taxation Agreements (DTAs)</w:t>
      </w:r>
      <w:r w:rsidDel="00000000" w:rsidR="00000000" w:rsidRPr="00000000">
        <w:rPr>
          <w:rtl w:val="0"/>
        </w:rPr>
      </w:r>
    </w:p>
    <w:p w:rsidR="00000000" w:rsidDel="00000000" w:rsidP="00000000" w:rsidRDefault="00000000" w:rsidRPr="00000000" w14:paraId="000000BA">
      <w:pPr>
        <w:numPr>
          <w:ilvl w:val="0"/>
          <w:numId w:val="5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of DTAs</w:t>
      </w:r>
      <w:r w:rsidDel="00000000" w:rsidR="00000000" w:rsidRPr="00000000">
        <w:rPr>
          <w:rFonts w:ascii="Times New Roman" w:cs="Times New Roman" w:eastAsia="Times New Roman" w:hAnsi="Times New Roman"/>
          <w:sz w:val="24"/>
          <w:szCs w:val="24"/>
          <w:rtl w:val="0"/>
        </w:rPr>
        <w:t xml:space="preserve">: Designed to prevent double taxation and fiscal evasion, DTAs often include provisions for the exchange of information between contracting states.</w:t>
      </w:r>
    </w:p>
    <w:p w:rsidR="00000000" w:rsidDel="00000000" w:rsidP="00000000" w:rsidRDefault="00000000" w:rsidRPr="00000000" w14:paraId="000000BB">
      <w:pPr>
        <w:numPr>
          <w:ilvl w:val="0"/>
          <w:numId w:val="5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Exchange Articles</w:t>
      </w:r>
      <w:r w:rsidDel="00000000" w:rsidR="00000000" w:rsidRPr="00000000">
        <w:rPr>
          <w:rFonts w:ascii="Times New Roman" w:cs="Times New Roman" w:eastAsia="Times New Roman" w:hAnsi="Times New Roman"/>
          <w:sz w:val="24"/>
          <w:szCs w:val="24"/>
          <w:rtl w:val="0"/>
        </w:rPr>
        <w:t xml:space="preserve">: Typically align with Article 26 of the OECD Model Tax Convention, facilitating exchange to carry out the provisions of the treaty or enforce domestic laws concerning taxes covered by the treaty.</w:t>
      </w:r>
    </w:p>
    <w:p w:rsidR="00000000" w:rsidDel="00000000" w:rsidP="00000000" w:rsidRDefault="00000000" w:rsidRPr="00000000" w14:paraId="000000BC">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20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Scope Compared to TIEAs</w:t>
      </w:r>
      <w:r w:rsidDel="00000000" w:rsidR="00000000" w:rsidRPr="00000000">
        <w:rPr>
          <w:rtl w:val="0"/>
        </w:rPr>
      </w:r>
    </w:p>
    <w:p w:rsidR="00000000" w:rsidDel="00000000" w:rsidP="00000000" w:rsidRDefault="00000000" w:rsidRPr="00000000" w14:paraId="000000BD">
      <w:pPr>
        <w:numPr>
          <w:ilvl w:val="0"/>
          <w:numId w:val="4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Tax Types</w:t>
      </w:r>
      <w:r w:rsidDel="00000000" w:rsidR="00000000" w:rsidRPr="00000000">
        <w:rPr>
          <w:rFonts w:ascii="Times New Roman" w:cs="Times New Roman" w:eastAsia="Times New Roman" w:hAnsi="Times New Roman"/>
          <w:sz w:val="24"/>
          <w:szCs w:val="24"/>
          <w:rtl w:val="0"/>
        </w:rPr>
        <w:t xml:space="preserve">: DTAs usually cover specific taxes, such as income and capital taxes, whereas TIEAs can cover a broader range of taxes.</w:t>
      </w:r>
    </w:p>
    <w:p w:rsidR="00000000" w:rsidDel="00000000" w:rsidP="00000000" w:rsidRDefault="00000000" w:rsidRPr="00000000" w14:paraId="000000BE">
      <w:pPr>
        <w:numPr>
          <w:ilvl w:val="0"/>
          <w:numId w:val="4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Jurisdictional Coverage</w:t>
      </w:r>
      <w:r w:rsidDel="00000000" w:rsidR="00000000" w:rsidRPr="00000000">
        <w:rPr>
          <w:rFonts w:ascii="Times New Roman" w:cs="Times New Roman" w:eastAsia="Times New Roman" w:hAnsi="Times New Roman"/>
          <w:sz w:val="24"/>
          <w:szCs w:val="24"/>
          <w:rtl w:val="0"/>
        </w:rPr>
        <w:t xml:space="preserve">: DTAs are often between countries with significant economic ties, while TIEAs may be used to establish information exchange with jurisdictions where no DTA exists.</w:t>
      </w:r>
    </w:p>
    <w:p w:rsidR="00000000" w:rsidDel="00000000" w:rsidP="00000000" w:rsidRDefault="00000000" w:rsidRPr="00000000" w14:paraId="000000BF">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20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Relationship Between TIEAs and Tax Treaties</w:t>
      </w:r>
      <w:r w:rsidDel="00000000" w:rsidR="00000000" w:rsidRPr="00000000">
        <w:rPr>
          <w:rtl w:val="0"/>
        </w:rPr>
      </w:r>
    </w:p>
    <w:p w:rsidR="00000000" w:rsidDel="00000000" w:rsidP="00000000" w:rsidRDefault="00000000" w:rsidRPr="00000000" w14:paraId="000000C0">
      <w:pPr>
        <w:numPr>
          <w:ilvl w:val="0"/>
          <w:numId w:val="4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Complementary Instruments</w:t>
      </w:r>
      <w:r w:rsidDel="00000000" w:rsidR="00000000" w:rsidRPr="00000000">
        <w:rPr>
          <w:rFonts w:ascii="Times New Roman" w:cs="Times New Roman" w:eastAsia="Times New Roman" w:hAnsi="Times New Roman"/>
          <w:sz w:val="24"/>
          <w:szCs w:val="24"/>
          <w:rtl w:val="0"/>
        </w:rPr>
        <w:t xml:space="preserve">: Together, DTAs and TIEAs provide comprehensive frameworks for cooperation in tax matters.</w:t>
      </w:r>
    </w:p>
    <w:p w:rsidR="00000000" w:rsidDel="00000000" w:rsidP="00000000" w:rsidRDefault="00000000" w:rsidRPr="00000000" w14:paraId="000000C1">
      <w:pPr>
        <w:numPr>
          <w:ilvl w:val="0"/>
          <w:numId w:val="4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Use</w:t>
      </w:r>
      <w:r w:rsidDel="00000000" w:rsidR="00000000" w:rsidRPr="00000000">
        <w:rPr>
          <w:rFonts w:ascii="Times New Roman" w:cs="Times New Roman" w:eastAsia="Times New Roman" w:hAnsi="Times New Roman"/>
          <w:sz w:val="24"/>
          <w:szCs w:val="24"/>
          <w:rtl w:val="0"/>
        </w:rPr>
        <w:t xml:space="preserve">: Jurisdictions may negotiate TIEAs with countries where a DTA is not feasible or to enhance information exchange beyond what a DTA provides.</w:t>
      </w:r>
    </w:p>
    <w:p w:rsidR="00000000" w:rsidDel="00000000" w:rsidP="00000000" w:rsidRDefault="00000000" w:rsidRPr="00000000" w14:paraId="000000C2">
      <w:pPr>
        <w:pStyle w:val="Heading2"/>
        <w:keepNext w:val="1"/>
        <w:keepLines w:val="1"/>
        <w:pageBreakBefore w:val="0"/>
        <w:widowControl w:val="1"/>
        <w:numPr>
          <w:ilvl w:val="0"/>
          <w:numId w:val="70"/>
        </w:numPr>
        <w:pBdr>
          <w:top w:space="0" w:sz="0" w:val="nil"/>
          <w:left w:space="0" w:sz="0" w:val="nil"/>
          <w:bottom w:space="0" w:sz="0" w:val="nil"/>
          <w:right w:space="0" w:sz="0" w:val="nil"/>
          <w:between w:space="0" w:sz="0" w:val="nil"/>
        </w:pBdr>
        <w:shd w:fill="auto" w:val="clear"/>
        <w:spacing w:after="80" w:before="200" w:line="259" w:lineRule="auto"/>
        <w:ind w:left="720" w:right="0" w:hanging="360"/>
        <w:jc w:val="both"/>
      </w:pPr>
      <w:bookmarkStart w:colFirst="0" w:colLast="0" w:name="_heading=h.2v5p317k40nr" w:id="8"/>
      <w:bookmarkEnd w:id="8"/>
      <w:r w:rsidDel="00000000" w:rsidR="00000000" w:rsidRPr="00000000">
        <w:rPr>
          <w:rtl w:val="0"/>
        </w:rPr>
        <w:t xml:space="preserve">International Cooperation and Compliance</w:t>
      </w:r>
    </w:p>
    <w:p w:rsidR="00000000" w:rsidDel="00000000" w:rsidP="00000000" w:rsidRDefault="00000000" w:rsidRPr="00000000" w14:paraId="000000C3">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afterAutospacing="0" w:before="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Role of States in TIEAs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20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Commitment to Tax Transparency</w:t>
      </w:r>
      <w:r w:rsidDel="00000000" w:rsidR="00000000" w:rsidRPr="00000000">
        <w:rPr>
          <w:rtl w:val="0"/>
        </w:rPr>
      </w:r>
    </w:p>
    <w:p w:rsidR="00000000" w:rsidDel="00000000" w:rsidP="00000000" w:rsidRDefault="00000000" w:rsidRPr="00000000" w14:paraId="000000C5">
      <w:pPr>
        <w:numPr>
          <w:ilvl w:val="0"/>
          <w:numId w:val="4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Global Responsibility</w:t>
      </w:r>
      <w:r w:rsidDel="00000000" w:rsidR="00000000" w:rsidRPr="00000000">
        <w:rPr>
          <w:rFonts w:ascii="Times New Roman" w:cs="Times New Roman" w:eastAsia="Times New Roman" w:hAnsi="Times New Roman"/>
          <w:sz w:val="24"/>
          <w:szCs w:val="24"/>
          <w:rtl w:val="0"/>
        </w:rPr>
        <w:t xml:space="preserve">: By entering into TIEAs, states demonstrate a commitment to upholding international tax standards and fighting tax evasion.</w:t>
      </w:r>
    </w:p>
    <w:p w:rsidR="00000000" w:rsidDel="00000000" w:rsidP="00000000" w:rsidRDefault="00000000" w:rsidRPr="00000000" w14:paraId="000000C6">
      <w:pPr>
        <w:numPr>
          <w:ilvl w:val="0"/>
          <w:numId w:val="4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Reputation and Compliance</w:t>
      </w:r>
      <w:r w:rsidDel="00000000" w:rsidR="00000000" w:rsidRPr="00000000">
        <w:rPr>
          <w:rFonts w:ascii="Times New Roman" w:cs="Times New Roman" w:eastAsia="Times New Roman" w:hAnsi="Times New Roman"/>
          <w:sz w:val="24"/>
          <w:szCs w:val="24"/>
          <w:rtl w:val="0"/>
        </w:rPr>
        <w:t xml:space="preserve">: Participation enhances a jurisdiction's reputation as a cooperative tax authority, which can impact international relations and economic partnerships.</w:t>
      </w:r>
    </w:p>
    <w:p w:rsidR="00000000" w:rsidDel="00000000" w:rsidP="00000000" w:rsidRDefault="00000000" w:rsidRPr="00000000" w14:paraId="000000C7">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20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Bilateral TIEAs Signed by States</w:t>
      </w:r>
      <w:r w:rsidDel="00000000" w:rsidR="00000000" w:rsidRPr="00000000">
        <w:rPr>
          <w:rtl w:val="0"/>
        </w:rPr>
      </w:r>
    </w:p>
    <w:p w:rsidR="00000000" w:rsidDel="00000000" w:rsidP="00000000" w:rsidRDefault="00000000" w:rsidRPr="00000000" w14:paraId="000000C8">
      <w:pPr>
        <w:numPr>
          <w:ilvl w:val="0"/>
          <w:numId w:val="5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Diverse Partners</w:t>
      </w:r>
      <w:r w:rsidDel="00000000" w:rsidR="00000000" w:rsidRPr="00000000">
        <w:rPr>
          <w:rFonts w:ascii="Times New Roman" w:cs="Times New Roman" w:eastAsia="Times New Roman" w:hAnsi="Times New Roman"/>
          <w:sz w:val="24"/>
          <w:szCs w:val="24"/>
          <w:rtl w:val="0"/>
        </w:rPr>
        <w:t xml:space="preserve">: States may sign TIEAs with a variety of jurisdictions, including those known for strict banking secrecy or as tax havens.</w:t>
      </w:r>
    </w:p>
    <w:p w:rsidR="00000000" w:rsidDel="00000000" w:rsidP="00000000" w:rsidRDefault="00000000" w:rsidRPr="00000000" w14:paraId="000000C9">
      <w:pPr>
        <w:numPr>
          <w:ilvl w:val="0"/>
          <w:numId w:val="5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Negotiation Considerations</w:t>
      </w:r>
      <w:r w:rsidDel="00000000" w:rsidR="00000000" w:rsidRPr="00000000">
        <w:rPr>
          <w:rFonts w:ascii="Times New Roman" w:cs="Times New Roman" w:eastAsia="Times New Roman" w:hAnsi="Times New Roman"/>
          <w:sz w:val="24"/>
          <w:szCs w:val="24"/>
          <w:rtl w:val="0"/>
        </w:rPr>
        <w:t xml:space="preserve">: Factors influencing the negotiation of TIEAs include economic relationships, risk of tax evasion, and strategic interests.</w:t>
      </w:r>
    </w:p>
    <w:p w:rsidR="00000000" w:rsidDel="00000000" w:rsidP="00000000" w:rsidRDefault="00000000" w:rsidRPr="00000000" w14:paraId="000000CA">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20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Mechanisms for Exchange of Information</w:t>
      </w:r>
      <w:r w:rsidDel="00000000" w:rsidR="00000000" w:rsidRPr="00000000">
        <w:rPr>
          <w:rtl w:val="0"/>
        </w:rPr>
      </w:r>
    </w:p>
    <w:p w:rsidR="00000000" w:rsidDel="00000000" w:rsidP="00000000" w:rsidRDefault="00000000" w:rsidRPr="00000000" w14:paraId="000000CB">
      <w:pPr>
        <w:numPr>
          <w:ilvl w:val="0"/>
          <w:numId w:val="5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Multilateral Convention on Mutual Administrative Assistance in Tax Matters</w:t>
      </w:r>
      <w:r w:rsidDel="00000000" w:rsidR="00000000" w:rsidRPr="00000000">
        <w:rPr>
          <w:rtl w:val="0"/>
        </w:rPr>
      </w:r>
    </w:p>
    <w:p w:rsidR="00000000" w:rsidDel="00000000" w:rsidP="00000000" w:rsidRDefault="00000000" w:rsidRPr="00000000" w14:paraId="000000CC">
      <w:pPr>
        <w:numPr>
          <w:ilvl w:val="1"/>
          <w:numId w:val="5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Joint Initiative</w:t>
      </w:r>
      <w:r w:rsidDel="00000000" w:rsidR="00000000" w:rsidRPr="00000000">
        <w:rPr>
          <w:rFonts w:ascii="Times New Roman" w:cs="Times New Roman" w:eastAsia="Times New Roman" w:hAnsi="Times New Roman"/>
          <w:sz w:val="24"/>
          <w:szCs w:val="24"/>
          <w:rtl w:val="0"/>
        </w:rPr>
        <w:t xml:space="preserve">: Developed by the OECD and the Council of Europe, this convention provides a comprehensive multilateral framework for tax cooperation.</w:t>
      </w:r>
    </w:p>
    <w:p w:rsidR="00000000" w:rsidDel="00000000" w:rsidP="00000000" w:rsidRDefault="00000000" w:rsidRPr="00000000" w14:paraId="000000CD">
      <w:pPr>
        <w:numPr>
          <w:ilvl w:val="1"/>
          <w:numId w:val="5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r w:rsidDel="00000000" w:rsidR="00000000" w:rsidRPr="00000000">
        <w:rPr>
          <w:rFonts w:ascii="Times New Roman" w:cs="Times New Roman" w:eastAsia="Times New Roman" w:hAnsi="Times New Roman"/>
          <w:sz w:val="24"/>
          <w:szCs w:val="24"/>
          <w:rtl w:val="0"/>
        </w:rPr>
        <w:t xml:space="preserve">: Covers all forms of administrative assistance, including information exchange on request, automatic exchange, and assistance in tax collection.</w:t>
      </w:r>
    </w:p>
    <w:p w:rsidR="00000000" w:rsidDel="00000000" w:rsidP="00000000" w:rsidRDefault="00000000" w:rsidRPr="00000000" w14:paraId="000000CE">
      <w:pPr>
        <w:numPr>
          <w:ilvl w:val="0"/>
          <w:numId w:val="5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Regional Agreements and Directives</w:t>
      </w:r>
      <w:r w:rsidDel="00000000" w:rsidR="00000000" w:rsidRPr="00000000">
        <w:rPr>
          <w:rtl w:val="0"/>
        </w:rPr>
      </w:r>
    </w:p>
    <w:p w:rsidR="00000000" w:rsidDel="00000000" w:rsidP="00000000" w:rsidRDefault="00000000" w:rsidRPr="00000000" w14:paraId="000000CF">
      <w:pPr>
        <w:numPr>
          <w:ilvl w:val="1"/>
          <w:numId w:val="5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European Union Directives</w:t>
      </w:r>
      <w:r w:rsidDel="00000000" w:rsidR="00000000" w:rsidRPr="00000000">
        <w:rPr>
          <w:rFonts w:ascii="Times New Roman" w:cs="Times New Roman" w:eastAsia="Times New Roman" w:hAnsi="Times New Roman"/>
          <w:sz w:val="24"/>
          <w:szCs w:val="24"/>
          <w:rtl w:val="0"/>
        </w:rPr>
        <w:t xml:space="preserve">: EU member states participate in directives that facilitate automatic exchange of financial information, such as the Directive on Administrative Cooperation (DAC).</w:t>
      </w:r>
    </w:p>
    <w:p w:rsidR="00000000" w:rsidDel="00000000" w:rsidP="00000000" w:rsidRDefault="00000000" w:rsidRPr="00000000" w14:paraId="000000D0">
      <w:pPr>
        <w:numPr>
          <w:ilvl w:val="1"/>
          <w:numId w:val="5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Regional Initiatives</w:t>
      </w:r>
      <w:r w:rsidDel="00000000" w:rsidR="00000000" w:rsidRPr="00000000">
        <w:rPr>
          <w:rFonts w:ascii="Times New Roman" w:cs="Times New Roman" w:eastAsia="Times New Roman" w:hAnsi="Times New Roman"/>
          <w:sz w:val="24"/>
          <w:szCs w:val="24"/>
          <w:rtl w:val="0"/>
        </w:rPr>
        <w:t xml:space="preserve">: Similar arrangements exist in other regions, promoting cooperation among neighboring countries.</w:t>
      </w:r>
    </w:p>
    <w:p w:rsidR="00000000" w:rsidDel="00000000" w:rsidP="00000000" w:rsidRDefault="00000000" w:rsidRPr="00000000" w14:paraId="000000D1">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afterAutospacing="0" w:before="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Standards and the OECD's Involvement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20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Global Forum on Transparency and Exchange of Information for Tax Purposes</w:t>
      </w:r>
      <w:r w:rsidDel="00000000" w:rsidR="00000000" w:rsidRPr="00000000">
        <w:rPr>
          <w:rtl w:val="0"/>
        </w:rPr>
      </w:r>
    </w:p>
    <w:p w:rsidR="00000000" w:rsidDel="00000000" w:rsidP="00000000" w:rsidRDefault="00000000" w:rsidRPr="00000000" w14:paraId="000000D3">
      <w:pPr>
        <w:numPr>
          <w:ilvl w:val="0"/>
          <w:numId w:val="4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The Global Forum assesses jurisdictions' compliance with international standards for tax transparency and information exchange.</w:t>
      </w:r>
    </w:p>
    <w:p w:rsidR="00000000" w:rsidDel="00000000" w:rsidP="00000000" w:rsidRDefault="00000000" w:rsidRPr="00000000" w14:paraId="000000D4">
      <w:pPr>
        <w:numPr>
          <w:ilvl w:val="0"/>
          <w:numId w:val="4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Peer Reviews</w:t>
      </w:r>
      <w:r w:rsidDel="00000000" w:rsidR="00000000" w:rsidRPr="00000000">
        <w:rPr>
          <w:rFonts w:ascii="Times New Roman" w:cs="Times New Roman" w:eastAsia="Times New Roman" w:hAnsi="Times New Roman"/>
          <w:sz w:val="24"/>
          <w:szCs w:val="24"/>
          <w:rtl w:val="0"/>
        </w:rPr>
        <w:t xml:space="preserve">: Jurisdictions undergo evaluations of their legal frameworks and the effectiveness of their implementation.</w:t>
      </w:r>
    </w:p>
    <w:p w:rsidR="00000000" w:rsidDel="00000000" w:rsidP="00000000" w:rsidRDefault="00000000" w:rsidRPr="00000000" w14:paraId="000000D5">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20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International Standards</w:t>
      </w:r>
      <w:r w:rsidDel="00000000" w:rsidR="00000000" w:rsidRPr="00000000">
        <w:rPr>
          <w:rtl w:val="0"/>
        </w:rPr>
      </w:r>
    </w:p>
    <w:p w:rsidR="00000000" w:rsidDel="00000000" w:rsidP="00000000" w:rsidRDefault="00000000" w:rsidRPr="00000000" w14:paraId="000000D6">
      <w:pPr>
        <w:numPr>
          <w:ilvl w:val="0"/>
          <w:numId w:val="5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Exchange of Information on Request (EOIR)</w:t>
      </w:r>
      <w:r w:rsidDel="00000000" w:rsidR="00000000" w:rsidRPr="00000000">
        <w:rPr>
          <w:rFonts w:ascii="Times New Roman" w:cs="Times New Roman" w:eastAsia="Times New Roman" w:hAnsi="Times New Roman"/>
          <w:sz w:val="24"/>
          <w:szCs w:val="24"/>
          <w:rtl w:val="0"/>
        </w:rPr>
        <w:t xml:space="preserve">: Requires jurisdictions to provide information in response to specific, foreseeable relevant requests.</w:t>
      </w:r>
    </w:p>
    <w:p w:rsidR="00000000" w:rsidDel="00000000" w:rsidP="00000000" w:rsidRDefault="00000000" w:rsidRPr="00000000" w14:paraId="000000D7">
      <w:pPr>
        <w:numPr>
          <w:ilvl w:val="0"/>
          <w:numId w:val="5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Automatic Exchange of Information (AEOI)</w:t>
      </w:r>
      <w:r w:rsidDel="00000000" w:rsidR="00000000" w:rsidRPr="00000000">
        <w:rPr>
          <w:rFonts w:ascii="Times New Roman" w:cs="Times New Roman" w:eastAsia="Times New Roman" w:hAnsi="Times New Roman"/>
          <w:sz w:val="24"/>
          <w:szCs w:val="24"/>
          <w:rtl w:val="0"/>
        </w:rPr>
        <w:t xml:space="preserve">: Involves the routine sharing of financial account information, as per the Common Reporting Standard (CRS) developed by the OECD.</w:t>
      </w:r>
    </w:p>
    <w:p w:rsidR="00000000" w:rsidDel="00000000" w:rsidP="00000000" w:rsidRDefault="00000000" w:rsidRPr="00000000" w14:paraId="000000D8">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20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States' Compliance Efforts</w:t>
      </w:r>
      <w:r w:rsidDel="00000000" w:rsidR="00000000" w:rsidRPr="00000000">
        <w:rPr>
          <w:rtl w:val="0"/>
        </w:rPr>
      </w:r>
    </w:p>
    <w:p w:rsidR="00000000" w:rsidDel="00000000" w:rsidP="00000000" w:rsidRDefault="00000000" w:rsidRPr="00000000" w14:paraId="000000D9">
      <w:pPr>
        <w:numPr>
          <w:ilvl w:val="0"/>
          <w:numId w:val="6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Adherence to Standards</w:t>
      </w:r>
      <w:r w:rsidDel="00000000" w:rsidR="00000000" w:rsidRPr="00000000">
        <w:rPr>
          <w:rFonts w:ascii="Times New Roman" w:cs="Times New Roman" w:eastAsia="Times New Roman" w:hAnsi="Times New Roman"/>
          <w:sz w:val="24"/>
          <w:szCs w:val="24"/>
          <w:rtl w:val="0"/>
        </w:rPr>
        <w:t xml:space="preserve">: Jurisdictions work to align their laws and practices with international expectations to avoid being labeled as non-cooperative.</w:t>
      </w:r>
    </w:p>
    <w:p w:rsidR="00000000" w:rsidDel="00000000" w:rsidP="00000000" w:rsidRDefault="00000000" w:rsidRPr="00000000" w14:paraId="000000DA">
      <w:pPr>
        <w:numPr>
          <w:ilvl w:val="0"/>
          <w:numId w:val="6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Capacity Building</w:t>
      </w:r>
      <w:r w:rsidDel="00000000" w:rsidR="00000000" w:rsidRPr="00000000">
        <w:rPr>
          <w:rFonts w:ascii="Times New Roman" w:cs="Times New Roman" w:eastAsia="Times New Roman" w:hAnsi="Times New Roman"/>
          <w:sz w:val="24"/>
          <w:szCs w:val="24"/>
          <w:rtl w:val="0"/>
        </w:rPr>
        <w:t xml:space="preserve">: Some states offer technical assistance to others to help implement TIEAs and meet standards.</w:t>
      </w:r>
    </w:p>
    <w:p w:rsidR="00000000" w:rsidDel="00000000" w:rsidP="00000000" w:rsidRDefault="00000000" w:rsidRPr="00000000" w14:paraId="000000DB">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afterAutospacing="0" w:before="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 and Considerations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20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Legal and Privacy Concerns</w:t>
      </w:r>
      <w:r w:rsidDel="00000000" w:rsidR="00000000" w:rsidRPr="00000000">
        <w:rPr>
          <w:rtl w:val="0"/>
        </w:rPr>
      </w:r>
    </w:p>
    <w:p w:rsidR="00000000" w:rsidDel="00000000" w:rsidP="00000000" w:rsidRDefault="00000000" w:rsidRPr="00000000" w14:paraId="000000DD">
      <w:pPr>
        <w:numPr>
          <w:ilvl w:val="0"/>
          <w:numId w:val="5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Protection Laws</w:t>
      </w:r>
      <w:r w:rsidDel="00000000" w:rsidR="00000000" w:rsidRPr="00000000">
        <w:rPr>
          <w:rFonts w:ascii="Times New Roman" w:cs="Times New Roman" w:eastAsia="Times New Roman" w:hAnsi="Times New Roman"/>
          <w:sz w:val="24"/>
          <w:szCs w:val="24"/>
          <w:rtl w:val="0"/>
        </w:rPr>
        <w:t xml:space="preserve">: Balancing the need for transparency with protecting individuals' rights to privacy and data security.</w:t>
      </w:r>
    </w:p>
    <w:p w:rsidR="00000000" w:rsidDel="00000000" w:rsidP="00000000" w:rsidRDefault="00000000" w:rsidRPr="00000000" w14:paraId="000000DE">
      <w:pPr>
        <w:numPr>
          <w:ilvl w:val="0"/>
          <w:numId w:val="5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Consent and Notification</w:t>
      </w:r>
      <w:r w:rsidDel="00000000" w:rsidR="00000000" w:rsidRPr="00000000">
        <w:rPr>
          <w:rFonts w:ascii="Times New Roman" w:cs="Times New Roman" w:eastAsia="Times New Roman" w:hAnsi="Times New Roman"/>
          <w:sz w:val="24"/>
          <w:szCs w:val="24"/>
          <w:rtl w:val="0"/>
        </w:rPr>
        <w:t xml:space="preserve">: Procedures may require informing taxpayers when their information is shared, depending on domestic laws.</w:t>
      </w:r>
    </w:p>
    <w:p w:rsidR="00000000" w:rsidDel="00000000" w:rsidP="00000000" w:rsidRDefault="00000000" w:rsidRPr="00000000" w14:paraId="000000DF">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20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Administrative Burden</w:t>
      </w:r>
      <w:r w:rsidDel="00000000" w:rsidR="00000000" w:rsidRPr="00000000">
        <w:rPr>
          <w:rtl w:val="0"/>
        </w:rPr>
      </w:r>
    </w:p>
    <w:p w:rsidR="00000000" w:rsidDel="00000000" w:rsidP="00000000" w:rsidRDefault="00000000" w:rsidRPr="00000000" w14:paraId="000000E0">
      <w:pPr>
        <w:numPr>
          <w:ilvl w:val="0"/>
          <w:numId w:val="5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Intensive</w:t>
      </w:r>
      <w:r w:rsidDel="00000000" w:rsidR="00000000" w:rsidRPr="00000000">
        <w:rPr>
          <w:rFonts w:ascii="Times New Roman" w:cs="Times New Roman" w:eastAsia="Times New Roman" w:hAnsi="Times New Roman"/>
          <w:sz w:val="24"/>
          <w:szCs w:val="24"/>
          <w:rtl w:val="0"/>
        </w:rPr>
        <w:t xml:space="preserve">: Processing information requests requires significant administrative effort and expertise.</w:t>
      </w:r>
    </w:p>
    <w:p w:rsidR="00000000" w:rsidDel="00000000" w:rsidP="00000000" w:rsidRDefault="00000000" w:rsidRPr="00000000" w14:paraId="000000E1">
      <w:pPr>
        <w:numPr>
          <w:ilvl w:val="0"/>
          <w:numId w:val="5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Timeliness</w:t>
      </w:r>
      <w:r w:rsidDel="00000000" w:rsidR="00000000" w:rsidRPr="00000000">
        <w:rPr>
          <w:rFonts w:ascii="Times New Roman" w:cs="Times New Roman" w:eastAsia="Times New Roman" w:hAnsi="Times New Roman"/>
          <w:sz w:val="24"/>
          <w:szCs w:val="24"/>
          <w:rtl w:val="0"/>
        </w:rPr>
        <w:t xml:space="preserve">: Delays in responding to requests can hinder tax enforcement efforts and strain international relations.</w:t>
      </w:r>
    </w:p>
    <w:p w:rsidR="00000000" w:rsidDel="00000000" w:rsidP="00000000" w:rsidRDefault="00000000" w:rsidRPr="00000000" w14:paraId="000000E2">
      <w:pPr>
        <w:keepNext w:val="0"/>
        <w:keepLines w:val="0"/>
        <w:pageBreakBefore w:val="0"/>
        <w:widowControl w:val="1"/>
        <w:numPr>
          <w:ilvl w:val="2"/>
          <w:numId w:val="70"/>
        </w:numPr>
        <w:pBdr>
          <w:top w:space="0" w:sz="0" w:val="nil"/>
          <w:left w:space="0" w:sz="0" w:val="nil"/>
          <w:bottom w:space="0" w:sz="0" w:val="nil"/>
          <w:right w:space="0" w:sz="0" w:val="nil"/>
          <w:between w:space="0" w:sz="0" w:val="nil"/>
        </w:pBdr>
        <w:shd w:fill="auto" w:val="clear"/>
        <w:spacing w:after="20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Non-Cooperative Jurisdictions</w:t>
      </w:r>
      <w:r w:rsidDel="00000000" w:rsidR="00000000" w:rsidRPr="00000000">
        <w:rPr>
          <w:rtl w:val="0"/>
        </w:rPr>
      </w:r>
    </w:p>
    <w:p w:rsidR="00000000" w:rsidDel="00000000" w:rsidP="00000000" w:rsidRDefault="00000000" w:rsidRPr="00000000" w14:paraId="000000E3">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Resistance to Transparency</w:t>
      </w:r>
      <w:r w:rsidDel="00000000" w:rsidR="00000000" w:rsidRPr="00000000">
        <w:rPr>
          <w:rFonts w:ascii="Times New Roman" w:cs="Times New Roman" w:eastAsia="Times New Roman" w:hAnsi="Times New Roman"/>
          <w:sz w:val="24"/>
          <w:szCs w:val="24"/>
          <w:rtl w:val="0"/>
        </w:rPr>
        <w:t xml:space="preserve">: Some jurisdictions may have laws or policies that limit cooperation, often to attract financial activity.</w:t>
      </w:r>
    </w:p>
    <w:p w:rsidR="00000000" w:rsidDel="00000000" w:rsidP="00000000" w:rsidRDefault="00000000" w:rsidRPr="00000000" w14:paraId="000000E4">
      <w:pPr>
        <w:numPr>
          <w:ilvl w:val="0"/>
          <w:numId w:val="4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Pressure</w:t>
      </w:r>
      <w:r w:rsidDel="00000000" w:rsidR="00000000" w:rsidRPr="00000000">
        <w:rPr>
          <w:rFonts w:ascii="Times New Roman" w:cs="Times New Roman" w:eastAsia="Times New Roman" w:hAnsi="Times New Roman"/>
          <w:sz w:val="24"/>
          <w:szCs w:val="24"/>
          <w:rtl w:val="0"/>
        </w:rPr>
        <w:t xml:space="preserve">: Organizations like the OECD may apply pressure through blacklists or other measures to encourage compliance.</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D.3. THE GLOBAL FORUM ON TRANSPARENCY AND THE EXCHANGE OF INFORMATION FOR TAX PURPOSES</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Forum on Transparency and the Exchange of Information for Tax Purposes (the Global Forum) is an international organization that aims to enhance global tax transparency and combat tax evasion. Originally established in 2000 by the Organisation for Economic Co-operation and Development (OECD), the Global Forum underwent a major restructuring in 2009 to increase its inclusivity and effectiveness. With over 160 member jurisdictions, it is now the largest platform focused on advancing international standards for the exchange of information (EOI) in tax matters.</w:t>
      </w:r>
    </w:p>
    <w:p w:rsidR="00000000" w:rsidDel="00000000" w:rsidP="00000000" w:rsidRDefault="00000000" w:rsidRPr="00000000" w14:paraId="000000E9">
      <w:pPr>
        <w:pStyle w:val="Heading2"/>
        <w:keepNext w:val="0"/>
        <w:keepLines w:val="0"/>
        <w:numPr>
          <w:ilvl w:val="0"/>
          <w:numId w:val="24"/>
        </w:numPr>
        <w:spacing w:after="0" w:afterAutospacing="0" w:before="280" w:lineRule="auto"/>
        <w:ind w:left="720" w:hanging="360"/>
        <w:jc w:val="both"/>
        <w:rPr/>
      </w:pPr>
      <w:bookmarkStart w:colFirst="0" w:colLast="0" w:name="_heading=h.d3f66wjehq7x" w:id="9"/>
      <w:bookmarkEnd w:id="9"/>
      <w:r w:rsidDel="00000000" w:rsidR="00000000" w:rsidRPr="00000000">
        <w:rPr>
          <w:rtl w:val="0"/>
        </w:rPr>
        <w:t xml:space="preserve">The Standards of Transparency</w:t>
      </w:r>
    </w:p>
    <w:p w:rsidR="00000000" w:rsidDel="00000000" w:rsidP="00000000" w:rsidRDefault="00000000" w:rsidRPr="00000000" w14:paraId="000000EA">
      <w:pPr>
        <w:keepNext w:val="0"/>
        <w:keepLines w:val="0"/>
        <w:numPr>
          <w:ilvl w:val="1"/>
          <w:numId w:val="24"/>
        </w:numPr>
        <w:spacing w:before="0" w:beforeAutospacing="0" w:lineRule="auto"/>
        <w:ind w:left="81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Exchange of Information on Request (EOIR)</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 of Information on Request (EOIR) serves as a targeted mechanism enabling jurisdictions to request specific tax-related information from other jurisdictions. It aims to ensure that tax authorities have the tools to investigate cases of tax evasion or enforce compliance efficiently. The EOIR standard is built upon three foundational pillars:</w:t>
      </w:r>
    </w:p>
    <w:p w:rsidR="00000000" w:rsidDel="00000000" w:rsidP="00000000" w:rsidRDefault="00000000" w:rsidRPr="00000000" w14:paraId="000000EC">
      <w:pPr>
        <w:numPr>
          <w:ilvl w:val="0"/>
          <w:numId w:val="31"/>
        </w:numPr>
        <w:spacing w:after="20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Availability of Information:</w:t>
      </w:r>
      <w:r w:rsidDel="00000000" w:rsidR="00000000" w:rsidRPr="00000000">
        <w:rPr>
          <w:rFonts w:ascii="Times New Roman" w:cs="Times New Roman" w:eastAsia="Times New Roman" w:hAnsi="Times New Roman"/>
          <w:sz w:val="24"/>
          <w:szCs w:val="24"/>
          <w:rtl w:val="0"/>
        </w:rPr>
        <w:t xml:space="preserve"> Jurisdictions must establish and maintain mechanisms to ensure the availability of critical information, including:</w:t>
      </w:r>
    </w:p>
    <w:p w:rsidR="00000000" w:rsidDel="00000000" w:rsidP="00000000" w:rsidRDefault="00000000" w:rsidRPr="00000000" w14:paraId="000000ED">
      <w:pPr>
        <w:numPr>
          <w:ilvl w:val="1"/>
          <w:numId w:val="31"/>
        </w:numPr>
        <w:spacing w:after="20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Ownership Records:</w:t>
      </w:r>
      <w:r w:rsidDel="00000000" w:rsidR="00000000" w:rsidRPr="00000000">
        <w:rPr>
          <w:rFonts w:ascii="Times New Roman" w:cs="Times New Roman" w:eastAsia="Times New Roman" w:hAnsi="Times New Roman"/>
          <w:sz w:val="24"/>
          <w:szCs w:val="24"/>
          <w:rtl w:val="0"/>
        </w:rPr>
        <w:t xml:space="preserve"> Legal and beneficial ownership details of companies, partnerships, trusts, and other entities must be maintained accurately.</w:t>
      </w:r>
    </w:p>
    <w:p w:rsidR="00000000" w:rsidDel="00000000" w:rsidP="00000000" w:rsidRDefault="00000000" w:rsidRPr="00000000" w14:paraId="000000EE">
      <w:pPr>
        <w:numPr>
          <w:ilvl w:val="1"/>
          <w:numId w:val="31"/>
        </w:numPr>
        <w:spacing w:after="20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Accounting Records:</w:t>
      </w:r>
      <w:r w:rsidDel="00000000" w:rsidR="00000000" w:rsidRPr="00000000">
        <w:rPr>
          <w:rFonts w:ascii="Times New Roman" w:cs="Times New Roman" w:eastAsia="Times New Roman" w:hAnsi="Times New Roman"/>
          <w:sz w:val="24"/>
          <w:szCs w:val="24"/>
          <w:rtl w:val="0"/>
        </w:rPr>
        <w:t xml:space="preserve"> Financial statements, transaction histories, and relevant business accounts must be preserved for a reasonable period.</w:t>
      </w:r>
    </w:p>
    <w:p w:rsidR="00000000" w:rsidDel="00000000" w:rsidP="00000000" w:rsidRDefault="00000000" w:rsidRPr="00000000" w14:paraId="000000EF">
      <w:pPr>
        <w:numPr>
          <w:ilvl w:val="1"/>
          <w:numId w:val="31"/>
        </w:numPr>
        <w:spacing w:after="20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Banking Records:</w:t>
      </w:r>
      <w:r w:rsidDel="00000000" w:rsidR="00000000" w:rsidRPr="00000000">
        <w:rPr>
          <w:rFonts w:ascii="Times New Roman" w:cs="Times New Roman" w:eastAsia="Times New Roman" w:hAnsi="Times New Roman"/>
          <w:sz w:val="24"/>
          <w:szCs w:val="24"/>
          <w:rtl w:val="0"/>
        </w:rPr>
        <w:t xml:space="preserve"> Information regarding account holders and their transactions should be retrievable under appropriate legal provisions.</w:t>
      </w:r>
    </w:p>
    <w:p w:rsidR="00000000" w:rsidDel="00000000" w:rsidP="00000000" w:rsidRDefault="00000000" w:rsidRPr="00000000" w14:paraId="000000F0">
      <w:pPr>
        <w:numPr>
          <w:ilvl w:val="0"/>
          <w:numId w:val="31"/>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to Information:</w:t>
      </w:r>
      <w:r w:rsidDel="00000000" w:rsidR="00000000" w:rsidRPr="00000000">
        <w:rPr>
          <w:rFonts w:ascii="Times New Roman" w:cs="Times New Roman" w:eastAsia="Times New Roman" w:hAnsi="Times New Roman"/>
          <w:sz w:val="24"/>
          <w:szCs w:val="24"/>
          <w:rtl w:val="0"/>
        </w:rPr>
        <w:t xml:space="preserve"> Tax authorities must have legal frameworks that empower them to access necessary information, even if held by third parties such as banks or intermediaries. This ensures that jurisdictions can obtain and share the requested data without unnecessary barriers.</w:t>
      </w:r>
    </w:p>
    <w:p w:rsidR="00000000" w:rsidDel="00000000" w:rsidP="00000000" w:rsidRDefault="00000000" w:rsidRPr="00000000" w14:paraId="000000F1">
      <w:pPr>
        <w:numPr>
          <w:ilvl w:val="0"/>
          <w:numId w:val="31"/>
        </w:numPr>
        <w:spacing w:after="20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Exchange Mechanism:</w:t>
      </w:r>
      <w:r w:rsidDel="00000000" w:rsidR="00000000" w:rsidRPr="00000000">
        <w:rPr>
          <w:rFonts w:ascii="Times New Roman" w:cs="Times New Roman" w:eastAsia="Times New Roman" w:hAnsi="Times New Roman"/>
          <w:sz w:val="24"/>
          <w:szCs w:val="24"/>
          <w:rtl w:val="0"/>
        </w:rPr>
        <w:t xml:space="preserve"> Jurisdictions are required to establish secure channels for sharing information with requesting jurisdictions. These mechanisms must prioritize confidentiality, integrity, and the timely delivery of data to prevent delays in tax investigations.</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EOIR has played a vital role in uncovering offshore schemes and assisting jurisdictions in recovering unpaid taxes. For instance, it has been instrumental in enabling tax authorities to identify hidden assets and income streams that were previously beyond their reach.</w:t>
      </w:r>
    </w:p>
    <w:p w:rsidR="00000000" w:rsidDel="00000000" w:rsidP="00000000" w:rsidRDefault="00000000" w:rsidRPr="00000000" w14:paraId="000000F3">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28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Automatic Exchange of Information (AEOI)</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Exchange of Information (AEOI) is a transformative approach that facilitates the proactive and systematic sharing of financial account information among jurisdictions. Implemented through the Common Reporting Standard (CRS), AEOI establishes uniform procedures for financial institutions and tax authorities to detect and deter tax evasion. Key components of AEOI include:</w:t>
      </w:r>
    </w:p>
    <w:p w:rsidR="00000000" w:rsidDel="00000000" w:rsidP="00000000" w:rsidRDefault="00000000" w:rsidRPr="00000000" w14:paraId="000000F5">
      <w:pPr>
        <w:numPr>
          <w:ilvl w:val="0"/>
          <w:numId w:val="9"/>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Identification of Non-Resident Account Holders:</w:t>
      </w:r>
      <w:r w:rsidDel="00000000" w:rsidR="00000000" w:rsidRPr="00000000">
        <w:rPr>
          <w:rFonts w:ascii="Times New Roman" w:cs="Times New Roman" w:eastAsia="Times New Roman" w:hAnsi="Times New Roman"/>
          <w:sz w:val="24"/>
          <w:szCs w:val="24"/>
          <w:rtl w:val="0"/>
        </w:rPr>
        <w:t xml:space="preserve"> Financial institutions are required to identify and report accounts held by individuals or entities residing in foreign jurisdictions. This ensures that tax authorities can monitor cross-border financial activity effectively.</w:t>
      </w:r>
    </w:p>
    <w:p w:rsidR="00000000" w:rsidDel="00000000" w:rsidP="00000000" w:rsidRDefault="00000000" w:rsidRPr="00000000" w14:paraId="000000F6">
      <w:pPr>
        <w:numPr>
          <w:ilvl w:val="0"/>
          <w:numId w:val="9"/>
        </w:numPr>
        <w:spacing w:after="2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Reporting Requirements:</w:t>
      </w:r>
      <w:r w:rsidDel="00000000" w:rsidR="00000000" w:rsidRPr="00000000">
        <w:rPr>
          <w:rFonts w:ascii="Times New Roman" w:cs="Times New Roman" w:eastAsia="Times New Roman" w:hAnsi="Times New Roman"/>
          <w:sz w:val="24"/>
          <w:szCs w:val="24"/>
          <w:rtl w:val="0"/>
        </w:rPr>
        <w:t xml:space="preserve"> Financial institutions must compile and report detailed account information, including:</w:t>
      </w:r>
    </w:p>
    <w:p w:rsidR="00000000" w:rsidDel="00000000" w:rsidP="00000000" w:rsidRDefault="00000000" w:rsidRPr="00000000" w14:paraId="000000F7">
      <w:pPr>
        <w:numPr>
          <w:ilvl w:val="1"/>
          <w:numId w:val="9"/>
        </w:numPr>
        <w:spacing w:after="20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balances or values.</w:t>
      </w:r>
    </w:p>
    <w:p w:rsidR="00000000" w:rsidDel="00000000" w:rsidP="00000000" w:rsidRDefault="00000000" w:rsidRPr="00000000" w14:paraId="000000F8">
      <w:pPr>
        <w:numPr>
          <w:ilvl w:val="1"/>
          <w:numId w:val="9"/>
        </w:numPr>
        <w:spacing w:after="20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 such as interest, dividends, and other financial income.</w:t>
      </w:r>
    </w:p>
    <w:p w:rsidR="00000000" w:rsidDel="00000000" w:rsidP="00000000" w:rsidRDefault="00000000" w:rsidRPr="00000000" w14:paraId="000000F9">
      <w:pPr>
        <w:numPr>
          <w:ilvl w:val="1"/>
          <w:numId w:val="9"/>
        </w:numPr>
        <w:spacing w:after="20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proceeds from the sale or redemption of financial assets.</w:t>
      </w:r>
    </w:p>
    <w:p w:rsidR="00000000" w:rsidDel="00000000" w:rsidP="00000000" w:rsidRDefault="00000000" w:rsidRPr="00000000" w14:paraId="000000FA">
      <w:pPr>
        <w:numPr>
          <w:ilvl w:val="0"/>
          <w:numId w:val="9"/>
        </w:numPr>
        <w:spacing w:after="20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Exchange of Information:</w:t>
      </w:r>
      <w:r w:rsidDel="00000000" w:rsidR="00000000" w:rsidRPr="00000000">
        <w:rPr>
          <w:rFonts w:ascii="Times New Roman" w:cs="Times New Roman" w:eastAsia="Times New Roman" w:hAnsi="Times New Roman"/>
          <w:sz w:val="24"/>
          <w:szCs w:val="24"/>
          <w:rtl w:val="0"/>
        </w:rPr>
        <w:t xml:space="preserve"> Tax authorities receive the reported data from financial institutions and share it with the relevant jurisdictions annually. This streamlined process enables tax authorities to access a comprehensive view of an individual’s or entity’s offshore financial holdings.</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AEOI has revolutionized tax transparency by significantly reducing the ability of taxpayers to conceal income or assets in foreign accounts. Since its introduction, billions of dollars in hidden assets have been identified, providing a powerful deterrent against tax evasion. Moreover, AEOI has encouraged voluntary disclosures, as taxpayers seek to regularize their affairs in anticipation of increased scrutiny.</w:t>
      </w:r>
    </w:p>
    <w:p w:rsidR="00000000" w:rsidDel="00000000" w:rsidP="00000000" w:rsidRDefault="00000000" w:rsidRPr="00000000" w14:paraId="000000FC">
      <w:pPr>
        <w:pStyle w:val="Heading2"/>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280" w:line="259" w:lineRule="auto"/>
        <w:ind w:left="720" w:right="0" w:hanging="360"/>
        <w:jc w:val="both"/>
        <w:rPr/>
      </w:pPr>
      <w:bookmarkStart w:colFirst="0" w:colLast="0" w:name="_heading=h.2mfl8cfm1ao2" w:id="10"/>
      <w:bookmarkEnd w:id="10"/>
      <w:r w:rsidDel="00000000" w:rsidR="00000000" w:rsidRPr="00000000">
        <w:rPr>
          <w:rFonts w:ascii="Times New Roman" w:cs="Times New Roman" w:eastAsia="Times New Roman" w:hAnsi="Times New Roman"/>
          <w:b w:val="1"/>
          <w:bCs w:val="1"/>
          <w:color w:val="000000"/>
          <w:rtl w:val="0"/>
        </w:rPr>
        <w:t xml:space="preserve">Peer Review Process</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Forum conducts rigorous peer reviews to evaluate the implementation and effectiveness of transparency standards in member jurisdictions. The process consists of two phases:</w:t>
      </w:r>
    </w:p>
    <w:p w:rsidR="00000000" w:rsidDel="00000000" w:rsidP="00000000" w:rsidRDefault="00000000" w:rsidRPr="00000000" w14:paraId="000000FE">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28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Phase 1: Legal Frameworks</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examines whether jurisdictions have the appropriate legal and regulatory frameworks to support transparency. This includes assessing laws related to the availability of ownership records, access to banking information, and the mechanisms for sharing information internationally.</w:t>
      </w:r>
    </w:p>
    <w:p w:rsidR="00000000" w:rsidDel="00000000" w:rsidP="00000000" w:rsidRDefault="00000000" w:rsidRPr="00000000" w14:paraId="00000100">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28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Phase 2: Practical Implementation</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evaluates how effectively jurisdictions implement transparency standards in practice. Key areas of focus include:</w:t>
      </w:r>
    </w:p>
    <w:p w:rsidR="00000000" w:rsidDel="00000000" w:rsidP="00000000" w:rsidRDefault="00000000" w:rsidRPr="00000000" w14:paraId="00000102">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Timeliness and accuracy of responses to EOI requests.</w:t>
      </w:r>
    </w:p>
    <w:p w:rsidR="00000000" w:rsidDel="00000000" w:rsidP="00000000" w:rsidRDefault="00000000" w:rsidRPr="00000000" w14:paraId="00000103">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of relevant records.</w:t>
      </w:r>
    </w:p>
    <w:p w:rsidR="00000000" w:rsidDel="00000000" w:rsidP="00000000" w:rsidRDefault="00000000" w:rsidRPr="00000000" w14:paraId="00000104">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administrative procedures supporting EOI.</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Jurisdictions are rated as Compliant, Largely Compliant, Partially Compliant, or Non-Compliant based on their performance across both phases.</w:t>
      </w:r>
    </w:p>
    <w:p w:rsidR="00000000" w:rsidDel="00000000" w:rsidP="00000000" w:rsidRDefault="00000000" w:rsidRPr="00000000" w14:paraId="00000106">
      <w:pPr>
        <w:pStyle w:val="Heading2"/>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280" w:line="259" w:lineRule="auto"/>
        <w:ind w:left="720" w:right="0" w:hanging="360"/>
        <w:jc w:val="both"/>
        <w:rPr/>
      </w:pPr>
      <w:bookmarkStart w:colFirst="0" w:colLast="0" w:name="_heading=h.3acbaf4un1nc" w:id="11"/>
      <w:bookmarkEnd w:id="11"/>
      <w:r w:rsidDel="00000000" w:rsidR="00000000" w:rsidRPr="00000000">
        <w:rPr>
          <w:rFonts w:ascii="Times New Roman" w:cs="Times New Roman" w:eastAsia="Times New Roman" w:hAnsi="Times New Roman"/>
          <w:b w:val="1"/>
          <w:bCs w:val="1"/>
          <w:color w:val="000000"/>
          <w:rtl w:val="0"/>
        </w:rPr>
        <w:t xml:space="preserve">Supporting Developing Jurisdictions</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Forum acknowledges that developing countries often face significant challenges in implementing international transparency standards. These challenges include limited technical expertise, inadequate financial resources, and underdeveloped administrative infrastructure. To bridge these gaps and ensure inclusivity, the Global Forum has implemented a range of capacity-building initiatives tailored to the needs of developing jurisdictions. These initiatives include:</w:t>
      </w:r>
    </w:p>
    <w:p w:rsidR="00000000" w:rsidDel="00000000" w:rsidP="00000000" w:rsidRDefault="00000000" w:rsidRPr="00000000" w14:paraId="00000108">
      <w:pPr>
        <w:numPr>
          <w:ilvl w:val="0"/>
          <w:numId w:val="64"/>
        </w:numPr>
        <w:spacing w:after="20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Assistance and Training Programs:</w:t>
      </w:r>
      <w:r w:rsidDel="00000000" w:rsidR="00000000" w:rsidRPr="00000000">
        <w:rPr>
          <w:rFonts w:ascii="Times New Roman" w:cs="Times New Roman" w:eastAsia="Times New Roman" w:hAnsi="Times New Roman"/>
          <w:sz w:val="24"/>
          <w:szCs w:val="24"/>
          <w:rtl w:val="0"/>
        </w:rPr>
        <w:t xml:space="preserve"> Customized training sessions are organized to equip tax officials with the knowledge and skills required to manage Exchange of Information on Request (EOIR) and Automatic Exchange of Information (AEOI) processes effectively. These programs cover areas such as information collection, compliance monitoring, and data analysis.</w:t>
      </w:r>
    </w:p>
    <w:p w:rsidR="00000000" w:rsidDel="00000000" w:rsidP="00000000" w:rsidRDefault="00000000" w:rsidRPr="00000000" w14:paraId="00000109">
      <w:pPr>
        <w:numPr>
          <w:ilvl w:val="0"/>
          <w:numId w:val="64"/>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of Practical Resources:</w:t>
      </w:r>
      <w:r w:rsidDel="00000000" w:rsidR="00000000" w:rsidRPr="00000000">
        <w:rPr>
          <w:rFonts w:ascii="Times New Roman" w:cs="Times New Roman" w:eastAsia="Times New Roman" w:hAnsi="Times New Roman"/>
          <w:sz w:val="24"/>
          <w:szCs w:val="24"/>
          <w:rtl w:val="0"/>
        </w:rPr>
        <w:t xml:space="preserve"> The Global Forum provides developing jurisdictions with access to a variety of toolkits, templates, and guidelines. These resources simplify the complexities associated with the implementation of EOIR and AEOI standards, offering step-by-step guidance on key processes such as identifying beneficial ownership, collecting financial data, and ensuring secure data transmission.</w:t>
      </w:r>
    </w:p>
    <w:p w:rsidR="00000000" w:rsidDel="00000000" w:rsidP="00000000" w:rsidRDefault="00000000" w:rsidRPr="00000000" w14:paraId="0000010A">
      <w:pPr>
        <w:numPr>
          <w:ilvl w:val="0"/>
          <w:numId w:val="64"/>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Mentorship and Peer-to-Peer Collaboration:</w:t>
      </w:r>
      <w:r w:rsidDel="00000000" w:rsidR="00000000" w:rsidRPr="00000000">
        <w:rPr>
          <w:rFonts w:ascii="Times New Roman" w:cs="Times New Roman" w:eastAsia="Times New Roman" w:hAnsi="Times New Roman"/>
          <w:sz w:val="24"/>
          <w:szCs w:val="24"/>
          <w:rtl w:val="0"/>
        </w:rPr>
        <w:t xml:space="preserve"> A mentorship program pairs developing jurisdictions with experienced member countries to foster direct knowledge transfer. This collaboration allows less experienced tax administrations to learn best practices, overcome implementation challenges, and build long-term relationships with international partners.</w:t>
      </w:r>
    </w:p>
    <w:p w:rsidR="00000000" w:rsidDel="00000000" w:rsidP="00000000" w:rsidRDefault="00000000" w:rsidRPr="00000000" w14:paraId="0000010B">
      <w:pPr>
        <w:numPr>
          <w:ilvl w:val="0"/>
          <w:numId w:val="64"/>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Workshops and Regional Dialogues:</w:t>
      </w:r>
      <w:r w:rsidDel="00000000" w:rsidR="00000000" w:rsidRPr="00000000">
        <w:rPr>
          <w:rFonts w:ascii="Times New Roman" w:cs="Times New Roman" w:eastAsia="Times New Roman" w:hAnsi="Times New Roman"/>
          <w:sz w:val="24"/>
          <w:szCs w:val="24"/>
          <w:rtl w:val="0"/>
        </w:rPr>
        <w:t xml:space="preserve"> Regular workshops and regional meetings are held to facilitate dialogue between developing jurisdictions. These forums allow countries to share experiences, discuss common challenges, and explore tailored solutions to meet their unique needs.</w:t>
      </w:r>
    </w:p>
    <w:p w:rsidR="00000000" w:rsidDel="00000000" w:rsidP="00000000" w:rsidRDefault="00000000" w:rsidRPr="00000000" w14:paraId="0000010C">
      <w:pPr>
        <w:numPr>
          <w:ilvl w:val="0"/>
          <w:numId w:val="64"/>
        </w:numPr>
        <w:spacing w:after="20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Financial and Logistical Support:</w:t>
      </w:r>
      <w:r w:rsidDel="00000000" w:rsidR="00000000" w:rsidRPr="00000000">
        <w:rPr>
          <w:rFonts w:ascii="Times New Roman" w:cs="Times New Roman" w:eastAsia="Times New Roman" w:hAnsi="Times New Roman"/>
          <w:sz w:val="24"/>
          <w:szCs w:val="24"/>
          <w:rtl w:val="0"/>
        </w:rPr>
        <w:t xml:space="preserve"> Recognizing resource constraints, the Global Forum provides targeted financial assistance and logistical support to developing jurisdictions. This support helps ensure that critical systems and infrastructure for implementing EOIR and AEOI are in place and operational.</w:t>
      </w:r>
    </w:p>
    <w:p w:rsidR="00000000" w:rsidDel="00000000" w:rsidP="00000000" w:rsidRDefault="00000000" w:rsidRPr="00000000" w14:paraId="0000010D">
      <w:pPr>
        <w:pStyle w:val="Heading2"/>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200" w:beforeAutospacing="0" w:line="259" w:lineRule="auto"/>
        <w:ind w:left="720" w:right="0" w:hanging="360"/>
        <w:jc w:val="both"/>
        <w:rPr/>
      </w:pPr>
      <w:bookmarkStart w:colFirst="0" w:colLast="0" w:name="_heading=h.dpz7uhm5pt6a" w:id="12"/>
      <w:bookmarkEnd w:id="12"/>
      <w:r w:rsidDel="00000000" w:rsidR="00000000" w:rsidRPr="00000000">
        <w:rPr>
          <w:rFonts w:ascii="Times New Roman" w:cs="Times New Roman" w:eastAsia="Times New Roman" w:hAnsi="Times New Roman"/>
          <w:b w:val="1"/>
          <w:bCs w:val="1"/>
          <w:color w:val="000000"/>
          <w:rtl w:val="0"/>
        </w:rPr>
        <w:t xml:space="preserve">Key Achievements</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its restructuring in 2009, the Global Forum has achieved remarkable progress in advancing tax transparency:</w:t>
      </w:r>
    </w:p>
    <w:p w:rsidR="00000000" w:rsidDel="00000000" w:rsidP="00000000" w:rsidRDefault="00000000" w:rsidRPr="00000000" w14:paraId="0000010F">
      <w:pPr>
        <w:numPr>
          <w:ilvl w:val="0"/>
          <w:numId w:val="28"/>
        </w:numPr>
        <w:spacing w:after="20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Peer Reviews:</w:t>
      </w:r>
      <w:r w:rsidDel="00000000" w:rsidR="00000000" w:rsidRPr="00000000">
        <w:rPr>
          <w:rFonts w:ascii="Times New Roman" w:cs="Times New Roman" w:eastAsia="Times New Roman" w:hAnsi="Times New Roman"/>
          <w:sz w:val="24"/>
          <w:szCs w:val="24"/>
          <w:rtl w:val="0"/>
        </w:rPr>
        <w:t xml:space="preserve"> Over 600 peer review reports have been published, providing comprehensive assessments of jurisdictions’ adherence to EOI standards.</w:t>
      </w:r>
    </w:p>
    <w:p w:rsidR="00000000" w:rsidDel="00000000" w:rsidP="00000000" w:rsidRDefault="00000000" w:rsidRPr="00000000" w14:paraId="00000110">
      <w:pPr>
        <w:numPr>
          <w:ilvl w:val="0"/>
          <w:numId w:val="28"/>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Global Adoption of AEOI:</w:t>
      </w:r>
      <w:r w:rsidDel="00000000" w:rsidR="00000000" w:rsidRPr="00000000">
        <w:rPr>
          <w:rFonts w:ascii="Times New Roman" w:cs="Times New Roman" w:eastAsia="Times New Roman" w:hAnsi="Times New Roman"/>
          <w:sz w:val="24"/>
          <w:szCs w:val="24"/>
          <w:rtl w:val="0"/>
        </w:rPr>
        <w:t xml:space="preserve"> More than 100 jurisdictions now participate in AEOI, resulting in the exchange of billions of financial records annually.</w:t>
      </w:r>
    </w:p>
    <w:p w:rsidR="00000000" w:rsidDel="00000000" w:rsidP="00000000" w:rsidRDefault="00000000" w:rsidRPr="00000000" w14:paraId="00000111">
      <w:pPr>
        <w:numPr>
          <w:ilvl w:val="0"/>
          <w:numId w:val="28"/>
        </w:numPr>
        <w:spacing w:after="200" w:afterAutospacing="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Tax Recoveries:</w:t>
      </w:r>
      <w:r w:rsidDel="00000000" w:rsidR="00000000" w:rsidRPr="00000000">
        <w:rPr>
          <w:rFonts w:ascii="Times New Roman" w:cs="Times New Roman" w:eastAsia="Times New Roman" w:hAnsi="Times New Roman"/>
          <w:sz w:val="24"/>
          <w:szCs w:val="24"/>
          <w:rtl w:val="0"/>
        </w:rPr>
        <w:t xml:space="preserve"> Enhanced transparency has enabled tax administrations to recover billions of dollars in previously unpaid taxes.</w:t>
      </w:r>
    </w:p>
    <w:p w:rsidR="00000000" w:rsidDel="00000000" w:rsidP="00000000" w:rsidRDefault="00000000" w:rsidRPr="00000000" w14:paraId="00000112">
      <w:pPr>
        <w:numPr>
          <w:ilvl w:val="0"/>
          <w:numId w:val="28"/>
        </w:numPr>
        <w:spacing w:after="0" w:afterAutospacing="0" w:before="20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Inclusive Membership:</w:t>
      </w:r>
      <w:r w:rsidDel="00000000" w:rsidR="00000000" w:rsidRPr="00000000">
        <w:rPr>
          <w:rFonts w:ascii="Times New Roman" w:cs="Times New Roman" w:eastAsia="Times New Roman" w:hAnsi="Times New Roman"/>
          <w:sz w:val="24"/>
          <w:szCs w:val="24"/>
          <w:rtl w:val="0"/>
        </w:rPr>
        <w:t xml:space="preserve"> With over 160 member jurisdictions, the Global Forum has become a truly global body, representing diverse economic systems and perspectives.</w:t>
      </w:r>
    </w:p>
    <w:p w:rsidR="00000000" w:rsidDel="00000000" w:rsidP="00000000" w:rsidRDefault="00000000" w:rsidRPr="00000000" w14:paraId="00000113">
      <w:pPr>
        <w:pStyle w:val="Heading2"/>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200" w:line="259" w:lineRule="auto"/>
        <w:ind w:left="720" w:right="0" w:hanging="360"/>
        <w:jc w:val="both"/>
      </w:pPr>
      <w:bookmarkStart w:colFirst="0" w:colLast="0" w:name="_heading=h.vq825818mkoz" w:id="13"/>
      <w:bookmarkEnd w:id="13"/>
      <w:r w:rsidDel="00000000" w:rsidR="00000000" w:rsidRPr="00000000">
        <w:rPr>
          <w:rFonts w:ascii="Times New Roman" w:cs="Times New Roman" w:eastAsia="Times New Roman" w:hAnsi="Times New Roman"/>
          <w:b w:val="1"/>
          <w:bCs w:val="1"/>
          <w:color w:val="000000"/>
          <w:sz w:val="26"/>
          <w:szCs w:val="26"/>
          <w:rtl w:val="0"/>
        </w:rPr>
        <w:t xml:space="preserve">Opportunities for Future Growth</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on its achievements, the Global Forum can explore the following opportunities:</w:t>
      </w:r>
    </w:p>
    <w:p w:rsidR="00000000" w:rsidDel="00000000" w:rsidP="00000000" w:rsidRDefault="00000000" w:rsidRPr="00000000" w14:paraId="00000115">
      <w:pPr>
        <w:numPr>
          <w:ilvl w:val="0"/>
          <w:numId w:val="29"/>
        </w:numPr>
        <w:spacing w:after="20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Expanding AEOI Scope:</w:t>
      </w:r>
      <w:r w:rsidDel="00000000" w:rsidR="00000000" w:rsidRPr="00000000">
        <w:rPr>
          <w:rFonts w:ascii="Times New Roman" w:cs="Times New Roman" w:eastAsia="Times New Roman" w:hAnsi="Times New Roman"/>
          <w:sz w:val="24"/>
          <w:szCs w:val="24"/>
          <w:rtl w:val="0"/>
        </w:rPr>
        <w:t xml:space="preserve"> Incorporating new financial products, such as cryptocurrencies, to address evolving tax evasion risks.</w:t>
      </w:r>
    </w:p>
    <w:p w:rsidR="00000000" w:rsidDel="00000000" w:rsidP="00000000" w:rsidRDefault="00000000" w:rsidRPr="00000000" w14:paraId="00000116">
      <w:pPr>
        <w:numPr>
          <w:ilvl w:val="0"/>
          <w:numId w:val="29"/>
        </w:numPr>
        <w:spacing w:after="20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Harnessing Technology:</w:t>
      </w:r>
      <w:r w:rsidDel="00000000" w:rsidR="00000000" w:rsidRPr="00000000">
        <w:rPr>
          <w:rFonts w:ascii="Times New Roman" w:cs="Times New Roman" w:eastAsia="Times New Roman" w:hAnsi="Times New Roman"/>
          <w:sz w:val="24"/>
          <w:szCs w:val="24"/>
          <w:rtl w:val="0"/>
        </w:rPr>
        <w:t xml:space="preserve"> Leveraging advanced digital tools to streamline EOI processes and enhance data security.</w:t>
      </w:r>
    </w:p>
    <w:p w:rsidR="00000000" w:rsidDel="00000000" w:rsidP="00000000" w:rsidRDefault="00000000" w:rsidRPr="00000000" w14:paraId="00000117">
      <w:pPr>
        <w:numPr>
          <w:ilvl w:val="0"/>
          <w:numId w:val="29"/>
        </w:numPr>
        <w:spacing w:after="20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Deepening Collaboration:</w:t>
      </w:r>
      <w:r w:rsidDel="00000000" w:rsidR="00000000" w:rsidRPr="00000000">
        <w:rPr>
          <w:rFonts w:ascii="Times New Roman" w:cs="Times New Roman" w:eastAsia="Times New Roman" w:hAnsi="Times New Roman"/>
          <w:sz w:val="24"/>
          <w:szCs w:val="24"/>
          <w:rtl w:val="0"/>
        </w:rPr>
        <w:t xml:space="preserve"> Strengthening partnerships with international organizations and stakeholders to address systemic challenges and ensure inclusivity.</w:t>
      </w:r>
    </w:p>
    <w:p w:rsidR="00000000" w:rsidDel="00000000" w:rsidP="00000000" w:rsidRDefault="00000000" w:rsidRPr="00000000" w14:paraId="00000118">
      <w:pPr>
        <w:ind w:left="0"/>
        <w:jc w:val="both"/>
        <w:rPr>
          <w:rFonts w:ascii="Times New Roman" w:cs="Times New Roman" w:eastAsia="Times New Roman" w:hAnsi="Times New Roman"/>
          <w:sz w:val="24"/>
          <w:szCs w:val="24"/>
        </w:rPr>
        <w:sectPr>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19">
      <w:pPr>
        <w:pStyle w:val="Heading1"/>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D.4. COUNTRY BY COUNTRY REPORTING</w:t>
      </w:r>
    </w:p>
    <w:p w:rsidR="00000000" w:rsidDel="00000000" w:rsidP="00000000" w:rsidRDefault="00000000" w:rsidRPr="00000000" w14:paraId="000001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interconnected global economy, multinational enterprises (MNEs) face increasing scrutiny regarding their tax strategies and compliance practices. In response, the Organization for Economic Cooperation and Development (OECD), in collaboration with G20 nations, launched the Base Erosion and Profit Shifting (BEPS) initiative. Central to this initiative is Action 13, which introduces a standardized framework for transfer pricing documentation to enhance transparency and support tax authorities in their risk assessments. This framework comprises three essential components: Country-by-Country Reporting (CbC Reporting), the Master File, and the Local File.</w:t>
      </w:r>
    </w:p>
    <w:p w:rsidR="00000000" w:rsidDel="00000000" w:rsidP="00000000" w:rsidRDefault="00000000" w:rsidRPr="00000000" w14:paraId="000001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three-tiered approach is to empower tax administrations with the insights necessary to evaluate and address transfer pricing risks effectively, ensuring that MNEs are taxed appropriately in the jurisdictions where their economic value is created.</w:t>
      </w:r>
    </w:p>
    <w:p w:rsidR="00000000" w:rsidDel="00000000" w:rsidP="00000000" w:rsidRDefault="00000000" w:rsidRPr="00000000" w14:paraId="0000011C">
      <w:pPr>
        <w:pStyle w:val="Heading2"/>
        <w:keepNext w:val="0"/>
        <w:keepLines w:val="0"/>
        <w:numPr>
          <w:ilvl w:val="0"/>
          <w:numId w:val="36"/>
        </w:numPr>
        <w:spacing w:before="280" w:lineRule="auto"/>
        <w:ind w:left="630" w:hanging="360"/>
        <w:jc w:val="both"/>
        <w:rPr/>
      </w:pPr>
      <w:bookmarkStart w:colFirst="0" w:colLast="0" w:name="_heading=h.bb1fd815azyq" w:id="14"/>
      <w:bookmarkEnd w:id="14"/>
      <w:r w:rsidDel="00000000" w:rsidR="00000000" w:rsidRPr="00000000">
        <w:rPr>
          <w:rtl w:val="0"/>
        </w:rPr>
        <w:t xml:space="preserve">Country-by-Country Reporting (CbC Reporting)</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significant development under Action 13 is Country-by-Country Reporting (CbC Reporting), which provides a high-level snapshot of an MNE group’s income, taxes, and economic activity across the globe. The primary objective is to assist tax authorities in identifying potential BEPS risks by offering a clearer understanding of where profits are generated, taxes are paid, and economic activities occur.</w:t>
      </w:r>
    </w:p>
    <w:p w:rsidR="00000000" w:rsidDel="00000000" w:rsidP="00000000" w:rsidRDefault="00000000" w:rsidRPr="00000000" w14:paraId="0000011E">
      <w:pPr>
        <w:keepNext w:val="0"/>
        <w:keepLines w:val="0"/>
        <w:numPr>
          <w:ilvl w:val="1"/>
          <w:numId w:val="36"/>
        </w:numPr>
        <w:spacing w:before="280" w:lineRule="auto"/>
        <w:ind w:left="81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 of CbC Reporting</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CbC Reporting aims to achieve several key objectives:</w:t>
      </w:r>
    </w:p>
    <w:p w:rsidR="00000000" w:rsidDel="00000000" w:rsidP="00000000" w:rsidRDefault="00000000" w:rsidRPr="00000000" w14:paraId="00000120">
      <w:pPr>
        <w:numPr>
          <w:ilvl w:val="0"/>
          <w:numId w:val="71"/>
        </w:numPr>
        <w:spacing w:after="20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Transparency:</w:t>
      </w:r>
      <w:r w:rsidDel="00000000" w:rsidR="00000000" w:rsidRPr="00000000">
        <w:rPr>
          <w:rFonts w:ascii="Times New Roman" w:cs="Times New Roman" w:eastAsia="Times New Roman" w:hAnsi="Times New Roman"/>
          <w:sz w:val="24"/>
          <w:szCs w:val="24"/>
          <w:rtl w:val="0"/>
        </w:rPr>
        <w:t xml:space="preserve"> By delivering a detailed overview of an MNE’s global operations, CbC Reporting enhances transparency and allows tax authorities to assess transfer pricing risks more effectively.</w:t>
      </w:r>
    </w:p>
    <w:p w:rsidR="00000000" w:rsidDel="00000000" w:rsidP="00000000" w:rsidRDefault="00000000" w:rsidRPr="00000000" w14:paraId="00000121">
      <w:pPr>
        <w:numPr>
          <w:ilvl w:val="0"/>
          <w:numId w:val="71"/>
        </w:numPr>
        <w:spacing w:after="200" w:before="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Risk Assessment:</w:t>
      </w:r>
      <w:r w:rsidDel="00000000" w:rsidR="00000000" w:rsidRPr="00000000">
        <w:rPr>
          <w:rFonts w:ascii="Times New Roman" w:cs="Times New Roman" w:eastAsia="Times New Roman" w:hAnsi="Times New Roman"/>
          <w:sz w:val="24"/>
          <w:szCs w:val="24"/>
          <w:rtl w:val="0"/>
        </w:rPr>
        <w:t xml:space="preserve"> The report helps tax authorities identify mismatches between the location of economic activities and the allocation of profits, which may suggest BEPS-related risks.</w:t>
      </w:r>
    </w:p>
    <w:p w:rsidR="00000000" w:rsidDel="00000000" w:rsidP="00000000" w:rsidRDefault="00000000" w:rsidRPr="00000000" w14:paraId="00000122">
      <w:pPr>
        <w:numPr>
          <w:ilvl w:val="0"/>
          <w:numId w:val="71"/>
        </w:numPr>
        <w:spacing w:after="200" w:before="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Tax Policy Development:</w:t>
      </w:r>
      <w:r w:rsidDel="00000000" w:rsidR="00000000" w:rsidRPr="00000000">
        <w:rPr>
          <w:rFonts w:ascii="Times New Roman" w:cs="Times New Roman" w:eastAsia="Times New Roman" w:hAnsi="Times New Roman"/>
          <w:sz w:val="24"/>
          <w:szCs w:val="24"/>
          <w:rtl w:val="0"/>
        </w:rPr>
        <w:t xml:space="preserve"> CbC data provides governments with valuable insights into MNE tax practices, informing future tax policy decisions.</w:t>
      </w:r>
    </w:p>
    <w:p w:rsidR="00000000" w:rsidDel="00000000" w:rsidP="00000000" w:rsidRDefault="00000000" w:rsidRPr="00000000" w14:paraId="00000123">
      <w:pPr>
        <w:numPr>
          <w:ilvl w:val="0"/>
          <w:numId w:val="71"/>
        </w:numPr>
        <w:spacing w:after="200" w:before="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Cooperation:</w:t>
      </w:r>
      <w:r w:rsidDel="00000000" w:rsidR="00000000" w:rsidRPr="00000000">
        <w:rPr>
          <w:rFonts w:ascii="Times New Roman" w:cs="Times New Roman" w:eastAsia="Times New Roman" w:hAnsi="Times New Roman"/>
          <w:sz w:val="24"/>
          <w:szCs w:val="24"/>
          <w:rtl w:val="0"/>
        </w:rPr>
        <w:t xml:space="preserve"> By facilitating the exchange of CbC Reports between tax administrations through bilateral or multilateral agreements, greater coordination in transfer pricing enforcement is achieved.</w:t>
      </w:r>
    </w:p>
    <w:p w:rsidR="00000000" w:rsidDel="00000000" w:rsidP="00000000" w:rsidRDefault="00000000" w:rsidRPr="00000000" w14:paraId="00000124">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Content of the CbC Report</w:t>
      </w:r>
    </w:p>
    <w:p w:rsidR="00000000" w:rsidDel="00000000" w:rsidP="00000000" w:rsidRDefault="00000000" w:rsidRPr="00000000" w14:paraId="000001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CbC Report comprises three tables:</w:t>
      </w:r>
    </w:p>
    <w:p w:rsidR="00000000" w:rsidDel="00000000" w:rsidP="00000000" w:rsidRDefault="00000000" w:rsidRPr="00000000" w14:paraId="00000126">
      <w:pPr>
        <w:numPr>
          <w:ilvl w:val="0"/>
          <w:numId w:val="19"/>
        </w:numPr>
        <w:spacing w:after="20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Provides a jurisdiction-by-jurisdiction breakdown of revenues, profits, income tax paid and accrued, employee count, stated capital, accumulated earnings, and tangible assets (excluding cash). This detailed allocation helps tax authorities assess the nature of an MNE’s activities.</w:t>
      </w:r>
    </w:p>
    <w:p w:rsidR="00000000" w:rsidDel="00000000" w:rsidP="00000000" w:rsidRDefault="00000000" w:rsidRPr="00000000" w14:paraId="00000127">
      <w:pPr>
        <w:numPr>
          <w:ilvl w:val="0"/>
          <w:numId w:val="19"/>
        </w:numPr>
        <w:spacing w:after="200" w:before="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Lists all constituent entities within the MNE group by jurisdiction, detailing their primary business activities (e.g., manufacturing, R&amp;D). This enables tax authorities to evaluate whether profits align with value creation.</w:t>
      </w:r>
    </w:p>
    <w:p w:rsidR="00000000" w:rsidDel="00000000" w:rsidP="00000000" w:rsidRDefault="00000000" w:rsidRPr="00000000" w14:paraId="00000128">
      <w:pPr>
        <w:numPr>
          <w:ilvl w:val="0"/>
          <w:numId w:val="19"/>
        </w:numPr>
        <w:spacing w:after="20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Offers a section for MNEs to include additional context, such as restructuring events or strategy changes, to aid interpretation of the data.</w:t>
      </w:r>
    </w:p>
    <w:p w:rsidR="00000000" w:rsidDel="00000000" w:rsidP="00000000" w:rsidRDefault="00000000" w:rsidRPr="00000000" w14:paraId="00000129">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160" w:before="200" w:beforeAutospacing="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Filing and Exchange of the CbC Report</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MNEs must file the CbC Report in the jurisdiction of their ultimate parent entity if their consolidated group revenue exceeds EUR 750 million in the prior fiscal year. These reports are then shared between tax authorities via agreements such as the Multilateral Competent Authority Agreement (MCAA). The OECD’s standardized XML schema ensures smooth electronic exchange.</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CbC Reporting applies to fiscal years starting on or after January 1, 2016, with submission required within 12 months of the fiscal year’s end.</w:t>
      </w:r>
    </w:p>
    <w:p w:rsidR="00000000" w:rsidDel="00000000" w:rsidP="00000000" w:rsidRDefault="00000000" w:rsidRPr="00000000" w14:paraId="0000012C">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160" w:before="28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Limitations of CbC Reporting</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CbC Report is intended as a risk assessment tool rather than a basis for direct transfer pricing adjustments. Tax authorities are required to perform a comprehensive analysis, including functional and comparability assessments, before making any adjustments. Concerns about confidentiality have also arisen, prompting the OECD to implement guidelines ensuring the data is used appropriately and remains undisclosed to the public.</w:t>
      </w:r>
    </w:p>
    <w:p w:rsidR="00000000" w:rsidDel="00000000" w:rsidP="00000000" w:rsidRDefault="00000000" w:rsidRPr="00000000" w14:paraId="0000012E">
      <w:pPr>
        <w:pStyle w:val="Heading2"/>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80" w:before="280" w:line="259" w:lineRule="auto"/>
        <w:ind w:left="630" w:right="0" w:hanging="360"/>
        <w:jc w:val="both"/>
        <w:rPr/>
      </w:pPr>
      <w:bookmarkStart w:colFirst="0" w:colLast="0" w:name="_heading=h.had8ittya987" w:id="15"/>
      <w:bookmarkEnd w:id="15"/>
      <w:r w:rsidDel="00000000" w:rsidR="00000000" w:rsidRPr="00000000">
        <w:rPr>
          <w:rFonts w:ascii="Times New Roman" w:cs="Times New Roman" w:eastAsia="Times New Roman" w:hAnsi="Times New Roman"/>
          <w:b w:val="1"/>
          <w:bCs w:val="1"/>
          <w:color w:val="000000"/>
          <w:rtl w:val="0"/>
        </w:rPr>
        <w:t xml:space="preserve">Master File</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Master File provides a broad overview of an MNE group’s global operations, including its structure, business activities, transfer pricing policies, and income allocation across jurisdictions. This file aims to give tax authorities a comprehensive context for evaluating transfer pricing risks.</w:t>
      </w:r>
    </w:p>
    <w:p w:rsidR="00000000" w:rsidDel="00000000" w:rsidP="00000000" w:rsidRDefault="00000000" w:rsidRPr="00000000" w14:paraId="00000130">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200" w:afterAutospacing="0" w:before="28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Objectives of the Master File</w:t>
      </w:r>
    </w:p>
    <w:p w:rsidR="00000000" w:rsidDel="00000000" w:rsidP="00000000" w:rsidRDefault="00000000" w:rsidRPr="00000000" w14:paraId="00000131">
      <w:pPr>
        <w:numPr>
          <w:ilvl w:val="0"/>
          <w:numId w:val="13"/>
        </w:numPr>
        <w:spacing w:after="0" w:afterAutospacing="0" w:before="20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Global Overview:</w:t>
      </w:r>
      <w:r w:rsidDel="00000000" w:rsidR="00000000" w:rsidRPr="00000000">
        <w:rPr>
          <w:rFonts w:ascii="Times New Roman" w:cs="Times New Roman" w:eastAsia="Times New Roman" w:hAnsi="Times New Roman"/>
          <w:sz w:val="24"/>
          <w:szCs w:val="24"/>
          <w:rtl w:val="0"/>
        </w:rPr>
        <w:t xml:space="preserve"> The Master File offers a detailed picture of an MNE’s operations, enabling authorities to assess transfer pricing risks within the context of the overall business strategy.</w:t>
      </w:r>
    </w:p>
    <w:p w:rsidR="00000000" w:rsidDel="00000000" w:rsidP="00000000" w:rsidRDefault="00000000" w:rsidRPr="00000000" w14:paraId="00000132">
      <w:pPr>
        <w:numPr>
          <w:ilvl w:val="0"/>
          <w:numId w:val="1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Transfer Pricing Policies:</w:t>
      </w:r>
      <w:r w:rsidDel="00000000" w:rsidR="00000000" w:rsidRPr="00000000">
        <w:rPr>
          <w:rFonts w:ascii="Times New Roman" w:cs="Times New Roman" w:eastAsia="Times New Roman" w:hAnsi="Times New Roman"/>
          <w:sz w:val="24"/>
          <w:szCs w:val="24"/>
          <w:rtl w:val="0"/>
        </w:rPr>
        <w:t xml:space="preserve"> By documenting policies and income allocation, the Master File supports the evaluation of compliance with the arm’s length principle.</w:t>
      </w:r>
    </w:p>
    <w:p w:rsidR="00000000" w:rsidDel="00000000" w:rsidP="00000000" w:rsidRDefault="00000000" w:rsidRPr="00000000" w14:paraId="00000133">
      <w:pPr>
        <w:numPr>
          <w:ilvl w:val="0"/>
          <w:numId w:val="1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Consistency:</w:t>
      </w:r>
      <w:r w:rsidDel="00000000" w:rsidR="00000000" w:rsidRPr="00000000">
        <w:rPr>
          <w:rFonts w:ascii="Times New Roman" w:cs="Times New Roman" w:eastAsia="Times New Roman" w:hAnsi="Times New Roman"/>
          <w:sz w:val="24"/>
          <w:szCs w:val="24"/>
          <w:rtl w:val="0"/>
        </w:rPr>
        <w:t xml:space="preserve"> A standardized format ensures consistent information is provided across all jurisdictions.</w:t>
      </w:r>
    </w:p>
    <w:p w:rsidR="00000000" w:rsidDel="00000000" w:rsidP="00000000" w:rsidRDefault="00000000" w:rsidRPr="00000000" w14:paraId="00000134">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200" w:before="28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Content of the Master File</w:t>
      </w:r>
    </w:p>
    <w:p w:rsidR="00000000" w:rsidDel="00000000" w:rsidP="00000000" w:rsidRDefault="00000000" w:rsidRPr="00000000" w14:paraId="000001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Master File includes five sections:</w:t>
      </w:r>
    </w:p>
    <w:p w:rsidR="00000000" w:rsidDel="00000000" w:rsidP="00000000" w:rsidRDefault="00000000" w:rsidRPr="00000000" w14:paraId="00000136">
      <w:pPr>
        <w:numPr>
          <w:ilvl w:val="0"/>
          <w:numId w:val="6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Organizational Structure:</w:t>
      </w:r>
      <w:r w:rsidDel="00000000" w:rsidR="00000000" w:rsidRPr="00000000">
        <w:rPr>
          <w:rFonts w:ascii="Times New Roman" w:cs="Times New Roman" w:eastAsia="Times New Roman" w:hAnsi="Times New Roman"/>
          <w:sz w:val="24"/>
          <w:szCs w:val="24"/>
          <w:rtl w:val="0"/>
        </w:rPr>
        <w:t xml:space="preserve"> Details the MNE’s legal and ownership framework.</w:t>
      </w:r>
    </w:p>
    <w:p w:rsidR="00000000" w:rsidDel="00000000" w:rsidP="00000000" w:rsidRDefault="00000000" w:rsidRPr="00000000" w14:paraId="00000137">
      <w:pPr>
        <w:numPr>
          <w:ilvl w:val="0"/>
          <w:numId w:val="6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Business:</w:t>
      </w:r>
      <w:r w:rsidDel="00000000" w:rsidR="00000000" w:rsidRPr="00000000">
        <w:rPr>
          <w:rFonts w:ascii="Times New Roman" w:cs="Times New Roman" w:eastAsia="Times New Roman" w:hAnsi="Times New Roman"/>
          <w:sz w:val="24"/>
          <w:szCs w:val="24"/>
          <w:rtl w:val="0"/>
        </w:rPr>
        <w:t xml:space="preserve"> Outlines products, services, profit drivers, supply chain, and geographic markets, along with a functional analysis.</w:t>
      </w:r>
    </w:p>
    <w:p w:rsidR="00000000" w:rsidDel="00000000" w:rsidP="00000000" w:rsidRDefault="00000000" w:rsidRPr="00000000" w14:paraId="00000138">
      <w:pPr>
        <w:numPr>
          <w:ilvl w:val="0"/>
          <w:numId w:val="6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Intangibles:</w:t>
      </w:r>
      <w:r w:rsidDel="00000000" w:rsidR="00000000" w:rsidRPr="00000000">
        <w:rPr>
          <w:rFonts w:ascii="Times New Roman" w:cs="Times New Roman" w:eastAsia="Times New Roman" w:hAnsi="Times New Roman"/>
          <w:sz w:val="24"/>
          <w:szCs w:val="24"/>
          <w:rtl w:val="0"/>
        </w:rPr>
        <w:t xml:space="preserve"> Describes strategies for developing and exploiting intellectual property, including key transactions and ownership.</w:t>
      </w:r>
    </w:p>
    <w:p w:rsidR="00000000" w:rsidDel="00000000" w:rsidP="00000000" w:rsidRDefault="00000000" w:rsidRPr="00000000" w14:paraId="00000139">
      <w:pPr>
        <w:numPr>
          <w:ilvl w:val="0"/>
          <w:numId w:val="6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Financial Arrangements:</w:t>
      </w:r>
      <w:r w:rsidDel="00000000" w:rsidR="00000000" w:rsidRPr="00000000">
        <w:rPr>
          <w:rFonts w:ascii="Times New Roman" w:cs="Times New Roman" w:eastAsia="Times New Roman" w:hAnsi="Times New Roman"/>
          <w:sz w:val="24"/>
          <w:szCs w:val="24"/>
          <w:rtl w:val="0"/>
        </w:rPr>
        <w:t xml:space="preserve"> Summarizes intercompany financial arrangements and central financing roles.</w:t>
      </w:r>
    </w:p>
    <w:p w:rsidR="00000000" w:rsidDel="00000000" w:rsidP="00000000" w:rsidRDefault="00000000" w:rsidRPr="00000000" w14:paraId="0000013A">
      <w:pPr>
        <w:numPr>
          <w:ilvl w:val="0"/>
          <w:numId w:val="6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Financial and Tax Positions:</w:t>
      </w:r>
      <w:r w:rsidDel="00000000" w:rsidR="00000000" w:rsidRPr="00000000">
        <w:rPr>
          <w:rFonts w:ascii="Times New Roman" w:cs="Times New Roman" w:eastAsia="Times New Roman" w:hAnsi="Times New Roman"/>
          <w:sz w:val="24"/>
          <w:szCs w:val="24"/>
          <w:rtl w:val="0"/>
        </w:rPr>
        <w:t xml:space="preserve"> Contains consolidated financial statements and information on advance pricing agreements (APAs).</w:t>
      </w:r>
    </w:p>
    <w:p w:rsidR="00000000" w:rsidDel="00000000" w:rsidP="00000000" w:rsidRDefault="00000000" w:rsidRPr="00000000" w14:paraId="0000013B">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200" w:before="28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Filing and Maintenance of the Master File</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the CbC Report, the Master File is filed locally and provided upon request. MNEs must update and maintain it annually.</w:t>
      </w:r>
    </w:p>
    <w:p w:rsidR="00000000" w:rsidDel="00000000" w:rsidP="00000000" w:rsidRDefault="00000000" w:rsidRPr="00000000" w14:paraId="0000013D">
      <w:pPr>
        <w:pStyle w:val="Heading2"/>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80" w:before="280" w:line="259" w:lineRule="auto"/>
        <w:ind w:left="630" w:right="0" w:hanging="360"/>
        <w:jc w:val="both"/>
        <w:rPr/>
      </w:pPr>
      <w:bookmarkStart w:colFirst="0" w:colLast="0" w:name="_heading=h.33k1ap45t4fc" w:id="16"/>
      <w:bookmarkEnd w:id="16"/>
      <w:r w:rsidDel="00000000" w:rsidR="00000000" w:rsidRPr="00000000">
        <w:rPr>
          <w:rFonts w:ascii="Times New Roman" w:cs="Times New Roman" w:eastAsia="Times New Roman" w:hAnsi="Times New Roman"/>
          <w:b w:val="1"/>
          <w:bCs w:val="1"/>
          <w:color w:val="000000"/>
          <w:rtl w:val="0"/>
        </w:rPr>
        <w:t xml:space="preserve">Local File</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File offers detailed information on specific intercompany transactions between a local entity and related parties. It ensures that transfer pricing arrangements comply with the arm’s length principle and local regulations.</w:t>
      </w:r>
    </w:p>
    <w:p w:rsidR="00000000" w:rsidDel="00000000" w:rsidP="00000000" w:rsidRDefault="00000000" w:rsidRPr="00000000" w14:paraId="0000013F">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200" w:afterAutospacing="0" w:before="28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Objectives of the Local File</w:t>
      </w:r>
    </w:p>
    <w:p w:rsidR="00000000" w:rsidDel="00000000" w:rsidP="00000000" w:rsidRDefault="00000000" w:rsidRPr="00000000" w14:paraId="00000140">
      <w:pPr>
        <w:numPr>
          <w:ilvl w:val="0"/>
          <w:numId w:val="67"/>
        </w:numPr>
        <w:spacing w:after="0" w:afterAutospacing="0" w:before="20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Transactional Insights:</w:t>
      </w:r>
      <w:r w:rsidDel="00000000" w:rsidR="00000000" w:rsidRPr="00000000">
        <w:rPr>
          <w:rFonts w:ascii="Times New Roman" w:cs="Times New Roman" w:eastAsia="Times New Roman" w:hAnsi="Times New Roman"/>
          <w:sz w:val="24"/>
          <w:szCs w:val="24"/>
          <w:rtl w:val="0"/>
        </w:rPr>
        <w:t xml:space="preserve"> Provides detailed data on intercompany transactions to support risk assessment.</w:t>
      </w:r>
    </w:p>
    <w:p w:rsidR="00000000" w:rsidDel="00000000" w:rsidP="00000000" w:rsidRDefault="00000000" w:rsidRPr="00000000" w14:paraId="00000141">
      <w:pPr>
        <w:numPr>
          <w:ilvl w:val="0"/>
          <w:numId w:val="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Transfer Pricing Compliance:</w:t>
      </w:r>
      <w:r w:rsidDel="00000000" w:rsidR="00000000" w:rsidRPr="00000000">
        <w:rPr>
          <w:rFonts w:ascii="Times New Roman" w:cs="Times New Roman" w:eastAsia="Times New Roman" w:hAnsi="Times New Roman"/>
          <w:sz w:val="24"/>
          <w:szCs w:val="24"/>
          <w:rtl w:val="0"/>
        </w:rPr>
        <w:t xml:space="preserve"> Documents the rationale for chosen methods and comparability analyses.</w:t>
      </w:r>
    </w:p>
    <w:p w:rsidR="00000000" w:rsidDel="00000000" w:rsidP="00000000" w:rsidRDefault="00000000" w:rsidRPr="00000000" w14:paraId="00000142">
      <w:pPr>
        <w:numPr>
          <w:ilvl w:val="0"/>
          <w:numId w:val="6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Local Compliance:</w:t>
      </w:r>
      <w:r w:rsidDel="00000000" w:rsidR="00000000" w:rsidRPr="00000000">
        <w:rPr>
          <w:rFonts w:ascii="Times New Roman" w:cs="Times New Roman" w:eastAsia="Times New Roman" w:hAnsi="Times New Roman"/>
          <w:sz w:val="24"/>
          <w:szCs w:val="24"/>
          <w:rtl w:val="0"/>
        </w:rPr>
        <w:t xml:space="preserve"> Aligns with jurisdiction-specific rules and requirements.</w:t>
      </w:r>
    </w:p>
    <w:p w:rsidR="00000000" w:rsidDel="00000000" w:rsidP="00000000" w:rsidRDefault="00000000" w:rsidRPr="00000000" w14:paraId="00000143">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200" w:before="28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Content of the Local File</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Local File includes:</w:t>
      </w:r>
    </w:p>
    <w:p w:rsidR="00000000" w:rsidDel="00000000" w:rsidP="00000000" w:rsidRDefault="00000000" w:rsidRPr="00000000" w14:paraId="00000145">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Local Entity Information:</w:t>
      </w:r>
      <w:r w:rsidDel="00000000" w:rsidR="00000000" w:rsidRPr="00000000">
        <w:rPr>
          <w:rFonts w:ascii="Times New Roman" w:cs="Times New Roman" w:eastAsia="Times New Roman" w:hAnsi="Times New Roman"/>
          <w:sz w:val="24"/>
          <w:szCs w:val="24"/>
          <w:rtl w:val="0"/>
        </w:rPr>
        <w:t xml:space="preserve"> Management structure, strategy, and competitors.</w:t>
      </w:r>
    </w:p>
    <w:p w:rsidR="00000000" w:rsidDel="00000000" w:rsidP="00000000" w:rsidRDefault="00000000" w:rsidRPr="00000000" w14:paraId="00000146">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Controlled Transactions:</w:t>
      </w:r>
      <w:r w:rsidDel="00000000" w:rsidR="00000000" w:rsidRPr="00000000">
        <w:rPr>
          <w:rFonts w:ascii="Times New Roman" w:cs="Times New Roman" w:eastAsia="Times New Roman" w:hAnsi="Times New Roman"/>
          <w:sz w:val="24"/>
          <w:szCs w:val="24"/>
          <w:rtl w:val="0"/>
        </w:rPr>
        <w:t xml:space="preserve"> Details on material intercompany transactions and related agreements.</w:t>
      </w:r>
    </w:p>
    <w:p w:rsidR="00000000" w:rsidDel="00000000" w:rsidP="00000000" w:rsidRDefault="00000000" w:rsidRPr="00000000" w14:paraId="00000147">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Comparability Analysis:</w:t>
      </w:r>
      <w:r w:rsidDel="00000000" w:rsidR="00000000" w:rsidRPr="00000000">
        <w:rPr>
          <w:rFonts w:ascii="Times New Roman" w:cs="Times New Roman" w:eastAsia="Times New Roman" w:hAnsi="Times New Roman"/>
          <w:sz w:val="24"/>
          <w:szCs w:val="24"/>
          <w:rtl w:val="0"/>
        </w:rPr>
        <w:t xml:space="preserve"> Examines functions, assets, risks, and selected pricing methods.</w:t>
      </w:r>
    </w:p>
    <w:p w:rsidR="00000000" w:rsidDel="00000000" w:rsidP="00000000" w:rsidRDefault="00000000" w:rsidRPr="00000000" w14:paraId="00000148">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Financial Information:</w:t>
      </w:r>
      <w:r w:rsidDel="00000000" w:rsidR="00000000" w:rsidRPr="00000000">
        <w:rPr>
          <w:rFonts w:ascii="Times New Roman" w:cs="Times New Roman" w:eastAsia="Times New Roman" w:hAnsi="Times New Roman"/>
          <w:sz w:val="24"/>
          <w:szCs w:val="24"/>
          <w:rtl w:val="0"/>
        </w:rPr>
        <w:t xml:space="preserve"> Includes financial statements and data used in transfer pricing analysis.</w:t>
      </w:r>
    </w:p>
    <w:p w:rsidR="00000000" w:rsidDel="00000000" w:rsidP="00000000" w:rsidRDefault="00000000" w:rsidRPr="00000000" w14:paraId="00000149">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200" w:before="280" w:line="259" w:lineRule="auto"/>
        <w:ind w:left="81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Filing and Maintenance of the Local File</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Filed locally, the Local File must be updated annually and provided to tax authorities upon request.</w:t>
      </w:r>
    </w:p>
    <w:p w:rsidR="00000000" w:rsidDel="00000000" w:rsidP="00000000" w:rsidRDefault="00000000" w:rsidRPr="00000000" w14:paraId="0000014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Fonts w:ascii="Times New Roman" w:cs="Times New Roman" w:eastAsia="Times New Roman" w:hAnsi="Times New Roman"/>
          <w:b w:val="1"/>
          <w:bCs w:val="1"/>
          <w:color w:val="000000"/>
          <w:sz w:val="28"/>
          <w:szCs w:val="28"/>
          <w:rtl w:val="0"/>
        </w:rPr>
        <w:t xml:space="preserve">D.5. COMMON REPORTING STANDARD</w:t>
      </w:r>
      <w:r w:rsidDel="00000000" w:rsidR="00000000" w:rsidRPr="00000000">
        <w:rPr>
          <w:rtl w:val="0"/>
        </w:rPr>
      </w:r>
    </w:p>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nature of financial markets has brought significant challenges to tax administrations in ensuring compliance and combatting tax evasion. Recognizing the need for enhanced transparency in the international financial system, the Organization for Economic Cooperation and Development (OECD) developed the Common Reporting Standard (CRS). Endorsed by the G20 and widely adopted worldwide, the CRS establishes a framework for the automatic exchange of financial account information between jurisdictions.</w:t>
      </w:r>
    </w:p>
    <w:p w:rsidR="00000000" w:rsidDel="00000000" w:rsidP="00000000" w:rsidRDefault="00000000" w:rsidRPr="00000000" w14:paraId="000001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CRS is designed to facilitate the identification of taxpayers’ offshore financial accounts, ensuring that tax authorities have the necessary information to address cross-border tax evasion effectively. By harmonizing reporting requirements, the CRS promotes global cooperation and aims to ensure that taxpayers meet their obligations irrespective of the jurisdictions in which their financial assets are held.</w:t>
      </w:r>
    </w:p>
    <w:p w:rsidR="00000000" w:rsidDel="00000000" w:rsidP="00000000" w:rsidRDefault="00000000" w:rsidRPr="00000000" w14:paraId="0000014F">
      <w:pPr>
        <w:pStyle w:val="Heading2"/>
        <w:keepNext w:val="0"/>
        <w:keepLines w:val="0"/>
        <w:numPr>
          <w:ilvl w:val="0"/>
          <w:numId w:val="21"/>
        </w:numPr>
        <w:spacing w:before="280" w:lineRule="auto"/>
        <w:ind w:left="720" w:hanging="360"/>
        <w:jc w:val="both"/>
        <w:rPr/>
      </w:pPr>
      <w:bookmarkStart w:colFirst="0" w:colLast="0" w:name="_heading=h.mbf447pn36b0" w:id="17"/>
      <w:bookmarkEnd w:id="17"/>
      <w:r w:rsidDel="00000000" w:rsidR="00000000" w:rsidRPr="00000000">
        <w:rPr>
          <w:rtl w:val="0"/>
        </w:rPr>
        <w:t xml:space="preserve">Objectives of the CRS</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CRS seeks to achieve several key objectives:</w:t>
      </w:r>
    </w:p>
    <w:p w:rsidR="00000000" w:rsidDel="00000000" w:rsidP="00000000" w:rsidRDefault="00000000" w:rsidRPr="00000000" w14:paraId="00000151">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Combatting Tax Evasion:</w:t>
      </w:r>
      <w:r w:rsidDel="00000000" w:rsidR="00000000" w:rsidRPr="00000000">
        <w:rPr>
          <w:rFonts w:ascii="Times New Roman" w:cs="Times New Roman" w:eastAsia="Times New Roman" w:hAnsi="Times New Roman"/>
          <w:sz w:val="24"/>
          <w:szCs w:val="24"/>
          <w:rtl w:val="0"/>
        </w:rPr>
        <w:t xml:space="preserve"> By providing tax authorities with detailed information about offshore accounts, the CRS reduces opportunities for individuals and entities to hide assets in foreign jurisdictions.</w:t>
      </w:r>
    </w:p>
    <w:p w:rsidR="00000000" w:rsidDel="00000000" w:rsidP="00000000" w:rsidRDefault="00000000" w:rsidRPr="00000000" w14:paraId="00000152">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Promoting Transparency:</w:t>
      </w:r>
      <w:r w:rsidDel="00000000" w:rsidR="00000000" w:rsidRPr="00000000">
        <w:rPr>
          <w:rFonts w:ascii="Times New Roman" w:cs="Times New Roman" w:eastAsia="Times New Roman" w:hAnsi="Times New Roman"/>
          <w:sz w:val="24"/>
          <w:szCs w:val="24"/>
          <w:rtl w:val="0"/>
        </w:rPr>
        <w:t xml:space="preserve"> The CRS ensures that financial institutions report relevant account details, creating a more transparent global financial system.</w:t>
      </w:r>
    </w:p>
    <w:p w:rsidR="00000000" w:rsidDel="00000000" w:rsidP="00000000" w:rsidRDefault="00000000" w:rsidRPr="00000000" w14:paraId="00000153">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Encouraging Compliance:</w:t>
      </w:r>
      <w:r w:rsidDel="00000000" w:rsidR="00000000" w:rsidRPr="00000000">
        <w:rPr>
          <w:rFonts w:ascii="Times New Roman" w:cs="Times New Roman" w:eastAsia="Times New Roman" w:hAnsi="Times New Roman"/>
          <w:sz w:val="24"/>
          <w:szCs w:val="24"/>
          <w:rtl w:val="0"/>
        </w:rPr>
        <w:t xml:space="preserve"> The system acts as a deterrent to tax evasion, encouraging taxpayers to accurately report their income and assets.</w:t>
      </w:r>
    </w:p>
    <w:p w:rsidR="00000000" w:rsidDel="00000000" w:rsidP="00000000" w:rsidRDefault="00000000" w:rsidRPr="00000000" w14:paraId="00000154">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Strengthening International Cooperation:</w:t>
      </w:r>
      <w:r w:rsidDel="00000000" w:rsidR="00000000" w:rsidRPr="00000000">
        <w:rPr>
          <w:rFonts w:ascii="Times New Roman" w:cs="Times New Roman" w:eastAsia="Times New Roman" w:hAnsi="Times New Roman"/>
          <w:sz w:val="24"/>
          <w:szCs w:val="24"/>
          <w:rtl w:val="0"/>
        </w:rPr>
        <w:t xml:space="preserve"> By fostering collaboration between jurisdictions, the CRS enhances the ability of tax administrations to address cross-border challenges effectively.</w:t>
      </w:r>
    </w:p>
    <w:p w:rsidR="00000000" w:rsidDel="00000000" w:rsidP="00000000" w:rsidRDefault="00000000" w:rsidRPr="00000000" w14:paraId="00000155">
      <w:pPr>
        <w:pStyle w:val="Heading2"/>
        <w:keepNext w:val="0"/>
        <w:keepLines w:val="0"/>
        <w:widowControl w:val="1"/>
        <w:numPr>
          <w:ilvl w:val="0"/>
          <w:numId w:val="21"/>
        </w:numPr>
        <w:rPr/>
      </w:pPr>
      <w:bookmarkStart w:colFirst="0" w:colLast="0" w:name="_heading=h.o1wrrskzeeg4" w:id="18"/>
      <w:bookmarkEnd w:id="18"/>
      <w:r w:rsidDel="00000000" w:rsidR="00000000" w:rsidRPr="00000000">
        <w:rPr>
          <w:rtl w:val="0"/>
        </w:rPr>
        <w:t xml:space="preserve">Core Features of the CRS</w:t>
      </w:r>
    </w:p>
    <w:p w:rsidR="00000000" w:rsidDel="00000000" w:rsidP="00000000" w:rsidRDefault="00000000" w:rsidRPr="00000000" w14:paraId="00000156">
      <w:pPr>
        <w:keepNext w:val="0"/>
        <w:keepLines w:val="0"/>
        <w:numPr>
          <w:ilvl w:val="1"/>
          <w:numId w:val="21"/>
        </w:numPr>
        <w:spacing w:before="200" w:lineRule="auto"/>
        <w:ind w:left="81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Scope of Reporting</w:t>
      </w:r>
    </w:p>
    <w:p w:rsidR="00000000" w:rsidDel="00000000" w:rsidP="00000000" w:rsidRDefault="00000000" w:rsidRPr="00000000" w14:paraId="000001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CRS requires financial institutions to collect and report information on financial accounts held by non-residents to their local tax authorities. This information is subsequently exchanged with the tax authorities of the account holders’ jurisdictions of residence.</w:t>
      </w:r>
    </w:p>
    <w:p w:rsidR="00000000" w:rsidDel="00000000" w:rsidP="00000000" w:rsidRDefault="00000000" w:rsidRPr="00000000" w14:paraId="000001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collected under the CRS includes:</w:t>
      </w:r>
    </w:p>
    <w:p w:rsidR="00000000" w:rsidDel="00000000" w:rsidP="00000000" w:rsidRDefault="00000000" w:rsidRPr="00000000" w14:paraId="00000159">
      <w:pPr>
        <w:numPr>
          <w:ilvl w:val="0"/>
          <w:numId w:val="7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Account Holder Identification:</w:t>
      </w:r>
      <w:r w:rsidDel="00000000" w:rsidR="00000000" w:rsidRPr="00000000">
        <w:rPr>
          <w:rFonts w:ascii="Times New Roman" w:cs="Times New Roman" w:eastAsia="Times New Roman" w:hAnsi="Times New Roman"/>
          <w:sz w:val="24"/>
          <w:szCs w:val="24"/>
          <w:rtl w:val="0"/>
        </w:rPr>
        <w:t xml:space="preserve"> Name, address, taxpayer identification number (TIN), and jurisdiction of residence.</w:t>
      </w:r>
    </w:p>
    <w:p w:rsidR="00000000" w:rsidDel="00000000" w:rsidP="00000000" w:rsidRDefault="00000000" w:rsidRPr="00000000" w14:paraId="0000015A">
      <w:pPr>
        <w:numPr>
          <w:ilvl w:val="0"/>
          <w:numId w:val="7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Account Information:</w:t>
      </w:r>
      <w:r w:rsidDel="00000000" w:rsidR="00000000" w:rsidRPr="00000000">
        <w:rPr>
          <w:rFonts w:ascii="Times New Roman" w:cs="Times New Roman" w:eastAsia="Times New Roman" w:hAnsi="Times New Roman"/>
          <w:sz w:val="24"/>
          <w:szCs w:val="24"/>
          <w:rtl w:val="0"/>
        </w:rPr>
        <w:t xml:space="preserve"> Account number, account balance or value as of the reporting date, and payments such as interest, dividends, or other income credited to the account.</w:t>
      </w:r>
    </w:p>
    <w:p w:rsidR="00000000" w:rsidDel="00000000" w:rsidP="00000000" w:rsidRDefault="00000000" w:rsidRPr="00000000" w14:paraId="0000015B">
      <w:pPr>
        <w:numPr>
          <w:ilvl w:val="0"/>
          <w:numId w:val="7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Financial Institution Details:</w:t>
      </w:r>
      <w:r w:rsidDel="00000000" w:rsidR="00000000" w:rsidRPr="00000000">
        <w:rPr>
          <w:rFonts w:ascii="Times New Roman" w:cs="Times New Roman" w:eastAsia="Times New Roman" w:hAnsi="Times New Roman"/>
          <w:sz w:val="24"/>
          <w:szCs w:val="24"/>
          <w:rtl w:val="0"/>
        </w:rPr>
        <w:t xml:space="preserve"> The name and identifying information of the financial institution maintaining the account.</w:t>
      </w:r>
    </w:p>
    <w:p w:rsidR="00000000" w:rsidDel="00000000" w:rsidP="00000000" w:rsidRDefault="00000000" w:rsidRPr="00000000" w14:paraId="0000015C">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Reporting Entities</w:t>
      </w:r>
    </w:p>
    <w:p w:rsidR="00000000" w:rsidDel="00000000" w:rsidP="00000000" w:rsidRDefault="00000000" w:rsidRPr="00000000" w14:paraId="000001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CRS applies to a wide range of financial institutions, including:</w:t>
      </w:r>
    </w:p>
    <w:p w:rsidR="00000000" w:rsidDel="00000000" w:rsidP="00000000" w:rsidRDefault="00000000" w:rsidRPr="00000000" w14:paraId="0000015E">
      <w:pPr>
        <w:numPr>
          <w:ilvl w:val="0"/>
          <w:numId w:val="3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Depository Institutions:</w:t>
      </w:r>
      <w:r w:rsidDel="00000000" w:rsidR="00000000" w:rsidRPr="00000000">
        <w:rPr>
          <w:rFonts w:ascii="Times New Roman" w:cs="Times New Roman" w:eastAsia="Times New Roman" w:hAnsi="Times New Roman"/>
          <w:sz w:val="24"/>
          <w:szCs w:val="24"/>
          <w:rtl w:val="0"/>
        </w:rPr>
        <w:t xml:space="preserve"> Banks and other entities accepting deposits.</w:t>
      </w:r>
    </w:p>
    <w:p w:rsidR="00000000" w:rsidDel="00000000" w:rsidP="00000000" w:rsidRDefault="00000000" w:rsidRPr="00000000" w14:paraId="0000015F">
      <w:pPr>
        <w:numPr>
          <w:ilvl w:val="0"/>
          <w:numId w:val="3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Custodial Institutions:</w:t>
      </w:r>
      <w:r w:rsidDel="00000000" w:rsidR="00000000" w:rsidRPr="00000000">
        <w:rPr>
          <w:rFonts w:ascii="Times New Roman" w:cs="Times New Roman" w:eastAsia="Times New Roman" w:hAnsi="Times New Roman"/>
          <w:sz w:val="24"/>
          <w:szCs w:val="24"/>
          <w:rtl w:val="0"/>
        </w:rPr>
        <w:t xml:space="preserve"> Entities holding financial assets on behalf of others.</w:t>
      </w:r>
    </w:p>
    <w:p w:rsidR="00000000" w:rsidDel="00000000" w:rsidP="00000000" w:rsidRDefault="00000000" w:rsidRPr="00000000" w14:paraId="00000160">
      <w:pPr>
        <w:numPr>
          <w:ilvl w:val="0"/>
          <w:numId w:val="3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Investment Entities:</w:t>
      </w:r>
      <w:r w:rsidDel="00000000" w:rsidR="00000000" w:rsidRPr="00000000">
        <w:rPr>
          <w:rFonts w:ascii="Times New Roman" w:cs="Times New Roman" w:eastAsia="Times New Roman" w:hAnsi="Times New Roman"/>
          <w:sz w:val="24"/>
          <w:szCs w:val="24"/>
          <w:rtl w:val="0"/>
        </w:rPr>
        <w:t xml:space="preserve"> Entities managing portfolios or providing investment advice.</w:t>
      </w:r>
    </w:p>
    <w:p w:rsidR="00000000" w:rsidDel="00000000" w:rsidP="00000000" w:rsidRDefault="00000000" w:rsidRPr="00000000" w14:paraId="00000161">
      <w:pPr>
        <w:numPr>
          <w:ilvl w:val="0"/>
          <w:numId w:val="3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Specified Insurance Companies:</w:t>
      </w:r>
      <w:r w:rsidDel="00000000" w:rsidR="00000000" w:rsidRPr="00000000">
        <w:rPr>
          <w:rFonts w:ascii="Times New Roman" w:cs="Times New Roman" w:eastAsia="Times New Roman" w:hAnsi="Times New Roman"/>
          <w:sz w:val="24"/>
          <w:szCs w:val="24"/>
          <w:rtl w:val="0"/>
        </w:rPr>
        <w:t xml:space="preserve"> Companies issuing cash-value insurance or annuity contracts.</w:t>
      </w:r>
    </w:p>
    <w:p w:rsidR="00000000" w:rsidDel="00000000" w:rsidP="00000000" w:rsidRDefault="00000000" w:rsidRPr="00000000" w14:paraId="000001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entities, such as government bodies and pension funds, may be exempt from reporting obligations.</w:t>
      </w:r>
    </w:p>
    <w:p w:rsidR="00000000" w:rsidDel="00000000" w:rsidP="00000000" w:rsidRDefault="00000000" w:rsidRPr="00000000" w14:paraId="00000163">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Due Diligence Requirements</w:t>
      </w:r>
    </w:p>
    <w:p w:rsidR="00000000" w:rsidDel="00000000" w:rsidP="00000000" w:rsidRDefault="00000000" w:rsidRPr="00000000" w14:paraId="000001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reportable accounts, financial institutions must conduct due diligence procedures, which include:</w:t>
      </w:r>
    </w:p>
    <w:p w:rsidR="00000000" w:rsidDel="00000000" w:rsidP="00000000" w:rsidRDefault="00000000" w:rsidRPr="00000000" w14:paraId="00000165">
      <w:pPr>
        <w:numPr>
          <w:ilvl w:val="0"/>
          <w:numId w:val="6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Pre-existing Individual Accounts:</w:t>
      </w:r>
      <w:r w:rsidDel="00000000" w:rsidR="00000000" w:rsidRPr="00000000">
        <w:rPr>
          <w:rFonts w:ascii="Times New Roman" w:cs="Times New Roman" w:eastAsia="Times New Roman" w:hAnsi="Times New Roman"/>
          <w:sz w:val="24"/>
          <w:szCs w:val="24"/>
          <w:rtl w:val="0"/>
        </w:rPr>
        <w:t xml:space="preserve"> Reviewing account balances to determine whether reporting thresholds are met.</w:t>
      </w:r>
    </w:p>
    <w:p w:rsidR="00000000" w:rsidDel="00000000" w:rsidP="00000000" w:rsidRDefault="00000000" w:rsidRPr="00000000" w14:paraId="00000166">
      <w:pPr>
        <w:numPr>
          <w:ilvl w:val="0"/>
          <w:numId w:val="6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 Individual Accounts:</w:t>
      </w:r>
      <w:r w:rsidDel="00000000" w:rsidR="00000000" w:rsidRPr="00000000">
        <w:rPr>
          <w:rFonts w:ascii="Times New Roman" w:cs="Times New Roman" w:eastAsia="Times New Roman" w:hAnsi="Times New Roman"/>
          <w:sz w:val="24"/>
          <w:szCs w:val="24"/>
          <w:rtl w:val="0"/>
        </w:rPr>
        <w:t xml:space="preserve"> Collecting self-certifications from account holders to establish their tax residency.</w:t>
      </w:r>
    </w:p>
    <w:p w:rsidR="00000000" w:rsidDel="00000000" w:rsidP="00000000" w:rsidRDefault="00000000" w:rsidRPr="00000000" w14:paraId="00000167">
      <w:pPr>
        <w:numPr>
          <w:ilvl w:val="0"/>
          <w:numId w:val="6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 Accounts:</w:t>
      </w:r>
      <w:r w:rsidDel="00000000" w:rsidR="00000000" w:rsidRPr="00000000">
        <w:rPr>
          <w:rFonts w:ascii="Times New Roman" w:cs="Times New Roman" w:eastAsia="Times New Roman" w:hAnsi="Times New Roman"/>
          <w:sz w:val="24"/>
          <w:szCs w:val="24"/>
          <w:rtl w:val="0"/>
        </w:rPr>
        <w:t xml:space="preserve"> Identifying the controlling persons of accounts held by passive non-financial entities and determining their tax residency.</w:t>
      </w:r>
    </w:p>
    <w:p w:rsidR="00000000" w:rsidDel="00000000" w:rsidP="00000000" w:rsidRDefault="00000000" w:rsidRPr="00000000" w14:paraId="00000168">
      <w:pPr>
        <w:pStyle w:val="Heading2"/>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200" w:line="259" w:lineRule="auto"/>
        <w:ind w:left="720" w:right="0" w:hanging="360"/>
        <w:rPr/>
      </w:pPr>
      <w:bookmarkStart w:colFirst="0" w:colLast="0" w:name="_heading=h.ki1otwld32kc" w:id="19"/>
      <w:bookmarkEnd w:id="19"/>
      <w:r w:rsidDel="00000000" w:rsidR="00000000" w:rsidRPr="00000000">
        <w:rPr>
          <w:rFonts w:ascii="Times New Roman" w:cs="Times New Roman" w:eastAsia="Times New Roman" w:hAnsi="Times New Roman"/>
          <w:b w:val="1"/>
          <w:bCs w:val="1"/>
          <w:color w:val="000000"/>
          <w:rtl w:val="0"/>
        </w:rPr>
        <w:t xml:space="preserve">Information Exchange Mechanism</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CRS operates through a system of bilateral or multilateral agreements between jurisdictions. Participating countries agree to share financial account information with other signatory jurisdictions, enabling comprehensive coverage of global financial flows.</w:t>
      </w:r>
    </w:p>
    <w:p w:rsidR="00000000" w:rsidDel="00000000" w:rsidP="00000000" w:rsidRDefault="00000000" w:rsidRPr="00000000" w14:paraId="0000016A">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Multilateral Competent Authority Agreement (MCAA)</w:t>
      </w:r>
    </w:p>
    <w:p w:rsidR="00000000" w:rsidDel="00000000" w:rsidP="00000000" w:rsidRDefault="00000000" w:rsidRPr="00000000" w14:paraId="000001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MCAA serves as the legal framework for the exchange of information under the CRS. Jurisdictions that sign the MCAA commit to:</w:t>
      </w:r>
    </w:p>
    <w:p w:rsidR="00000000" w:rsidDel="00000000" w:rsidP="00000000" w:rsidRDefault="00000000" w:rsidRPr="00000000" w14:paraId="0000016C">
      <w:pPr>
        <w:numPr>
          <w:ilvl w:val="0"/>
          <w:numId w:val="3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financial account information domestically in accordance with the CRS.</w:t>
      </w:r>
    </w:p>
    <w:p w:rsidR="00000000" w:rsidDel="00000000" w:rsidP="00000000" w:rsidRDefault="00000000" w:rsidRPr="00000000" w14:paraId="0000016D">
      <w:pPr>
        <w:numPr>
          <w:ilvl w:val="0"/>
          <w:numId w:val="3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Exchanging the information with partner jurisdictions annually.</w:t>
      </w:r>
    </w:p>
    <w:p w:rsidR="00000000" w:rsidDel="00000000" w:rsidP="00000000" w:rsidRDefault="00000000" w:rsidRPr="00000000" w14:paraId="0000016E">
      <w:pPr>
        <w:numPr>
          <w:ilvl w:val="0"/>
          <w:numId w:val="3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that data is protected and used solely for its intended tax compliance purposes.</w:t>
      </w:r>
    </w:p>
    <w:p w:rsidR="00000000" w:rsidDel="00000000" w:rsidP="00000000" w:rsidRDefault="00000000" w:rsidRPr="00000000" w14:paraId="0000016F">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Annual Reporting Cycle</w:t>
      </w:r>
    </w:p>
    <w:p w:rsidR="00000000" w:rsidDel="00000000" w:rsidP="00000000" w:rsidRDefault="00000000" w:rsidRPr="00000000" w14:paraId="000001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institutions are required to report the collected information to their local tax authorities annually. These authorities then exchange the data with their counterparts in partner jurisdictions by specified deadlines.</w:t>
      </w:r>
    </w:p>
    <w:p w:rsidR="00000000" w:rsidDel="00000000" w:rsidP="00000000" w:rsidRDefault="00000000" w:rsidRPr="00000000" w14:paraId="00000171">
      <w:pPr>
        <w:pStyle w:val="Heading2"/>
        <w:keepNext w:val="0"/>
        <w:keepLines w:val="0"/>
        <w:widowControl w:val="1"/>
        <w:numPr>
          <w:ilvl w:val="0"/>
          <w:numId w:val="21"/>
        </w:numPr>
        <w:rPr/>
      </w:pPr>
      <w:bookmarkStart w:colFirst="0" w:colLast="0" w:name="_heading=h.9b312hom7x7" w:id="20"/>
      <w:bookmarkEnd w:id="20"/>
      <w:r w:rsidDel="00000000" w:rsidR="00000000" w:rsidRPr="00000000">
        <w:rPr>
          <w:rtl w:val="0"/>
        </w:rPr>
        <w:t xml:space="preserve">Benefits and Challenges of the CRS</w:t>
      </w:r>
    </w:p>
    <w:p w:rsidR="00000000" w:rsidDel="00000000" w:rsidP="00000000" w:rsidRDefault="00000000" w:rsidRPr="00000000" w14:paraId="00000172">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Benefits</w:t>
      </w:r>
    </w:p>
    <w:p w:rsidR="00000000" w:rsidDel="00000000" w:rsidP="00000000" w:rsidRDefault="00000000" w:rsidRPr="00000000" w14:paraId="00000173">
      <w:pPr>
        <w:numPr>
          <w:ilvl w:val="0"/>
          <w:numId w:val="18"/>
        </w:numPr>
        <w:spacing w:after="0" w:afterAutospacing="0" w:before="16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Enhanced Tax Compliance:</w:t>
      </w:r>
      <w:r w:rsidDel="00000000" w:rsidR="00000000" w:rsidRPr="00000000">
        <w:rPr>
          <w:rFonts w:ascii="Times New Roman" w:cs="Times New Roman" w:eastAsia="Times New Roman" w:hAnsi="Times New Roman"/>
          <w:sz w:val="24"/>
          <w:szCs w:val="24"/>
          <w:rtl w:val="0"/>
        </w:rPr>
        <w:t xml:space="preserve"> The CRS strengthens tax administrations’ ability to detect and address offshore tax evasion.</w:t>
      </w:r>
    </w:p>
    <w:p w:rsidR="00000000" w:rsidDel="00000000" w:rsidP="00000000" w:rsidRDefault="00000000" w:rsidRPr="00000000" w14:paraId="00000174">
      <w:pPr>
        <w:numPr>
          <w:ilvl w:val="0"/>
          <w:numId w:val="1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Global Transparency:</w:t>
      </w:r>
      <w:r w:rsidDel="00000000" w:rsidR="00000000" w:rsidRPr="00000000">
        <w:rPr>
          <w:rFonts w:ascii="Times New Roman" w:cs="Times New Roman" w:eastAsia="Times New Roman" w:hAnsi="Times New Roman"/>
          <w:sz w:val="24"/>
          <w:szCs w:val="24"/>
          <w:rtl w:val="0"/>
        </w:rPr>
        <w:t xml:space="preserve"> By harmonizing reporting standards, the CRS fosters a transparent international financial system.</w:t>
      </w:r>
    </w:p>
    <w:p w:rsidR="00000000" w:rsidDel="00000000" w:rsidP="00000000" w:rsidRDefault="00000000" w:rsidRPr="00000000" w14:paraId="00000175">
      <w:pPr>
        <w:numPr>
          <w:ilvl w:val="0"/>
          <w:numId w:val="1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Reduction in Compliance Burdens:</w:t>
      </w:r>
      <w:r w:rsidDel="00000000" w:rsidR="00000000" w:rsidRPr="00000000">
        <w:rPr>
          <w:rFonts w:ascii="Times New Roman" w:cs="Times New Roman" w:eastAsia="Times New Roman" w:hAnsi="Times New Roman"/>
          <w:sz w:val="24"/>
          <w:szCs w:val="24"/>
          <w:rtl w:val="0"/>
        </w:rPr>
        <w:t xml:space="preserve"> The standardized framework reduces inconsistencies across jurisdictions, simplifying compliance for financial institutions operating in multiple countries.</w:t>
      </w:r>
    </w:p>
    <w:p w:rsidR="00000000" w:rsidDel="00000000" w:rsidP="00000000" w:rsidRDefault="00000000" w:rsidRPr="00000000" w14:paraId="00000176">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afterAutospacing="0" w:before="20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Challenges</w:t>
      </w:r>
    </w:p>
    <w:p w:rsidR="00000000" w:rsidDel="00000000" w:rsidP="00000000" w:rsidRDefault="00000000" w:rsidRPr="00000000" w14:paraId="00000177">
      <w:pPr>
        <w:numPr>
          <w:ilvl w:val="0"/>
          <w:numId w:val="20"/>
        </w:numPr>
        <w:spacing w:after="0" w:afterAutospacing="0" w:before="16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Protection and Privacy:</w:t>
      </w:r>
      <w:r w:rsidDel="00000000" w:rsidR="00000000" w:rsidRPr="00000000">
        <w:rPr>
          <w:rFonts w:ascii="Times New Roman" w:cs="Times New Roman" w:eastAsia="Times New Roman" w:hAnsi="Times New Roman"/>
          <w:sz w:val="24"/>
          <w:szCs w:val="24"/>
          <w:rtl w:val="0"/>
        </w:rPr>
        <w:t xml:space="preserve"> Ensuring the confidentiality and security of sensitive financial data is a critical concern.</w:t>
      </w:r>
    </w:p>
    <w:p w:rsidR="00000000" w:rsidDel="00000000" w:rsidP="00000000" w:rsidRDefault="00000000" w:rsidRPr="00000000" w14:paraId="00000178">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Complexity:</w:t>
      </w:r>
      <w:r w:rsidDel="00000000" w:rsidR="00000000" w:rsidRPr="00000000">
        <w:rPr>
          <w:rFonts w:ascii="Times New Roman" w:cs="Times New Roman" w:eastAsia="Times New Roman" w:hAnsi="Times New Roman"/>
          <w:sz w:val="24"/>
          <w:szCs w:val="24"/>
          <w:rtl w:val="0"/>
        </w:rPr>
        <w:t xml:space="preserve"> Implementing and maintaining the CRS requires significant resources, particularly for developing jurisdictions.</w:t>
      </w:r>
    </w:p>
    <w:p w:rsidR="00000000" w:rsidDel="00000000" w:rsidP="00000000" w:rsidRDefault="00000000" w:rsidRPr="00000000" w14:paraId="00000179">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Compliance Costs:</w:t>
      </w:r>
      <w:r w:rsidDel="00000000" w:rsidR="00000000" w:rsidRPr="00000000">
        <w:rPr>
          <w:rFonts w:ascii="Times New Roman" w:cs="Times New Roman" w:eastAsia="Times New Roman" w:hAnsi="Times New Roman"/>
          <w:sz w:val="24"/>
          <w:szCs w:val="24"/>
          <w:rtl w:val="0"/>
        </w:rPr>
        <w:t xml:space="preserve"> Financial institutions face substantial costs in adapting their systems and processes to meet CRS requirements.</w:t>
      </w:r>
    </w:p>
    <w:p w:rsidR="00000000" w:rsidDel="00000000" w:rsidP="00000000" w:rsidRDefault="00000000" w:rsidRPr="00000000" w14:paraId="0000017A">
      <w:pPr>
        <w:pStyle w:val="Heading2"/>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200" w:line="259" w:lineRule="auto"/>
        <w:ind w:left="720" w:right="0" w:hanging="360"/>
        <w:jc w:val="both"/>
        <w:rPr/>
      </w:pPr>
      <w:bookmarkStart w:colFirst="0" w:colLast="0" w:name="_heading=h.f7os6xl4dsyg" w:id="21"/>
      <w:bookmarkEnd w:id="21"/>
      <w:r w:rsidDel="00000000" w:rsidR="00000000" w:rsidRPr="00000000">
        <w:rPr>
          <w:rFonts w:ascii="Times New Roman" w:cs="Times New Roman" w:eastAsia="Times New Roman" w:hAnsi="Times New Roman"/>
          <w:b w:val="1"/>
          <w:bCs w:val="1"/>
          <w:color w:val="000000"/>
          <w:rtl w:val="0"/>
        </w:rPr>
        <w:t xml:space="preserve">Common Reporting Standard (CRS) in Practice</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its global implementation in 2017, the Common Reporting Standard has revolutionized international tax compliance and transparency. Adopted by over 100 jurisdictions, the CRS mandates the automatic exchange of financial account information among participating countries. This framework has empowered tax authorities worldwide to uncover undeclared offshore assets, leading to the recovery of billions in unpaid taxes. For example, in </w:t>
      </w:r>
      <w:r w:rsidDel="00000000" w:rsidR="00000000" w:rsidRPr="00000000">
        <w:rPr>
          <w:rFonts w:ascii="Times New Roman" w:cs="Times New Roman" w:eastAsia="Times New Roman" w:hAnsi="Times New Roman"/>
          <w:i w:val="1"/>
          <w:iCs w:val="1"/>
          <w:sz w:val="24"/>
          <w:szCs w:val="24"/>
          <w:rtl w:val="0"/>
        </w:rPr>
        <w:t xml:space="preserve">X BV v. Netherlands</w:t>
      </w:r>
      <w:r w:rsidDel="00000000" w:rsidR="00000000" w:rsidRPr="00000000">
        <w:rPr>
          <w:rFonts w:ascii="Times New Roman" w:cs="Times New Roman" w:eastAsia="Times New Roman" w:hAnsi="Times New Roman"/>
          <w:sz w:val="24"/>
          <w:szCs w:val="24"/>
          <w:rtl w:val="0"/>
        </w:rPr>
        <w:t xml:space="preserve"> (ECJ C-498/10), the European Court of Justice emphasized the importance of tax transparency in detecting and combating tax evasion, which aligns with the principles of the CRS. The case highlighted how enhanced information-sharing mechanisms can significantly strengthen compliance and deter illicit financial activities.</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 of the CRS has been particularly evident in jurisdictions with a history of robust offshore financial activity. In Switzerland, for instance, the </w:t>
      </w:r>
      <w:r w:rsidDel="00000000" w:rsidR="00000000" w:rsidRPr="00000000">
        <w:rPr>
          <w:rFonts w:ascii="Times New Roman" w:cs="Times New Roman" w:eastAsia="Times New Roman" w:hAnsi="Times New Roman"/>
          <w:i w:val="1"/>
          <w:iCs w:val="1"/>
          <w:sz w:val="24"/>
          <w:szCs w:val="24"/>
          <w:rtl w:val="0"/>
        </w:rPr>
        <w:t xml:space="preserve">Swiss Federal Administrative Court Case A-6804/2018</w:t>
      </w:r>
      <w:r w:rsidDel="00000000" w:rsidR="00000000" w:rsidRPr="00000000">
        <w:rPr>
          <w:rFonts w:ascii="Times New Roman" w:cs="Times New Roman" w:eastAsia="Times New Roman" w:hAnsi="Times New Roman"/>
          <w:sz w:val="24"/>
          <w:szCs w:val="24"/>
          <w:rtl w:val="0"/>
        </w:rPr>
        <w:t xml:space="preserve"> affirmed the country's commitment to CRS implementation by upholding the automatic exchange of information, even in the face of privacy concerns. This demonstrates how legal frameworks can balance taxpayer confidentiality with the need for tax transparency. By leveraging the CRS, jurisdictions have not only enhanced revenue collection but also fostered a culture of compliance and accountability in international taxation.</w:t>
      </w:r>
    </w:p>
    <w:p w:rsidR="00000000" w:rsidDel="00000000" w:rsidP="00000000" w:rsidRDefault="00000000" w:rsidRPr="00000000" w14:paraId="0000017D">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160" w:before="20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rtl w:val="0"/>
        </w:rPr>
        <w:t xml:space="preserve">European Union (EU) and CRS Integration</w:t>
      </w:r>
    </w:p>
    <w:p w:rsidR="00000000" w:rsidDel="00000000" w:rsidP="00000000" w:rsidRDefault="00000000" w:rsidRPr="00000000" w14:paraId="000001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European Union has played a critical role in embedding CRS principles into its legal framework through the Directive on Administrative Cooperation, commonly referred to as DAC2. This directive ensures uniform implementation of CRS requirements across EU member states, creating a consistent and efficient mechanism for information exchange. In </w:t>
      </w:r>
      <w:r w:rsidDel="00000000" w:rsidR="00000000" w:rsidRPr="00000000">
        <w:rPr>
          <w:rFonts w:ascii="Times New Roman" w:cs="Times New Roman" w:eastAsia="Times New Roman" w:hAnsi="Times New Roman"/>
          <w:i w:val="1"/>
          <w:iCs w:val="1"/>
          <w:sz w:val="24"/>
          <w:szCs w:val="24"/>
          <w:rtl w:val="0"/>
        </w:rPr>
        <w:t xml:space="preserve">Berlioz Investment Fund SA v. Directeur de l'administration des contributions directes</w:t>
      </w:r>
      <w:r w:rsidDel="00000000" w:rsidR="00000000" w:rsidRPr="00000000">
        <w:rPr>
          <w:rFonts w:ascii="Times New Roman" w:cs="Times New Roman" w:eastAsia="Times New Roman" w:hAnsi="Times New Roman"/>
          <w:sz w:val="24"/>
          <w:szCs w:val="24"/>
          <w:rtl w:val="0"/>
        </w:rPr>
        <w:t xml:space="preserve"> (ECJ C-682/15), the European Court of Justice underscored the importance of harmonized rules within the EU for the effective exchange of tax-related information. The case demonstrated the EU's commitment to aligning CRS objectives with member states' obligations under DAC2, ensuring that cross-border tax evasion is effectively curtailed.</w:t>
      </w:r>
    </w:p>
    <w:p w:rsidR="00000000" w:rsidDel="00000000" w:rsidP="00000000" w:rsidRDefault="00000000" w:rsidRPr="00000000" w14:paraId="0000017F">
      <w:pPr>
        <w:spacing w:after="240" w:before="240" w:lineRule="auto"/>
        <w:jc w:val="both"/>
        <w:rPr>
          <w:rFonts w:ascii="Times New Roman" w:cs="Times New Roman" w:eastAsia="Times New Roman" w:hAnsi="Times New Roman"/>
          <w:sz w:val="24"/>
          <w:szCs w:val="24"/>
        </w:rPr>
        <w:sectPr>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80">
      <w:pPr>
        <w:pStyle w:val="Heading1"/>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D.6. ASSISTANCE IN COLLECTION ARTICLE 27, OECD MTC AND UN MDTC</w:t>
      </w:r>
    </w:p>
    <w:p w:rsidR="00000000" w:rsidDel="00000000" w:rsidP="00000000" w:rsidRDefault="00000000" w:rsidRPr="00000000" w14:paraId="000001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assistance provisions under Article 27 of the UN MDTC and OECD MTC provide a framework for addressing cross-border tax collection challenges. While both conventions aim to enhance international cooperation, their approaches reflect the distinct priorities of their target audiences. The UN MDTC emphasizes inclusivity and support for developing countries, whereas the OECD MTC focuses on harmonization and efficiency among developed nations. Together, these frameworks strengthen global tax compliance and foster greater collaboration in combating tax evasion and avoidance.</w:t>
      </w:r>
    </w:p>
    <w:p w:rsidR="00000000" w:rsidDel="00000000" w:rsidP="00000000" w:rsidRDefault="00000000" w:rsidRPr="00000000" w14:paraId="00000182">
      <w:pPr>
        <w:pStyle w:val="Heading2"/>
        <w:keepNext w:val="0"/>
        <w:keepLines w:val="0"/>
        <w:numPr>
          <w:ilvl w:val="0"/>
          <w:numId w:val="65"/>
        </w:numPr>
        <w:spacing w:after="0" w:afterAutospacing="0" w:before="280" w:lineRule="auto"/>
        <w:ind w:left="630" w:hanging="360"/>
        <w:jc w:val="both"/>
        <w:rPr/>
      </w:pPr>
      <w:bookmarkStart w:colFirst="0" w:colLast="0" w:name="_heading=h.csp63cdhjcfj" w:id="22"/>
      <w:bookmarkEnd w:id="22"/>
      <w:r w:rsidDel="00000000" w:rsidR="00000000" w:rsidRPr="00000000">
        <w:rPr>
          <w:rtl w:val="0"/>
        </w:rPr>
        <w:t xml:space="preserve">Structure and Core Concepts of Assistance in Collection</w:t>
      </w:r>
    </w:p>
    <w:p w:rsidR="00000000" w:rsidDel="00000000" w:rsidP="00000000" w:rsidRDefault="00000000" w:rsidRPr="00000000" w14:paraId="00000183">
      <w:pPr>
        <w:keepNext w:val="0"/>
        <w:keepLines w:val="0"/>
        <w:numPr>
          <w:ilvl w:val="1"/>
          <w:numId w:val="65"/>
        </w:numPr>
        <w:spacing w:before="0" w:beforeAutospacing="0" w:lineRule="auto"/>
        <w:ind w:left="81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Scope of Revenue Claims</w:t>
      </w:r>
    </w:p>
    <w:p w:rsidR="00000000" w:rsidDel="00000000" w:rsidP="00000000" w:rsidRDefault="00000000" w:rsidRPr="00000000" w14:paraId="000001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27 in both conventions establishes that assistance in the collection of taxes extends to revenue claims of "every kind and description." This includes principal amounts, interest, administrative penalties, and costs related to collection or conservancy. By defining revenue claims broadly, both frameworks ensure comprehensive coverage of tax liabilities.</w:t>
      </w:r>
    </w:p>
    <w:p w:rsidR="00000000" w:rsidDel="00000000" w:rsidP="00000000" w:rsidRDefault="00000000" w:rsidRPr="00000000" w14:paraId="000001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under these provisions, a Contracting State can request assistance to recover unpaid corporate taxes, interest on those taxes, or penalties imposed for non-compliance. This broad scope is particularly important in addressing complex multinational tax disputes.</w:t>
      </w:r>
    </w:p>
    <w:p w:rsidR="00000000" w:rsidDel="00000000" w:rsidP="00000000" w:rsidRDefault="00000000" w:rsidRPr="00000000" w14:paraId="00000186">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160" w:before="28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Mechanisms of Enforceability</w:t>
      </w:r>
    </w:p>
    <w:p w:rsidR="00000000" w:rsidDel="00000000" w:rsidP="00000000" w:rsidRDefault="00000000" w:rsidRPr="00000000" w14:paraId="000001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enforceability of revenue claims is central to the cooperation envisioned under Article 27. Once a claim is enforceable under the requesting state's domestic laws, it must be treated as a domestic claim in the requested state. This ensures equal treatment in enforcement, reducing the potential for discrimination.</w:t>
      </w:r>
    </w:p>
    <w:p w:rsidR="00000000" w:rsidDel="00000000" w:rsidP="00000000" w:rsidRDefault="00000000" w:rsidRPr="00000000" w14:paraId="000001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if State A requests State B's assistance to recover taxes from a corporation headquartered in State B, the taxes would be collected as though they were owed under State B's laws. This approach creates a seamless enforcement mechanism.</w:t>
      </w:r>
    </w:p>
    <w:p w:rsidR="00000000" w:rsidDel="00000000" w:rsidP="00000000" w:rsidRDefault="00000000" w:rsidRPr="00000000" w14:paraId="00000189">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160" w:before="28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Conservancy Measures</w:t>
      </w:r>
    </w:p>
    <w:p w:rsidR="00000000" w:rsidDel="00000000" w:rsidP="00000000" w:rsidRDefault="00000000" w:rsidRPr="00000000" w14:paraId="000001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the dissipation of assets or delay in collections, measures of conservancy are allowed under Article 27. These measures apply even when the claim is not yet enforceable or remains under dispute in the requesting state. Such flexibility ensures that pending claims are secured.</w:t>
      </w:r>
    </w:p>
    <w:p w:rsidR="00000000" w:rsidDel="00000000" w:rsidP="00000000" w:rsidRDefault="00000000" w:rsidRPr="00000000" w14:paraId="000001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practical example could involve freezing a debtor's assets in the requested state while the tax claim is being adjudicated in the requesting state, safeguarding the possibility of future collection.</w:t>
      </w:r>
    </w:p>
    <w:p w:rsidR="00000000" w:rsidDel="00000000" w:rsidP="00000000" w:rsidRDefault="00000000" w:rsidRPr="00000000" w14:paraId="0000018C">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160" w:before="28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Uniform Treatment of Revenue Claims</w:t>
      </w:r>
    </w:p>
    <w:p w:rsidR="00000000" w:rsidDel="00000000" w:rsidP="00000000" w:rsidRDefault="00000000" w:rsidRPr="00000000" w14:paraId="000001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claims under Article 27 are excluded from time limits or priority rules applied to local claims. This prevents discrimination against foreign claims while maintaining parity with domestic enforcement standards. Both conventions emphasize fairness and procedural integrity in handling claims.</w:t>
      </w:r>
    </w:p>
    <w:p w:rsidR="00000000" w:rsidDel="00000000" w:rsidP="00000000" w:rsidRDefault="00000000" w:rsidRPr="00000000" w14:paraId="000001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instance, a tax claim from a foreign state would not lose its enforceability in the requested state merely because it has passed a statute of limitations applicable to local claims.</w:t>
      </w:r>
    </w:p>
    <w:p w:rsidR="00000000" w:rsidDel="00000000" w:rsidP="00000000" w:rsidRDefault="00000000" w:rsidRPr="00000000" w14:paraId="0000018F">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160" w:before="28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Restrictions on Legal Challenges</w:t>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convention permits disputes regarding the validity, amount, or existence of a claim to be heard in the courts of the requested state. This provision reinforces the principle that disputes must be resolved in the jurisdiction where the claim originates, ensuring clarity and reducing administrative burdens. This means that if a taxpayer disputes the validity of a tax claim, they must resolve the issue in the requesting state’s courts before enforcement can proceed in the requested state.</w:t>
      </w:r>
    </w:p>
    <w:p w:rsidR="00000000" w:rsidDel="00000000" w:rsidP="00000000" w:rsidRDefault="00000000" w:rsidRPr="00000000" w14:paraId="00000191">
      <w:pPr>
        <w:pStyle w:val="Heading2"/>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afterAutospacing="0" w:before="280" w:line="259" w:lineRule="auto"/>
        <w:ind w:left="630" w:right="0" w:hanging="360"/>
        <w:jc w:val="both"/>
        <w:rPr/>
      </w:pPr>
      <w:bookmarkStart w:colFirst="0" w:colLast="0" w:name="_heading=h.2s3wjs6z0e7s" w:id="23"/>
      <w:bookmarkEnd w:id="23"/>
      <w:r w:rsidDel="00000000" w:rsidR="00000000" w:rsidRPr="00000000">
        <w:rPr>
          <w:rFonts w:ascii="Times New Roman" w:cs="Times New Roman" w:eastAsia="Times New Roman" w:hAnsi="Times New Roman"/>
          <w:b w:val="1"/>
          <w:bCs w:val="1"/>
          <w:color w:val="000000"/>
          <w:rtl w:val="0"/>
        </w:rPr>
        <w:t xml:space="preserve">Operational Framework and Limitations</w:t>
      </w:r>
    </w:p>
    <w:p w:rsidR="00000000" w:rsidDel="00000000" w:rsidP="00000000" w:rsidRDefault="00000000" w:rsidRPr="00000000" w14:paraId="00000192">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160" w:before="0" w:beforeAutospacing="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Notification and Withdrawal Procedures</w:t>
      </w:r>
    </w:p>
    <w:p w:rsidR="00000000" w:rsidDel="00000000" w:rsidP="00000000" w:rsidRDefault="00000000" w:rsidRPr="00000000" w14:paraId="000001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conventions require the requesting state to notify the requested state promptly if a claim ceases to meet the conditions for enforcement or conservancy. This transparency ensures that cooperation is not based on outdated or invalid claims, maintaining trust between states. If a tax claim is settled or annulled in the requesting state, that state must inform the requested state immediately to halt any ongoing enforcement actions.</w:t>
      </w:r>
    </w:p>
    <w:p w:rsidR="00000000" w:rsidDel="00000000" w:rsidP="00000000" w:rsidRDefault="00000000" w:rsidRPr="00000000" w14:paraId="00000194">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160" w:before="28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Limits on Obligations</w:t>
      </w:r>
    </w:p>
    <w:p w:rsidR="00000000" w:rsidDel="00000000" w:rsidP="00000000" w:rsidRDefault="00000000" w:rsidRPr="00000000" w14:paraId="000001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Contracting States are not obligated to assist if:</w:t>
      </w:r>
    </w:p>
    <w:p w:rsidR="00000000" w:rsidDel="00000000" w:rsidP="00000000" w:rsidRDefault="00000000" w:rsidRPr="00000000" w14:paraId="00000196">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measures conflict with their laws or administrative practices.</w:t>
      </w:r>
    </w:p>
    <w:p w:rsidR="00000000" w:rsidDel="00000000" w:rsidP="00000000" w:rsidRDefault="00000000" w:rsidRPr="00000000" w14:paraId="00000197">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policy considerations arise.</w:t>
      </w:r>
    </w:p>
    <w:p w:rsidR="00000000" w:rsidDel="00000000" w:rsidP="00000000" w:rsidRDefault="00000000" w:rsidRPr="00000000" w14:paraId="00000198">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requesting state has not exhausted domestic remedies.</w:t>
      </w:r>
    </w:p>
    <w:p w:rsidR="00000000" w:rsidDel="00000000" w:rsidP="00000000" w:rsidRDefault="00000000" w:rsidRPr="00000000" w14:paraId="00000199">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administrative burden is disproportionate to the benefit.</w:t>
      </w:r>
    </w:p>
    <w:p w:rsidR="00000000" w:rsidDel="00000000" w:rsidP="00000000" w:rsidRDefault="00000000" w:rsidRPr="00000000" w14:paraId="000001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disproportionate administrative burden could involve a small requested state being asked to collect a minimal tax amount for a large requesting state, where the cost of enforcement outweighs the tax revenue to be recovered.</w:t>
      </w:r>
    </w:p>
    <w:p w:rsidR="00000000" w:rsidDel="00000000" w:rsidP="00000000" w:rsidRDefault="00000000" w:rsidRPr="00000000" w14:paraId="0000019B">
      <w:pPr>
        <w:pStyle w:val="Heading2"/>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afterAutospacing="0" w:before="280" w:line="259" w:lineRule="auto"/>
        <w:ind w:left="630" w:right="0" w:hanging="360"/>
        <w:jc w:val="both"/>
        <w:rPr/>
      </w:pPr>
      <w:bookmarkStart w:colFirst="0" w:colLast="0" w:name="_heading=h.ov9g0lwlliq" w:id="24"/>
      <w:bookmarkEnd w:id="24"/>
      <w:r w:rsidDel="00000000" w:rsidR="00000000" w:rsidRPr="00000000">
        <w:rPr>
          <w:rFonts w:ascii="Times New Roman" w:cs="Times New Roman" w:eastAsia="Times New Roman" w:hAnsi="Times New Roman"/>
          <w:b w:val="1"/>
          <w:bCs w:val="1"/>
          <w:color w:val="000000"/>
          <w:rtl w:val="0"/>
        </w:rPr>
        <w:t xml:space="preserve">Practical Considerations in Implementation</w:t>
      </w:r>
    </w:p>
    <w:p w:rsidR="00000000" w:rsidDel="00000000" w:rsidP="00000000" w:rsidRDefault="00000000" w:rsidRPr="00000000" w14:paraId="0000019C">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160" w:before="0" w:beforeAutospacing="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Flexibility in Application</w:t>
      </w:r>
    </w:p>
    <w:p w:rsidR="00000000" w:rsidDel="00000000" w:rsidP="00000000" w:rsidRDefault="00000000" w:rsidRPr="00000000" w14:paraId="000001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conventions allow Contracting States to determine procedural details through mutual agreements. This flexibility ensures that the application of Article 27 aligns with the administrative capacities and legal systems of both states involved. Two states with differing administrative systems may agree to use standardized documentation to streamline assistance requests and minimize delays.</w:t>
      </w:r>
    </w:p>
    <w:p w:rsidR="00000000" w:rsidDel="00000000" w:rsidP="00000000" w:rsidRDefault="00000000" w:rsidRPr="00000000" w14:paraId="0000019E">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160" w:before="28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Capacity Building for Developing Countries</w:t>
      </w:r>
    </w:p>
    <w:p w:rsidR="00000000" w:rsidDel="00000000" w:rsidP="00000000" w:rsidRDefault="00000000" w:rsidRPr="00000000" w14:paraId="000001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UN MDTC, capacity building is particularly emphasized. Many developing countries face challenges in aligning their administrative systems with international standards, and tailored support is often necessary to ensure effective implementation.</w:t>
      </w:r>
    </w:p>
    <w:p w:rsidR="00000000" w:rsidDel="00000000" w:rsidP="00000000" w:rsidRDefault="00000000" w:rsidRPr="00000000" w14:paraId="000001A0">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160" w:before="28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Building Trust and Transparency</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implementation depends on mutual trust between states. Transparency in the sharing of information and adherence to agreed protocols are critical for fostering confidence and cooperation. For instance, the consistent exchange of information on enforcement progress can enhance trust and ensure accountability between Contracting States.</w:t>
      </w:r>
    </w:p>
    <w:p w:rsidR="00000000" w:rsidDel="00000000" w:rsidP="00000000" w:rsidRDefault="00000000" w:rsidRPr="00000000" w14:paraId="000001A2">
      <w:pPr>
        <w:pStyle w:val="Heading2"/>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afterAutospacing="0" w:before="280" w:line="259" w:lineRule="auto"/>
        <w:ind w:left="630" w:right="0" w:hanging="360"/>
        <w:jc w:val="both"/>
        <w:rPr/>
      </w:pPr>
      <w:bookmarkStart w:colFirst="0" w:colLast="0" w:name="_heading=h.72z21aofejzs" w:id="25"/>
      <w:bookmarkEnd w:id="25"/>
      <w:r w:rsidDel="00000000" w:rsidR="00000000" w:rsidRPr="00000000">
        <w:rPr>
          <w:rFonts w:ascii="Times New Roman" w:cs="Times New Roman" w:eastAsia="Times New Roman" w:hAnsi="Times New Roman"/>
          <w:b w:val="1"/>
          <w:bCs w:val="1"/>
          <w:color w:val="000000"/>
          <w:rtl w:val="0"/>
        </w:rPr>
        <w:t xml:space="preserve">Comparative Analysis of UN MDTC and OECD MTC</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160" w:before="0" w:beforeAutospacing="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Development Focus: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MDTC’s provisions are tailored for developing countries, emphasizing equity and administrative feasibility. In contrast, the OECD MTC assumes states have robust tax enforcement mechanisms already in place.</w:t>
      </w:r>
    </w:p>
    <w:p w:rsidR="00000000" w:rsidDel="00000000" w:rsidP="00000000" w:rsidRDefault="00000000" w:rsidRPr="00000000" w14:paraId="000001A5">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160" w:before="28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Implementation Assumptions: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MTC presumes a higher baseline of administrative capacity, evident in its focus on harmonization and streamlined procedures. This contrasts with the UN MDTC, which includes more flexible provisions to accommodate states with varying administrative capabilities, ensuring inclusivity for developing economies.</w:t>
      </w:r>
    </w:p>
    <w:p w:rsidR="00000000" w:rsidDel="00000000" w:rsidP="00000000" w:rsidRDefault="00000000" w:rsidRPr="00000000" w14:paraId="000001A7">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160" w:before="28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Flexibility in Inclusion: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MDTC explicitly allows for the exclusion of Article 27 in cases where administrative or legal constraints exist. For example, a resource-limited state might negotiate to omit or limit obligations under Article 27, ensuring commitments remain realistic. Conversely, the OECD MTC operates on the assumption that participating states will universally adopt Article 27, reflecting its orientation toward developed economies with uniform standards.</w:t>
      </w:r>
    </w:p>
    <w:p w:rsidR="00000000" w:rsidDel="00000000" w:rsidP="00000000" w:rsidRDefault="00000000" w:rsidRPr="00000000" w14:paraId="000001A9">
      <w:pPr>
        <w:pStyle w:val="Heading2"/>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80" w:before="280" w:line="259" w:lineRule="auto"/>
        <w:ind w:left="630" w:right="0" w:hanging="360"/>
        <w:jc w:val="both"/>
        <w:rPr/>
      </w:pPr>
      <w:bookmarkStart w:colFirst="0" w:colLast="0" w:name="_heading=h.9ut87rkh2yk" w:id="26"/>
      <w:bookmarkEnd w:id="26"/>
      <w:r w:rsidDel="00000000" w:rsidR="00000000" w:rsidRPr="00000000">
        <w:rPr>
          <w:rFonts w:ascii="Times New Roman" w:cs="Times New Roman" w:eastAsia="Times New Roman" w:hAnsi="Times New Roman"/>
          <w:b w:val="1"/>
          <w:bCs w:val="1"/>
          <w:color w:val="000000"/>
          <w:rtl w:val="0"/>
        </w:rPr>
        <w:t xml:space="preserve">Case Law</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1AA">
      <w:pPr>
        <w:keepNext w:val="0"/>
        <w:keepLines w:val="0"/>
        <w:spacing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United States v. Stuart (1989)</w:t>
      </w:r>
    </w:p>
    <w:p w:rsidR="00000000" w:rsidDel="00000000" w:rsidP="00000000" w:rsidRDefault="00000000" w:rsidRPr="00000000" w14:paraId="000001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United States sought assistance from Canada under a tax treaty to obtain bank records of Canadian residents who had dealings in the United States. The Canadian courts upheld the treaty provisions for assistance, emphasizing the importance of international cooperation in enforcing tax laws. This case demonstrates how mutual assistance provisions facilitate cross-border enforcement.</w:t>
      </w:r>
    </w:p>
    <w:p w:rsidR="00000000" w:rsidDel="00000000" w:rsidP="00000000" w:rsidRDefault="00000000" w:rsidRPr="00000000" w14:paraId="000001AC">
      <w:pPr>
        <w:keepNext w:val="0"/>
        <w:keepLines w:val="0"/>
        <w:spacing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AG of Canada v. Eddy Match Co. (1933)</w:t>
      </w:r>
    </w:p>
    <w:p w:rsidR="00000000" w:rsidDel="00000000" w:rsidP="00000000" w:rsidRDefault="00000000" w:rsidRPr="00000000" w14:paraId="000001AD">
      <w:pPr>
        <w:spacing w:after="240" w:before="240" w:lineRule="auto"/>
        <w:jc w:val="both"/>
        <w:rPr>
          <w:rFonts w:ascii="Times New Roman" w:cs="Times New Roman" w:eastAsia="Times New Roman" w:hAnsi="Times New Roman"/>
          <w:sz w:val="24"/>
          <w:szCs w:val="24"/>
        </w:rPr>
        <w:sectPr>
          <w:type w:val="nextPage"/>
          <w:pgSz w:h="16838" w:w="11906" w:orient="portrait"/>
          <w:pgMar w:bottom="1440" w:top="1440" w:left="1440" w:right="1440" w:header="708" w:footer="708"/>
        </w:sectPr>
      </w:pPr>
      <w:r w:rsidDel="00000000" w:rsidR="00000000" w:rsidRPr="00000000">
        <w:rPr>
          <w:rFonts w:ascii="Times New Roman" w:cs="Times New Roman" w:eastAsia="Times New Roman" w:hAnsi="Times New Roman"/>
          <w:sz w:val="24"/>
          <w:szCs w:val="24"/>
          <w:rtl w:val="0"/>
        </w:rPr>
        <w:t xml:space="preserve">This case highlights the historical importance of tax treaties in enforcing revenue claims. The Canadian government sought to recover taxes owed by Eddy Match Co. in the United States. The courts emphasized the need for clear legal frameworks to ensure effective cross-border enforcement, underscoring principles that remain relevant in modern treaties.</w:t>
      </w:r>
    </w:p>
    <w:p w:rsidR="00000000" w:rsidDel="00000000" w:rsidP="00000000" w:rsidRDefault="00000000" w:rsidRPr="00000000" w14:paraId="000001AE">
      <w:pPr>
        <w:pStyle w:val="Heading1"/>
        <w:ind w:left="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D.6. DEVELOPMENTS IN TRANSPARENCY e.g BENEFICIAL OWNERSHIP, DIGITAL CURRENCIES AND ENVIRONMENTAL, SOCIAL AND GOVERNANCE POLICIES</w:t>
      </w:r>
    </w:p>
    <w:p w:rsidR="00000000" w:rsidDel="00000000" w:rsidP="00000000" w:rsidRDefault="00000000" w:rsidRPr="00000000" w14:paraId="000001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tax and financial landscape continues to evolve, driven by the need for enhanced transparency, accountability, and equity. Emerging areas such as beneficial ownership disclosure, the rise of digital currencies, and the growing prominence of Environmental, Social, and Governance (ESG) policies have added new dimensions to international transparency efforts. These developments reflect the increasing demand for robust regulatory frameworks that address tax evasion, promote corporate accountability, and align financial systems with broader societal goals.</w:t>
      </w:r>
    </w:p>
    <w:p w:rsidR="00000000" w:rsidDel="00000000" w:rsidP="00000000" w:rsidRDefault="00000000" w:rsidRPr="00000000" w14:paraId="000001B0">
      <w:pPr>
        <w:pStyle w:val="Heading2"/>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280" w:line="259" w:lineRule="auto"/>
        <w:ind w:left="630" w:right="0" w:hanging="360"/>
        <w:jc w:val="both"/>
        <w:rPr/>
      </w:pPr>
      <w:bookmarkStart w:colFirst="0" w:colLast="0" w:name="_heading=h.3kzk0ymhc46s" w:id="27"/>
      <w:bookmarkEnd w:id="27"/>
      <w:r w:rsidDel="00000000" w:rsidR="00000000" w:rsidRPr="00000000">
        <w:rPr>
          <w:rFonts w:ascii="Times New Roman" w:cs="Times New Roman" w:eastAsia="Times New Roman" w:hAnsi="Times New Roman"/>
          <w:b w:val="1"/>
          <w:bCs w:val="1"/>
          <w:color w:val="000000"/>
          <w:rtl w:val="0"/>
        </w:rPr>
        <w:t xml:space="preserve">Beneficial Ownership Transparency</w:t>
      </w:r>
    </w:p>
    <w:p w:rsidR="00000000" w:rsidDel="00000000" w:rsidP="00000000" w:rsidRDefault="00000000" w:rsidRPr="00000000" w14:paraId="000001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Beneficial ownership transparency has become a cornerstone of global efforts to combat illicit financial flows, tax evasion, and money laundering. Beneficial owners are the individuals who ultimately own or control legal entities, such as companies or trusts. Ensuring transparency in this area addresses significant risks associated with anonymous ownership structures.</w:t>
      </w:r>
    </w:p>
    <w:p w:rsidR="00000000" w:rsidDel="00000000" w:rsidP="00000000" w:rsidRDefault="00000000" w:rsidRPr="00000000" w14:paraId="000001B2">
      <w:pPr>
        <w:keepNext w:val="0"/>
        <w:keepLines w:val="0"/>
        <w:numPr>
          <w:ilvl w:val="1"/>
          <w:numId w:val="15"/>
        </w:numPr>
        <w:spacing w:after="200" w:before="280" w:lineRule="auto"/>
        <w:ind w:left="81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Key Developments</w:t>
      </w:r>
    </w:p>
    <w:p w:rsidR="00000000" w:rsidDel="00000000" w:rsidP="00000000" w:rsidRDefault="00000000" w:rsidRPr="00000000" w14:paraId="000001B3">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00" w:afterAutospacing="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Centralized Registries:</w:t>
      </w:r>
    </w:p>
    <w:p w:rsidR="00000000" w:rsidDel="00000000" w:rsidP="00000000" w:rsidRDefault="00000000" w:rsidRPr="00000000" w14:paraId="000001B4">
      <w:pPr>
        <w:numPr>
          <w:ilvl w:val="0"/>
          <w:numId w:val="33"/>
        </w:numPr>
        <w:spacing w:after="0" w:afterAutospacing="0" w:before="20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Many jurisdictions have established centralized beneficial ownership registries to provide tax authorities, regulators, and law enforcement with direct access to ownership information.</w:t>
      </w:r>
    </w:p>
    <w:p w:rsidR="00000000" w:rsidDel="00000000" w:rsidP="00000000" w:rsidRDefault="00000000" w:rsidRPr="00000000" w14:paraId="000001B5">
      <w:pPr>
        <w:numPr>
          <w:ilvl w:val="0"/>
          <w:numId w:val="33"/>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These registries aim to eliminate anonymity in legal structures, making it easier to trace and address illicit activities.</w:t>
      </w:r>
    </w:p>
    <w:p w:rsidR="00000000" w:rsidDel="00000000" w:rsidP="00000000" w:rsidRDefault="00000000" w:rsidRPr="00000000" w14:paraId="000001B6">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00" w:afterAutospacing="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Legal Reforms:</w:t>
      </w:r>
    </w:p>
    <w:p w:rsidR="00000000" w:rsidDel="00000000" w:rsidP="00000000" w:rsidRDefault="00000000" w:rsidRPr="00000000" w14:paraId="000001B7">
      <w:pPr>
        <w:numPr>
          <w:ilvl w:val="0"/>
          <w:numId w:val="73"/>
        </w:numPr>
        <w:spacing w:after="0" w:afterAutospacing="0" w:before="20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Countries are implementing stricter regulations requiring timely and accurate disclosure of beneficial ownership information.</w:t>
      </w:r>
    </w:p>
    <w:p w:rsidR="00000000" w:rsidDel="00000000" w:rsidP="00000000" w:rsidRDefault="00000000" w:rsidRPr="00000000" w14:paraId="000001B8">
      <w:pPr>
        <w:numPr>
          <w:ilvl w:val="0"/>
          <w:numId w:val="73"/>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Non-compliance often results in severe penalties, emphasizing the importance of transparency in corporate governance.</w:t>
      </w:r>
    </w:p>
    <w:p w:rsidR="00000000" w:rsidDel="00000000" w:rsidP="00000000" w:rsidRDefault="00000000" w:rsidRPr="00000000" w14:paraId="000001B9">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00" w:afterAutospacing="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Global Cooperation:</w:t>
      </w:r>
    </w:p>
    <w:p w:rsidR="00000000" w:rsidDel="00000000" w:rsidP="00000000" w:rsidRDefault="00000000" w:rsidRPr="00000000" w14:paraId="000001BA">
      <w:pPr>
        <w:numPr>
          <w:ilvl w:val="0"/>
          <w:numId w:val="1"/>
        </w:numPr>
        <w:spacing w:after="0" w:afterAutospacing="0" w:before="20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Organizations such as the Financial Action Task Force (FATF) and the Organisation for Economic Co-operation and Development (OECD) have strengthened international standards for beneficial ownership transparency.</w:t>
      </w:r>
    </w:p>
    <w:p w:rsidR="00000000" w:rsidDel="00000000" w:rsidP="00000000" w:rsidRDefault="00000000" w:rsidRPr="00000000" w14:paraId="000001BB">
      <w:pPr>
        <w:numPr>
          <w:ilvl w:val="0"/>
          <w:numId w:val="1"/>
        </w:numPr>
        <w:spacing w:after="20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Cross-border initiatives ensure consistency and reduce loopholes in transparency frameworks.</w:t>
      </w:r>
    </w:p>
    <w:p w:rsidR="00000000" w:rsidDel="00000000" w:rsidP="00000000" w:rsidRDefault="00000000" w:rsidRPr="00000000" w14:paraId="000001BC">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00" w:afterAutospacing="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Enhanced Monitoring:</w:t>
      </w:r>
    </w:p>
    <w:p w:rsidR="00000000" w:rsidDel="00000000" w:rsidP="00000000" w:rsidRDefault="00000000" w:rsidRPr="00000000" w14:paraId="000001BD">
      <w:pPr>
        <w:numPr>
          <w:ilvl w:val="0"/>
          <w:numId w:val="63"/>
        </w:numPr>
        <w:spacing w:after="0" w:afterAutospacing="0" w:before="20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Jurisdictions are increasingly monitoring corporate entities to ensure compliance with beneficial ownership disclosure requirements.</w:t>
      </w:r>
    </w:p>
    <w:p w:rsidR="00000000" w:rsidDel="00000000" w:rsidP="00000000" w:rsidRDefault="00000000" w:rsidRPr="00000000" w14:paraId="000001BE">
      <w:pPr>
        <w:numPr>
          <w:ilvl w:val="0"/>
          <w:numId w:val="63"/>
        </w:numPr>
        <w:spacing w:after="200" w:afterAutospacing="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Continuous oversight prevents misuse of entities for tax evasion or other financial crimes.</w:t>
      </w:r>
    </w:p>
    <w:p w:rsidR="00000000" w:rsidDel="00000000" w:rsidP="00000000" w:rsidRDefault="00000000" w:rsidRPr="00000000" w14:paraId="000001BF">
      <w:pPr>
        <w:pStyle w:val="Heading2"/>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200" w:beforeAutospacing="0" w:line="259" w:lineRule="auto"/>
        <w:ind w:left="630" w:right="0" w:hanging="360"/>
        <w:jc w:val="both"/>
      </w:pPr>
      <w:bookmarkStart w:colFirst="0" w:colLast="0" w:name="_heading=h.ujq33kdo9g4k" w:id="28"/>
      <w:bookmarkEnd w:id="28"/>
      <w:r w:rsidDel="00000000" w:rsidR="00000000" w:rsidRPr="00000000">
        <w:rPr>
          <w:rFonts w:ascii="Times New Roman" w:cs="Times New Roman" w:eastAsia="Times New Roman" w:hAnsi="Times New Roman"/>
          <w:b w:val="1"/>
          <w:bCs w:val="1"/>
          <w:color w:val="000000"/>
          <w:sz w:val="26"/>
          <w:szCs w:val="26"/>
          <w:rtl w:val="0"/>
        </w:rPr>
        <w:t xml:space="preserve">Digital Currencies and Tax Transparency</w:t>
      </w:r>
    </w:p>
    <w:p w:rsidR="00000000" w:rsidDel="00000000" w:rsidP="00000000" w:rsidRDefault="00000000" w:rsidRPr="00000000" w14:paraId="000001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proliferation of digital currencies, such as Bitcoin and Ethereum, has revolutionized the financial ecosystem but also presented new challenges for tax transparency. These decentralized assets often operate outside traditional financial systems, creating opportunities for tax evasion and illicit financial activities.</w:t>
      </w:r>
    </w:p>
    <w:p w:rsidR="00000000" w:rsidDel="00000000" w:rsidP="00000000" w:rsidRDefault="00000000" w:rsidRPr="00000000" w14:paraId="000001C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00" w:before="28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Developments</w:t>
      </w:r>
    </w:p>
    <w:p w:rsidR="00000000" w:rsidDel="00000000" w:rsidP="00000000" w:rsidRDefault="00000000" w:rsidRPr="00000000" w14:paraId="000001C2">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00" w:afterAutospacing="0" w:before="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New Reporting Standards:</w:t>
      </w:r>
    </w:p>
    <w:p w:rsidR="00000000" w:rsidDel="00000000" w:rsidP="00000000" w:rsidRDefault="00000000" w:rsidRPr="00000000" w14:paraId="000001C3">
      <w:pPr>
        <w:numPr>
          <w:ilvl w:val="0"/>
          <w:numId w:val="4"/>
        </w:numPr>
        <w:spacing w:after="0" w:afterAutospacing="0" w:before="20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International organizations are introducing frameworks for the reporting and exchange of information on digital assets, similar to those applied to traditional financial accounts under the Common Reporting Standard (CRS).</w:t>
      </w:r>
    </w:p>
    <w:p w:rsidR="00000000" w:rsidDel="00000000" w:rsidP="00000000" w:rsidRDefault="00000000" w:rsidRPr="00000000" w14:paraId="000001C4">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These standards require exchanges and custodians to report transactions involving digital assets to tax authorities.</w:t>
      </w:r>
    </w:p>
    <w:p w:rsidR="00000000" w:rsidDel="00000000" w:rsidP="00000000" w:rsidRDefault="00000000" w:rsidRPr="00000000" w14:paraId="000001C5">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00" w:afterAutospacing="0" w:before="20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Collaborative Efforts:</w:t>
      </w:r>
    </w:p>
    <w:p w:rsidR="00000000" w:rsidDel="00000000" w:rsidP="00000000" w:rsidRDefault="00000000" w:rsidRPr="00000000" w14:paraId="000001C6">
      <w:pPr>
        <w:numPr>
          <w:ilvl w:val="0"/>
          <w:numId w:val="62"/>
        </w:numPr>
        <w:spacing w:after="0" w:afterAutospacing="0" w:before="20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Governments and regulatory bodies collaborate with blockchain developers and cryptocurrency platforms to identify and address risks associated with anonymity and decentralization.</w:t>
      </w:r>
    </w:p>
    <w:p w:rsidR="00000000" w:rsidDel="00000000" w:rsidP="00000000" w:rsidRDefault="00000000" w:rsidRPr="00000000" w14:paraId="000001C7">
      <w:pPr>
        <w:numPr>
          <w:ilvl w:val="0"/>
          <w:numId w:val="6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Partnerships focus on enhancing traceability and accountability within blockchain networks.</w:t>
      </w:r>
    </w:p>
    <w:p w:rsidR="00000000" w:rsidDel="00000000" w:rsidP="00000000" w:rsidRDefault="00000000" w:rsidRPr="00000000" w14:paraId="000001C8">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00" w:afterAutospacing="0" w:before="20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Capacity Building:</w:t>
      </w:r>
    </w:p>
    <w:p w:rsidR="00000000" w:rsidDel="00000000" w:rsidP="00000000" w:rsidRDefault="00000000" w:rsidRPr="00000000" w14:paraId="000001C9">
      <w:pPr>
        <w:numPr>
          <w:ilvl w:val="0"/>
          <w:numId w:val="27"/>
        </w:numPr>
        <w:spacing w:after="0" w:afterAutospacing="0" w:before="20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Developing jurisdictions receive technical assistance to incorporate digital currency monitoring into their tax administration frameworks.</w:t>
      </w:r>
    </w:p>
    <w:p w:rsidR="00000000" w:rsidDel="00000000" w:rsidP="00000000" w:rsidRDefault="00000000" w:rsidRPr="00000000" w14:paraId="000001CA">
      <w:pPr>
        <w:numPr>
          <w:ilvl w:val="0"/>
          <w:numId w:val="27"/>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programs equip tax officials with the tools to analyze blockchain transactions and enforce tax compliance.</w:t>
      </w:r>
    </w:p>
    <w:p w:rsidR="00000000" w:rsidDel="00000000" w:rsidP="00000000" w:rsidRDefault="00000000" w:rsidRPr="00000000" w14:paraId="000001CB">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00" w:afterAutospacing="0" w:before="20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Regulatory Innovation:</w:t>
      </w:r>
    </w:p>
    <w:p w:rsidR="00000000" w:rsidDel="00000000" w:rsidP="00000000" w:rsidRDefault="00000000" w:rsidRPr="00000000" w14:paraId="000001CC">
      <w:pPr>
        <w:numPr>
          <w:ilvl w:val="0"/>
          <w:numId w:val="30"/>
        </w:numPr>
        <w:spacing w:after="0" w:afterAutospacing="0" w:before="20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jurisdictions have introduced specific tax regulations targeting digital assets, including capital gains taxes and transaction reporting thresholds.</w:t>
      </w:r>
    </w:p>
    <w:p w:rsidR="00000000" w:rsidDel="00000000" w:rsidP="00000000" w:rsidRDefault="00000000" w:rsidRPr="00000000" w14:paraId="000001CD">
      <w:pPr>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These policies aim to integrate digital currencies into the broader tax compliance ecosystem.</w:t>
      </w:r>
    </w:p>
    <w:p w:rsidR="00000000" w:rsidDel="00000000" w:rsidP="00000000" w:rsidRDefault="00000000" w:rsidRPr="00000000" w14:paraId="000001CE">
      <w:pPr>
        <w:pStyle w:val="Heading2"/>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200" w:line="259" w:lineRule="auto"/>
        <w:ind w:left="630" w:right="0" w:hanging="360"/>
        <w:jc w:val="both"/>
      </w:pPr>
      <w:bookmarkStart w:colFirst="0" w:colLast="0" w:name="_heading=h.uhviga4qtfxb" w:id="29"/>
      <w:bookmarkEnd w:id="29"/>
      <w:r w:rsidDel="00000000" w:rsidR="00000000" w:rsidRPr="00000000">
        <w:rPr>
          <w:rFonts w:ascii="Times New Roman" w:cs="Times New Roman" w:eastAsia="Times New Roman" w:hAnsi="Times New Roman"/>
          <w:b w:val="1"/>
          <w:bCs w:val="1"/>
          <w:color w:val="000000"/>
          <w:sz w:val="26"/>
          <w:szCs w:val="26"/>
          <w:rtl w:val="0"/>
        </w:rPr>
        <w:t xml:space="preserve">Environmental, Social, and Governance (ESG) Policies</w:t>
      </w:r>
    </w:p>
    <w:p w:rsidR="00000000" w:rsidDel="00000000" w:rsidP="00000000" w:rsidRDefault="00000000" w:rsidRPr="00000000" w14:paraId="000001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ESG policies have gained prominence as companies and governments align their strategies with sustainability and societal goals. Transparency in tax policies and practices plays a crucial role in advancing ESG objectives, ensuring accountability, and fostering public trust.</w:t>
      </w:r>
    </w:p>
    <w:p w:rsidR="00000000" w:rsidDel="00000000" w:rsidP="00000000" w:rsidRDefault="00000000" w:rsidRPr="00000000" w14:paraId="000001D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200" w:before="280" w:line="259" w:lineRule="auto"/>
        <w:ind w:left="810" w:right="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Developments</w:t>
      </w:r>
    </w:p>
    <w:p w:rsidR="00000000" w:rsidDel="00000000" w:rsidP="00000000" w:rsidRDefault="00000000" w:rsidRPr="00000000" w14:paraId="000001D1">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00" w:afterAutospacing="0" w:before="20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Corporate Tax Disclosures:</w:t>
      </w:r>
    </w:p>
    <w:p w:rsidR="00000000" w:rsidDel="00000000" w:rsidP="00000000" w:rsidRDefault="00000000" w:rsidRPr="00000000" w14:paraId="000001D2">
      <w:pPr>
        <w:numPr>
          <w:ilvl w:val="0"/>
          <w:numId w:val="22"/>
        </w:numPr>
        <w:spacing w:after="0" w:afterAutospacing="0" w:before="20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Companies are increasingly required to disclose their tax strategies, contributions, and practices as part of ESG reporting frameworks.</w:t>
      </w:r>
    </w:p>
    <w:p w:rsidR="00000000" w:rsidDel="00000000" w:rsidP="00000000" w:rsidRDefault="00000000" w:rsidRPr="00000000" w14:paraId="000001D3">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These disclosures help stakeholders assess whether businesses are paying their fair share of taxes in the jurisdictions where they operate.</w:t>
      </w:r>
    </w:p>
    <w:p w:rsidR="00000000" w:rsidDel="00000000" w:rsidP="00000000" w:rsidRDefault="00000000" w:rsidRPr="00000000" w14:paraId="000001D4">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00" w:afterAutospacing="0" w:before="20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Green Tax Policies:</w:t>
      </w:r>
    </w:p>
    <w:p w:rsidR="00000000" w:rsidDel="00000000" w:rsidP="00000000" w:rsidRDefault="00000000" w:rsidRPr="00000000" w14:paraId="000001D5">
      <w:pPr>
        <w:numPr>
          <w:ilvl w:val="0"/>
          <w:numId w:val="2"/>
        </w:numPr>
        <w:spacing w:after="0" w:afterAutospacing="0" w:before="20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Governments are exploring tax incentives to promote environmentally friendly practices, such as renewable energy investments, carbon reduction projects, and sustainable supply chains.</w:t>
      </w:r>
    </w:p>
    <w:p w:rsidR="00000000" w:rsidDel="00000000" w:rsidP="00000000" w:rsidRDefault="00000000" w:rsidRPr="00000000" w14:paraId="000001D6">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Carbon taxes and other environmental levies align financial systems with global climate goals.</w:t>
      </w:r>
    </w:p>
    <w:p w:rsidR="00000000" w:rsidDel="00000000" w:rsidP="00000000" w:rsidRDefault="00000000" w:rsidRPr="00000000" w14:paraId="000001D7">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00" w:afterAutospacing="0" w:before="20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Stakeholder Accountability:</w:t>
      </w:r>
    </w:p>
    <w:p w:rsidR="00000000" w:rsidDel="00000000" w:rsidP="00000000" w:rsidRDefault="00000000" w:rsidRPr="00000000" w14:paraId="000001D8">
      <w:pPr>
        <w:numPr>
          <w:ilvl w:val="0"/>
          <w:numId w:val="66"/>
        </w:numPr>
        <w:spacing w:after="0" w:afterAutospacing="0" w:before="20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By linking tax transparency with ESG principles, companies and jurisdictions are held accountable for their impact on economic equity and environmental sustainability.</w:t>
      </w:r>
    </w:p>
    <w:p w:rsidR="00000000" w:rsidDel="00000000" w:rsidP="00000000" w:rsidRDefault="00000000" w:rsidRPr="00000000" w14:paraId="000001D9">
      <w:pPr>
        <w:numPr>
          <w:ilvl w:val="0"/>
          <w:numId w:val="66"/>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Transparent tax practices demonstrate a commitment to ethical governance and responsible corporate citizenship.</w:t>
      </w:r>
    </w:p>
    <w:p w:rsidR="00000000" w:rsidDel="00000000" w:rsidP="00000000" w:rsidRDefault="00000000" w:rsidRPr="00000000" w14:paraId="000001DA">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00" w:afterAutospacing="0" w:before="200" w:line="259" w:lineRule="auto"/>
        <w:ind w:left="990" w:right="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Integration with International Standards:</w:t>
      </w:r>
    </w:p>
    <w:p w:rsidR="00000000" w:rsidDel="00000000" w:rsidP="00000000" w:rsidRDefault="00000000" w:rsidRPr="00000000" w14:paraId="000001DB">
      <w:pPr>
        <w:numPr>
          <w:ilvl w:val="0"/>
          <w:numId w:val="25"/>
        </w:numPr>
        <w:spacing w:after="0" w:afterAutospacing="0" w:before="20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ESG reporting standards are increasingly aligned with global tax transparency initiatives, creating a unified framework for evaluating corporate and governmental accountability.</w:t>
      </w:r>
    </w:p>
    <w:p w:rsidR="00000000" w:rsidDel="00000000" w:rsidP="00000000" w:rsidRDefault="00000000" w:rsidRPr="00000000" w14:paraId="000001DC">
      <w:pPr>
        <w:numPr>
          <w:ilvl w:val="0"/>
          <w:numId w:val="2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These efforts ensure consistency across financial, environmental, and social dimensions of governance.</w:t>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DF">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right"/>
      <w:pPr>
        <w:ind w:left="630" w:hanging="360"/>
      </w:pPr>
      <w:rPr>
        <w:u w:val="none"/>
      </w:rPr>
    </w:lvl>
    <w:lvl w:ilvl="1">
      <w:start w:val="1"/>
      <w:numFmt w:val="decimal"/>
      <w:lvlText w:val="%1.%2."/>
      <w:lvlJc w:val="right"/>
      <w:pPr>
        <w:ind w:left="1440" w:hanging="360"/>
      </w:pPr>
      <w:rPr>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right"/>
      <w:pPr>
        <w:ind w:left="63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right"/>
      <w:pPr>
        <w:ind w:left="360" w:hanging="360"/>
      </w:pPr>
      <w:rPr/>
    </w:lvl>
    <w:lvl w:ilvl="1">
      <w:start w:val="1"/>
      <w:numFmt w:val="decimal"/>
      <w:lvlText w:val="%1.%2."/>
      <w:lvlJc w:val="right"/>
      <w:pPr>
        <w:ind w:left="1080" w:hanging="360"/>
      </w:pPr>
      <w:rPr/>
    </w:lvl>
    <w:lvl w:ilvl="2">
      <w:start w:val="1"/>
      <w:numFmt w:val="decimal"/>
      <w:lvlText w:val="%1.%2.%3."/>
      <w:lvlJc w:val="right"/>
      <w:pPr>
        <w:ind w:left="1800" w:hanging="180"/>
      </w:pPr>
      <w:rPr/>
    </w:lvl>
    <w:lvl w:ilvl="3">
      <w:start w:val="1"/>
      <w:numFmt w:val="decimal"/>
      <w:lvlText w:val="%1.%2.%3.%4."/>
      <w:lvlJc w:val="right"/>
      <w:pPr>
        <w:ind w:left="2520" w:hanging="360"/>
      </w:pPr>
      <w:rPr/>
    </w:lvl>
    <w:lvl w:ilvl="4">
      <w:start w:val="1"/>
      <w:numFmt w:val="decimal"/>
      <w:lvlText w:val="%1.%2.%3.%4.%5."/>
      <w:lvlJc w:val="right"/>
      <w:pPr>
        <w:ind w:left="3240" w:hanging="360"/>
      </w:pPr>
      <w:rPr/>
    </w:lvl>
    <w:lvl w:ilvl="5">
      <w:start w:val="1"/>
      <w:numFmt w:val="decimal"/>
      <w:lvlText w:val="%1.%2.%3.%4.%5.%6."/>
      <w:lvlJc w:val="right"/>
      <w:pPr>
        <w:ind w:left="3960" w:hanging="180"/>
      </w:pPr>
      <w:rPr/>
    </w:lvl>
    <w:lvl w:ilvl="6">
      <w:start w:val="1"/>
      <w:numFmt w:val="decimal"/>
      <w:lvlText w:val="%1.%2.%3.%4.%5.%6.%7."/>
      <w:lvlJc w:val="right"/>
      <w:pPr>
        <w:ind w:left="4680" w:hanging="360"/>
      </w:pPr>
      <w:rPr/>
    </w:lvl>
    <w:lvl w:ilvl="7">
      <w:start w:val="1"/>
      <w:numFmt w:val="decimal"/>
      <w:lvlText w:val="%1.%2.%3.%4.%5.%6.%7.%8."/>
      <w:lvlJc w:val="right"/>
      <w:pPr>
        <w:ind w:left="5400" w:hanging="360"/>
      </w:pPr>
      <w:rPr/>
    </w:lvl>
    <w:lvl w:ilvl="8">
      <w:start w:val="1"/>
      <w:numFmt w:val="decimal"/>
      <w:lvlText w:val="%1.%2.%3.%4.%5.%6.%7.%8.%9."/>
      <w:lvlJc w:val="right"/>
      <w:pPr>
        <w:ind w:left="6120" w:hanging="180"/>
      </w:pPr>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right"/>
      <w:pPr>
        <w:ind w:left="630" w:hanging="360"/>
      </w:pPr>
      <w:rPr>
        <w:u w:val="none"/>
      </w:rPr>
    </w:lvl>
    <w:lvl w:ilvl="1">
      <w:start w:val="1"/>
      <w:numFmt w:val="decimal"/>
      <w:lvlText w:val="%1.%2."/>
      <w:lvlJc w:val="right"/>
      <w:pPr>
        <w:ind w:left="1440" w:hanging="360"/>
      </w:pPr>
      <w:rPr>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right"/>
      <w:pPr>
        <w:ind w:left="720" w:hanging="360"/>
      </w:pPr>
      <w:rPr>
        <w:u w:val="none"/>
      </w:rPr>
    </w:lvl>
    <w:lvl w:ilvl="1">
      <w:start w:val="1"/>
      <w:numFmt w:val="decimal"/>
      <w:lvlText w:val="%1.%2."/>
      <w:lvlJc w:val="right"/>
      <w:pPr>
        <w:ind w:left="81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before="200" w:lineRule="auto"/>
      <w:ind w:left="720" w:hanging="360"/>
      <w:jc w:val="both"/>
    </w:pPr>
    <w:rPr>
      <w:rFonts w:ascii="Times New Roman" w:cs="Times New Roman" w:eastAsia="Times New Roman" w:hAnsi="Times New Roman"/>
      <w:b w:val="1"/>
      <w:bCs w:val="1"/>
      <w:sz w:val="27"/>
      <w:szCs w:val="27"/>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val="1"/>
      <w:bCs w:val="1"/>
      <w:sz w:val="32"/>
      <w:szCs w:val="32"/>
    </w:rPr>
  </w:style>
  <w:style w:type="paragraph" w:styleId="Normal" w:default="1">
    <w:name w:val="Normal"/>
    <w:qFormat w:val="1"/>
  </w:style>
  <w:style w:type="paragraph" w:styleId="Heading1">
    <w:name w:val="heading 1"/>
    <w:basedOn w:val="Normal"/>
    <w:next w:val="Normal"/>
    <w:link w:val="Heading1Char"/>
    <w:uiPriority w:val="9"/>
    <w:qFormat w:val="1"/>
    <w:rsid w:val="005E7C28"/>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5E7C28"/>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5E7C28"/>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5E7C28"/>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5E7C28"/>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5E7C28"/>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E7C2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E7C2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E7C2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E7C28"/>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5E7C2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E7C2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E7C2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E7C2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E7C2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E7C2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E7C2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E7C2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E7C2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E7C28"/>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5E7C2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E7C2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E7C28"/>
    <w:rPr>
      <w:i w:val="1"/>
      <w:iCs w:val="1"/>
      <w:color w:val="404040" w:themeColor="text1" w:themeTint="0000BF"/>
    </w:rPr>
  </w:style>
  <w:style w:type="paragraph" w:styleId="ListParagraph">
    <w:name w:val="List Paragraph"/>
    <w:basedOn w:val="Normal"/>
    <w:uiPriority w:val="34"/>
    <w:qFormat w:val="1"/>
    <w:rsid w:val="005E7C28"/>
    <w:pPr>
      <w:ind w:left="720"/>
      <w:contextualSpacing w:val="1"/>
    </w:pPr>
  </w:style>
  <w:style w:type="character" w:styleId="IntenseEmphasis">
    <w:name w:val="Intense Emphasis"/>
    <w:basedOn w:val="DefaultParagraphFont"/>
    <w:uiPriority w:val="21"/>
    <w:qFormat w:val="1"/>
    <w:rsid w:val="005E7C28"/>
    <w:rPr>
      <w:i w:val="1"/>
      <w:iCs w:val="1"/>
      <w:color w:val="0f4761" w:themeColor="accent1" w:themeShade="0000BF"/>
    </w:rPr>
  </w:style>
  <w:style w:type="paragraph" w:styleId="IntenseQuote">
    <w:name w:val="Intense Quote"/>
    <w:basedOn w:val="Normal"/>
    <w:next w:val="Normal"/>
    <w:link w:val="IntenseQuoteChar"/>
    <w:uiPriority w:val="30"/>
    <w:qFormat w:val="1"/>
    <w:rsid w:val="005E7C2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E7C28"/>
    <w:rPr>
      <w:i w:val="1"/>
      <w:iCs w:val="1"/>
      <w:color w:val="0f4761" w:themeColor="accent1" w:themeShade="0000BF"/>
    </w:rPr>
  </w:style>
  <w:style w:type="character" w:styleId="IntenseReference">
    <w:name w:val="Intense Reference"/>
    <w:basedOn w:val="DefaultParagraphFont"/>
    <w:uiPriority w:val="32"/>
    <w:qFormat w:val="1"/>
    <w:rsid w:val="005E7C28"/>
    <w:rPr>
      <w:b w:val="1"/>
      <w:bCs w:val="1"/>
      <w:smallCaps w:val="1"/>
      <w:color w:val="0f4761" w:themeColor="accent1" w:themeShade="0000BF"/>
      <w:spacing w:val="5"/>
    </w:rPr>
  </w:style>
  <w:style w:type="paragraph" w:styleId="TOCHeading">
    <w:name w:val="TOC Heading"/>
    <w:basedOn w:val="Heading1"/>
    <w:next w:val="Normal"/>
    <w:uiPriority w:val="39"/>
    <w:unhideWhenUsed w:val="1"/>
    <w:qFormat w:val="1"/>
    <w:rsid w:val="005C188B"/>
    <w:pPr>
      <w:spacing w:after="0" w:before="240"/>
      <w:outlineLvl w:val="9"/>
    </w:pPr>
    <w:rPr>
      <w:sz w:val="32"/>
      <w:szCs w:val="32"/>
      <w:lang w:val="en-US"/>
    </w:rPr>
  </w:style>
  <w:style w:type="paragraph" w:styleId="TOC1">
    <w:name w:val="toc 1"/>
    <w:basedOn w:val="Normal"/>
    <w:next w:val="Normal"/>
    <w:autoRedefine w:val="1"/>
    <w:uiPriority w:val="39"/>
    <w:unhideWhenUsed w:val="1"/>
    <w:rsid w:val="005C188B"/>
    <w:pPr>
      <w:spacing w:after="100"/>
    </w:pPr>
  </w:style>
  <w:style w:type="character" w:styleId="Hyperlink">
    <w:name w:val="Hyperlink"/>
    <w:basedOn w:val="DefaultParagraphFont"/>
    <w:uiPriority w:val="99"/>
    <w:unhideWhenUsed w:val="1"/>
    <w:rsid w:val="005C188B"/>
    <w:rPr>
      <w:color w:val="467886" w:themeColor="hyperlink"/>
      <w:u w:val="single"/>
    </w:rPr>
  </w:style>
  <w:style w:type="paragraph" w:styleId="Header">
    <w:name w:val="header"/>
    <w:basedOn w:val="Normal"/>
    <w:link w:val="HeaderChar"/>
    <w:uiPriority w:val="99"/>
    <w:unhideWhenUsed w:val="1"/>
    <w:rsid w:val="005C188B"/>
    <w:pPr>
      <w:tabs>
        <w:tab w:val="center" w:pos="4680"/>
        <w:tab w:val="right" w:pos="9360"/>
      </w:tabs>
      <w:spacing w:after="0" w:line="240" w:lineRule="auto"/>
    </w:pPr>
  </w:style>
  <w:style w:type="character" w:styleId="HeaderChar" w:customStyle="1">
    <w:name w:val="Header Char"/>
    <w:basedOn w:val="DefaultParagraphFont"/>
    <w:link w:val="Header"/>
    <w:uiPriority w:val="99"/>
    <w:rsid w:val="005C188B"/>
  </w:style>
  <w:style w:type="paragraph" w:styleId="Footer">
    <w:name w:val="footer"/>
    <w:basedOn w:val="Normal"/>
    <w:link w:val="FooterChar"/>
    <w:uiPriority w:val="99"/>
    <w:unhideWhenUsed w:val="1"/>
    <w:rsid w:val="005C188B"/>
    <w:pPr>
      <w:tabs>
        <w:tab w:val="center" w:pos="4680"/>
        <w:tab w:val="right" w:pos="9360"/>
      </w:tabs>
      <w:spacing w:after="0" w:line="240" w:lineRule="auto"/>
    </w:pPr>
  </w:style>
  <w:style w:type="character" w:styleId="FooterChar" w:customStyle="1">
    <w:name w:val="Footer Char"/>
    <w:basedOn w:val="DefaultParagraphFont"/>
    <w:link w:val="Footer"/>
    <w:uiPriority w:val="99"/>
    <w:rsid w:val="005C188B"/>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xNvVmY2+nZ46/KkTB3HocCNOA==">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2025-01-21T13:47:00Z</dcterms:created>
  <dc:creator>Munachiso Ogu-Jude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39c0f01d225d26709e06c7d7b0b38ffca70637068e659ab7b8fbac806b2b8021</vt:lpwstr>
  </property>
</Properties>
</file>