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APPROACH TO THE APPLICATION OF A DOUBLE TAXATION CONVENTION (DTC)</w:t>
      </w:r>
    </w:p>
    <w:p w:rsidR="00000000" w:rsidDel="00000000" w:rsidP="00000000" w:rsidRDefault="00000000" w:rsidRPr="00000000" w14:paraId="00000002">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one-size-fits-all approach to applying a DTC, as treaties vary significantly in their provisions and interpretations. Each situation requires a careful analysis of the specific terms of the applicable treaty, domestic laws, and administrative practices.</w:t>
      </w:r>
    </w:p>
    <w:p w:rsidR="00000000" w:rsidDel="00000000" w:rsidP="00000000" w:rsidRDefault="00000000" w:rsidRPr="00000000" w14:paraId="00000003">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guide outlines a structured approach to applying a DTC in a concrete scenario involving a cross-border payment. It highlights key steps, such as determining residency, classifying income, applying reduced rates, and ensuring compliance. While this framework serves as a general guide, it should be adapted to address the uniqueness of individual cases and evolving regulations. </w:t>
      </w:r>
    </w:p>
    <w:p w:rsidR="00000000" w:rsidDel="00000000" w:rsidP="00000000" w:rsidRDefault="00000000" w:rsidRPr="00000000" w14:paraId="00000004">
      <w:pPr>
        <w:pStyle w:val="Heading1"/>
        <w:numPr>
          <w:ilvl w:val="0"/>
          <w:numId w:val="8"/>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Scenario </w:t>
      </w:r>
    </w:p>
    <w:p w:rsidR="00000000" w:rsidDel="00000000" w:rsidP="00000000" w:rsidRDefault="00000000" w:rsidRPr="00000000" w14:paraId="00000005">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A, a UK-resident entity, pays dividends to Company B, a French-resident entity. This cross-border payment raises concerns about withholding taxes and tax credits, requiring an analysis under the applicable Double Taxation Convention (DTC). Specifically, the focus is on whether Company B qualifies for reduced withholding tax rates and the availability of relief mechanisms to avoid double taxation in France.</w:t>
      </w:r>
    </w:p>
    <w:p w:rsidR="00000000" w:rsidDel="00000000" w:rsidP="00000000" w:rsidRDefault="00000000" w:rsidRPr="00000000" w14:paraId="00000006">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scenario assumes that Company A distributes dividends subject to a 20% withholding tax under UK domestic law. However, the UK-France DTC may reduce this rate if Company B meets the treaty requirements, such as being the beneficial owner and demonstrating economic substance. Company B must also address how the tax paid in the UK will be treated in France—whether it can claim a credit, exemption, or deduction to mitigate double taxation.</w:t>
      </w:r>
    </w:p>
    <w:p w:rsidR="00000000" w:rsidDel="00000000" w:rsidP="00000000" w:rsidRDefault="00000000" w:rsidRPr="00000000" w14:paraId="00000007">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steps outlined in this guide cover each aspect of treaty application, from confirming residency and identifying income type to applying reduced rates and claiming relief. The process also highlights compliance requirements, anti-abuse rules, and mechanisms for resolving disputes through the Mutual Agreement Procedure (MAP). </w:t>
      </w:r>
    </w:p>
    <w:p w:rsidR="00000000" w:rsidDel="00000000" w:rsidP="00000000" w:rsidRDefault="00000000" w:rsidRPr="00000000" w14:paraId="00000008">
      <w:pPr>
        <w:pStyle w:val="Heading1"/>
        <w:numPr>
          <w:ilvl w:val="0"/>
          <w:numId w:val="8"/>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Step 1: Determine Residency of the Parties Involved</w:t>
      </w:r>
    </w:p>
    <w:p w:rsidR="00000000" w:rsidDel="00000000" w:rsidP="00000000" w:rsidRDefault="00000000" w:rsidRPr="00000000" w14:paraId="00000009">
      <w:pPr>
        <w:numPr>
          <w:ilvl w:val="0"/>
          <w:numId w:val="9"/>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the tax residency of both parties based on their incorporation, central management and control, or other relevant criteria defined under domestic tax laws.</w:t>
      </w:r>
    </w:p>
    <w:p w:rsidR="00000000" w:rsidDel="00000000" w:rsidP="00000000" w:rsidRDefault="00000000" w:rsidRPr="00000000" w14:paraId="0000000A">
      <w:pPr>
        <w:numPr>
          <w:ilvl w:val="0"/>
          <w:numId w:val="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the DTC's definition of residency (typically Article 4) to ensure consistency with domestic laws.</w:t>
      </w:r>
    </w:p>
    <w:p w:rsidR="00000000" w:rsidDel="00000000" w:rsidP="00000000" w:rsidRDefault="00000000" w:rsidRPr="00000000" w14:paraId="0000000B">
      <w:pPr>
        <w:numPr>
          <w:ilvl w:val="0"/>
          <w:numId w:val="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whether dual residency issues arise and, if so, apply tie-breaker rules specified in the DTC, such as the MAP for entities. </w:t>
      </w:r>
    </w:p>
    <w:p w:rsidR="00000000" w:rsidDel="00000000" w:rsidP="00000000" w:rsidRDefault="00000000" w:rsidRPr="00000000" w14:paraId="0000000C">
      <w:pPr>
        <w:numPr>
          <w:ilvl w:val="0"/>
          <w:numId w:val="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both parties qualify as residents of their respective countries under the treaty, including whether they are liable to tax based on their worldwide income.</w:t>
      </w:r>
    </w:p>
    <w:p w:rsidR="00000000" w:rsidDel="00000000" w:rsidP="00000000" w:rsidRDefault="00000000" w:rsidRPr="00000000" w14:paraId="0000000D">
      <w:pPr>
        <w:numPr>
          <w:ilvl w:val="0"/>
          <w:numId w:val="9"/>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Obtain and review documentation, such as certificates of residence, to support residency claims.</w:t>
      </w:r>
    </w:p>
    <w:p w:rsidR="00000000" w:rsidDel="00000000" w:rsidP="00000000" w:rsidRDefault="00000000" w:rsidRPr="00000000" w14:paraId="0000000E">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Example:</w:t>
      </w:r>
      <w:r w:rsidDel="00000000" w:rsidR="00000000" w:rsidRPr="00000000">
        <w:rPr>
          <w:rFonts w:ascii="Times New Roman" w:cs="Times New Roman" w:eastAsia="Times New Roman" w:hAnsi="Times New Roman"/>
          <w:rtl w:val="0"/>
        </w:rPr>
        <w:t xml:space="preserve"> Company A is a UK resident based on its incorporation and central management in the UK. Company B is a French resident as it is incorporated in France and has its central management there. Both entities qualify as treaty residents, and Company B provides a Certificate of Residence issued by the French tax authority to claim treaty benefits.</w:t>
      </w:r>
    </w:p>
    <w:p w:rsidR="00000000" w:rsidDel="00000000" w:rsidP="00000000" w:rsidRDefault="00000000" w:rsidRPr="00000000" w14:paraId="0000000F">
      <w:pPr>
        <w:pStyle w:val="Heading1"/>
        <w:numPr>
          <w:ilvl w:val="0"/>
          <w:numId w:val="8"/>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Step 2: Identify the Type of Income and Its Source</w:t>
      </w:r>
    </w:p>
    <w:p w:rsidR="00000000" w:rsidDel="00000000" w:rsidP="00000000" w:rsidRDefault="00000000" w:rsidRPr="00000000" w14:paraId="00000010">
      <w:pPr>
        <w:numPr>
          <w:ilvl w:val="0"/>
          <w:numId w:val="10"/>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Classify the payment based on its nature—dividends, interest, royalties, capital gains, or business profits.</w:t>
      </w:r>
    </w:p>
    <w:p w:rsidR="00000000" w:rsidDel="00000000" w:rsidP="00000000" w:rsidRDefault="00000000" w:rsidRPr="00000000" w14:paraId="00000011">
      <w:pPr>
        <w:numPr>
          <w:ilvl w:val="0"/>
          <w:numId w:val="1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 to specific articles in the DTC that define and govern the tax treatment of each income type.</w:t>
      </w:r>
    </w:p>
    <w:p w:rsidR="00000000" w:rsidDel="00000000" w:rsidP="00000000" w:rsidRDefault="00000000" w:rsidRPr="00000000" w14:paraId="00000012">
      <w:pPr>
        <w:numPr>
          <w:ilvl w:val="0"/>
          <w:numId w:val="1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the characteristics of the payment, including whether it arises from passive or active business activities.</w:t>
      </w:r>
    </w:p>
    <w:p w:rsidR="00000000" w:rsidDel="00000000" w:rsidP="00000000" w:rsidRDefault="00000000" w:rsidRPr="00000000" w14:paraId="00000013">
      <w:pPr>
        <w:numPr>
          <w:ilvl w:val="0"/>
          <w:numId w:val="1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the source of the income according to domestic laws and treaty definitions. For example, income sourced from dividends may be tied to the residency of the payer, while royalties may be sourced based on the location of usage.</w:t>
      </w:r>
    </w:p>
    <w:p w:rsidR="00000000" w:rsidDel="00000000" w:rsidP="00000000" w:rsidRDefault="00000000" w:rsidRPr="00000000" w14:paraId="00000014">
      <w:pPr>
        <w:numPr>
          <w:ilvl w:val="0"/>
          <w:numId w:val="10"/>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hybrid instruments or mixed payments that may have elements of multiple income types and consult treaty tie-breaker rules or competent authority agreements where classification is unclear.</w:t>
      </w:r>
    </w:p>
    <w:p w:rsidR="00000000" w:rsidDel="00000000" w:rsidP="00000000" w:rsidRDefault="00000000" w:rsidRPr="00000000" w14:paraId="00000015">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Example:</w:t>
      </w:r>
      <w:r w:rsidDel="00000000" w:rsidR="00000000" w:rsidRPr="00000000">
        <w:rPr>
          <w:rFonts w:ascii="Times New Roman" w:cs="Times New Roman" w:eastAsia="Times New Roman" w:hAnsi="Times New Roman"/>
          <w:rtl w:val="0"/>
        </w:rPr>
        <w:t xml:space="preserve"> The payment is classified as a dividend under Article 10 of the UK-France DTC, reflecting its origin from equity ownership. Its source is the UK because it originates from a UK-resident payer, but additional review confirms that no hybrid instruments affect the classification.</w:t>
      </w:r>
    </w:p>
    <w:p w:rsidR="00000000" w:rsidDel="00000000" w:rsidP="00000000" w:rsidRDefault="00000000" w:rsidRPr="00000000" w14:paraId="00000016">
      <w:pPr>
        <w:pStyle w:val="Heading1"/>
        <w:numPr>
          <w:ilvl w:val="0"/>
          <w:numId w:val="8"/>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Step 3: Examine Relevant Treaty Provisions</w:t>
      </w:r>
    </w:p>
    <w:p w:rsidR="00000000" w:rsidDel="00000000" w:rsidP="00000000" w:rsidRDefault="00000000" w:rsidRPr="00000000" w14:paraId="00000017">
      <w:pPr>
        <w:numPr>
          <w:ilvl w:val="0"/>
          <w:numId w:val="11"/>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 the specific article addressing the income type in question, such as dividends, interest, or royalties.</w:t>
      </w:r>
    </w:p>
    <w:p w:rsidR="00000000" w:rsidDel="00000000" w:rsidP="00000000" w:rsidRDefault="00000000" w:rsidRPr="00000000" w14:paraId="00000018">
      <w:pPr>
        <w:numPr>
          <w:ilvl w:val="0"/>
          <w:numId w:val="1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provisions governing taxation rights, which determine whether the income can be taxed in the source country, the resident country, or both.</w:t>
      </w:r>
    </w:p>
    <w:p w:rsidR="00000000" w:rsidDel="00000000" w:rsidP="00000000" w:rsidRDefault="00000000" w:rsidRPr="00000000" w14:paraId="00000019">
      <w:pPr>
        <w:numPr>
          <w:ilvl w:val="0"/>
          <w:numId w:val="1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any limitations on tax rates imposed by the treaty, such as a cap on withholding taxes.</w:t>
      </w:r>
    </w:p>
    <w:p w:rsidR="00000000" w:rsidDel="00000000" w:rsidP="00000000" w:rsidRDefault="00000000" w:rsidRPr="00000000" w14:paraId="0000001A">
      <w:pPr>
        <w:numPr>
          <w:ilvl w:val="0"/>
          <w:numId w:val="1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clauses on tax credits, exemptions, and other forms of relief available to avoid double taxation.</w:t>
      </w:r>
    </w:p>
    <w:p w:rsidR="00000000" w:rsidDel="00000000" w:rsidP="00000000" w:rsidRDefault="00000000" w:rsidRPr="00000000" w14:paraId="0000001B">
      <w:pPr>
        <w:numPr>
          <w:ilvl w:val="0"/>
          <w:numId w:val="1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 whether the treaty includes special provisions related to specific industries or types of transactions, such as shipping, pensions, or real estate.</w:t>
      </w:r>
    </w:p>
    <w:p w:rsidR="00000000" w:rsidDel="00000000" w:rsidP="00000000" w:rsidRDefault="00000000" w:rsidRPr="00000000" w14:paraId="0000001C">
      <w:pPr>
        <w:numPr>
          <w:ilvl w:val="0"/>
          <w:numId w:val="1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any time limits or transitional provisions that may affect the application of the treaty.</w:t>
      </w:r>
    </w:p>
    <w:p w:rsidR="00000000" w:rsidDel="00000000" w:rsidP="00000000" w:rsidRDefault="00000000" w:rsidRPr="00000000" w14:paraId="0000001D">
      <w:pPr>
        <w:numPr>
          <w:ilvl w:val="0"/>
          <w:numId w:val="1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whether general anti-avoidance rules (GAAR) or specific anti-abuse provisions apply to prevent treaty misuse.</w:t>
      </w:r>
    </w:p>
    <w:p w:rsidR="00000000" w:rsidDel="00000000" w:rsidP="00000000" w:rsidRDefault="00000000" w:rsidRPr="00000000" w14:paraId="0000001E">
      <w:pPr>
        <w:numPr>
          <w:ilvl w:val="0"/>
          <w:numId w:val="11"/>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whether any protocols or amendments to the treaty affect its interpretation or application.</w:t>
      </w:r>
    </w:p>
    <w:p w:rsidR="00000000" w:rsidDel="00000000" w:rsidP="00000000" w:rsidRDefault="00000000" w:rsidRPr="00000000" w14:paraId="0000001F">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Example:</w:t>
      </w:r>
      <w:r w:rsidDel="00000000" w:rsidR="00000000" w:rsidRPr="00000000">
        <w:rPr>
          <w:rFonts w:ascii="Times New Roman" w:cs="Times New Roman" w:eastAsia="Times New Roman" w:hAnsi="Times New Roman"/>
          <w:rtl w:val="0"/>
        </w:rPr>
        <w:t xml:space="preserve"> Article 10 of the UK-France DTC specifies that dividends may be taxed in the source country (UK) but sets a maximum withholding tax rate of 15%. It also clarifies that if the beneficial owner of the dividends is a company holding at least 10% of the payer’s capital, the withholding tax rate is reduced to 5%. Further, the treaty outlines how tax credits are to be applied in France to mitigate double taxation.</w:t>
      </w:r>
    </w:p>
    <w:p w:rsidR="00000000" w:rsidDel="00000000" w:rsidP="00000000" w:rsidRDefault="00000000" w:rsidRPr="00000000" w14:paraId="00000020">
      <w:pPr>
        <w:pStyle w:val="Heading1"/>
        <w:numPr>
          <w:ilvl w:val="0"/>
          <w:numId w:val="8"/>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Step 4: Assess Entitlement to Treaty Benefits</w:t>
      </w:r>
    </w:p>
    <w:p w:rsidR="00000000" w:rsidDel="00000000" w:rsidP="00000000" w:rsidRDefault="00000000" w:rsidRPr="00000000" w14:paraId="00000021">
      <w:pPr>
        <w:numPr>
          <w:ilvl w:val="0"/>
          <w:numId w:val="1"/>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that the recipient (Company B) is the beneficial owner of the income, meaning it has the right to use and enjoy the income without an obligation to pass it on to another party.</w:t>
      </w:r>
    </w:p>
    <w:p w:rsidR="00000000" w:rsidDel="00000000" w:rsidP="00000000" w:rsidRDefault="00000000" w:rsidRPr="00000000" w14:paraId="00000022">
      <w:pPr>
        <w:numPr>
          <w:ilvl w:val="0"/>
          <w:numId w:val="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whether the recipient qualifies for treaty benefits based on its business structure, purpose, and economic substance.</w:t>
      </w:r>
    </w:p>
    <w:p w:rsidR="00000000" w:rsidDel="00000000" w:rsidP="00000000" w:rsidRDefault="00000000" w:rsidRPr="00000000" w14:paraId="00000023">
      <w:pPr>
        <w:numPr>
          <w:ilvl w:val="0"/>
          <w:numId w:val="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any anti-abuse clauses or limitations on benefits (LOB) rules outlined in the treaty. These rules may restrict benefits if the entity’s primary purpose is to take advantage of the treaty.</w:t>
      </w:r>
    </w:p>
    <w:p w:rsidR="00000000" w:rsidDel="00000000" w:rsidP="00000000" w:rsidRDefault="00000000" w:rsidRPr="00000000" w14:paraId="00000024">
      <w:pPr>
        <w:numPr>
          <w:ilvl w:val="0"/>
          <w:numId w:val="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whether the recipient is engaged in treaty shopping, conduit arrangements, or other artificial structures intended to exploit treaty provisions.</w:t>
      </w:r>
    </w:p>
    <w:p w:rsidR="00000000" w:rsidDel="00000000" w:rsidP="00000000" w:rsidRDefault="00000000" w:rsidRPr="00000000" w14:paraId="00000025">
      <w:pPr>
        <w:numPr>
          <w:ilvl w:val="0"/>
          <w:numId w:val="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economic substance by examining whether the recipient has active business operations, employees, and office space in its jurisdiction.</w:t>
      </w:r>
    </w:p>
    <w:p w:rsidR="00000000" w:rsidDel="00000000" w:rsidP="00000000" w:rsidRDefault="00000000" w:rsidRPr="00000000" w14:paraId="00000026">
      <w:pPr>
        <w:numPr>
          <w:ilvl w:val="0"/>
          <w:numId w:val="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compliance with principal purpose tests (PPT) and substance-over-form principles to ensure eligibility for treaty benefits.</w:t>
      </w:r>
    </w:p>
    <w:p w:rsidR="00000000" w:rsidDel="00000000" w:rsidP="00000000" w:rsidRDefault="00000000" w:rsidRPr="00000000" w14:paraId="00000027">
      <w:pPr>
        <w:numPr>
          <w:ilvl w:val="0"/>
          <w:numId w:val="1"/>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obtaining legal opinions or tax rulings to support claims for treaty benefits in complex cases.</w:t>
      </w:r>
    </w:p>
    <w:p w:rsidR="00000000" w:rsidDel="00000000" w:rsidP="00000000" w:rsidRDefault="00000000" w:rsidRPr="00000000" w14:paraId="00000028">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Example:</w:t>
      </w:r>
      <w:r w:rsidDel="00000000" w:rsidR="00000000" w:rsidRPr="00000000">
        <w:rPr>
          <w:rFonts w:ascii="Times New Roman" w:cs="Times New Roman" w:eastAsia="Times New Roman" w:hAnsi="Times New Roman"/>
          <w:rtl w:val="0"/>
        </w:rPr>
        <w:t xml:space="preserve"> Company B provides documentation confirming beneficial ownership, including organizational charts, financial statements, and descriptions of its business activities. It also demonstrates economic substance by showing an office lease, payroll records, and active management. Additionally, Company B submits a Certificate of Residence issued by the French tax authority, ensuring compliance with treaty requirements and mitigating risks of anti-abuse provisions being invoked.</w:t>
      </w:r>
    </w:p>
    <w:p w:rsidR="00000000" w:rsidDel="00000000" w:rsidP="00000000" w:rsidRDefault="00000000" w:rsidRPr="00000000" w14:paraId="00000029">
      <w:pPr>
        <w:pStyle w:val="Heading1"/>
        <w:numPr>
          <w:ilvl w:val="0"/>
          <w:numId w:val="8"/>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Step 5: Apply Reduced Withholding Tax Rates</w:t>
      </w:r>
    </w:p>
    <w:p w:rsidR="00000000" w:rsidDel="00000000" w:rsidP="00000000" w:rsidRDefault="00000000" w:rsidRPr="00000000" w14:paraId="0000002A">
      <w:pPr>
        <w:numPr>
          <w:ilvl w:val="0"/>
          <w:numId w:val="2"/>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the applicable withholding tax under the domestic laws of the source country (UK in this scenario).</w:t>
      </w:r>
    </w:p>
    <w:p w:rsidR="00000000" w:rsidDel="00000000" w:rsidP="00000000" w:rsidRDefault="00000000" w:rsidRPr="00000000" w14:paraId="0000002B">
      <w:pPr>
        <w:numPr>
          <w:ilvl w:val="0"/>
          <w:numId w:val="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the domestic rate with the treaty-prescribed rate and apply the lower of the two rates.</w:t>
      </w:r>
    </w:p>
    <w:p w:rsidR="00000000" w:rsidDel="00000000" w:rsidP="00000000" w:rsidRDefault="00000000" w:rsidRPr="00000000" w14:paraId="0000002C">
      <w:pPr>
        <w:numPr>
          <w:ilvl w:val="0"/>
          <w:numId w:val="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the procedural requirements to qualify for the reduced rate, including documentary evidence such as a Certificate of Residence (CoR).</w:t>
      </w:r>
    </w:p>
    <w:p w:rsidR="00000000" w:rsidDel="00000000" w:rsidP="00000000" w:rsidRDefault="00000000" w:rsidRPr="00000000" w14:paraId="0000002D">
      <w:pPr>
        <w:numPr>
          <w:ilvl w:val="0"/>
          <w:numId w:val="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the payer has proper documentation, including tax forms, residency certificates, and declarations confirming eligibility for treaty benefits.</w:t>
      </w:r>
    </w:p>
    <w:p w:rsidR="00000000" w:rsidDel="00000000" w:rsidP="00000000" w:rsidRDefault="00000000" w:rsidRPr="00000000" w14:paraId="0000002E">
      <w:pPr>
        <w:numPr>
          <w:ilvl w:val="0"/>
          <w:numId w:val="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whether any additional compliance forms, such as HMRC’s DT-Company form, need to be completed and submitted prior to payment.</w:t>
      </w:r>
    </w:p>
    <w:p w:rsidR="00000000" w:rsidDel="00000000" w:rsidP="00000000" w:rsidRDefault="00000000" w:rsidRPr="00000000" w14:paraId="0000002F">
      <w:pPr>
        <w:numPr>
          <w:ilvl w:val="0"/>
          <w:numId w:val="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timelines for submitting claims or documentation to avoid penalties or delays.</w:t>
      </w:r>
    </w:p>
    <w:p w:rsidR="00000000" w:rsidDel="00000000" w:rsidP="00000000" w:rsidRDefault="00000000" w:rsidRPr="00000000" w14:paraId="00000030">
      <w:pPr>
        <w:numPr>
          <w:ilvl w:val="0"/>
          <w:numId w:val="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whether the reduced rate applies to specific thresholds, such as a minimum ownership percentage in the case of dividends.</w:t>
      </w:r>
    </w:p>
    <w:p w:rsidR="00000000" w:rsidDel="00000000" w:rsidP="00000000" w:rsidRDefault="00000000" w:rsidRPr="00000000" w14:paraId="00000031">
      <w:pPr>
        <w:numPr>
          <w:ilvl w:val="0"/>
          <w:numId w:val="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the withholding obligations of the payer and ensure compliance with reporting requirements to the tax authorities.</w:t>
      </w:r>
    </w:p>
    <w:p w:rsidR="00000000" w:rsidDel="00000000" w:rsidP="00000000" w:rsidRDefault="00000000" w:rsidRPr="00000000" w14:paraId="00000032">
      <w:pPr>
        <w:numPr>
          <w:ilvl w:val="0"/>
          <w:numId w:val="2"/>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whether the payer must file withholding tax returns and remit the reduced tax within statutory deadlines.</w:t>
      </w:r>
    </w:p>
    <w:p w:rsidR="00000000" w:rsidDel="00000000" w:rsidP="00000000" w:rsidRDefault="00000000" w:rsidRPr="00000000" w14:paraId="00000033">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Example:</w:t>
      </w:r>
      <w:r w:rsidDel="00000000" w:rsidR="00000000" w:rsidRPr="00000000">
        <w:rPr>
          <w:rFonts w:ascii="Times New Roman" w:cs="Times New Roman" w:eastAsia="Times New Roman" w:hAnsi="Times New Roman"/>
          <w:rtl w:val="0"/>
        </w:rPr>
        <w:t xml:space="preserve"> Under UK domestic law, dividends are subject to 20% withholding tax. However, the UK-France DTC reduces this to 15%. If the beneficial owner is a company holding at least 10% of the capital of the payer, the rate is further reduced to 5%. Company B provides a Certificate of Residence from the French tax authority, submits Form DT-Company to HMRC, and ensures all documentation is in place before the payment to claim the reduced rate.</w:t>
      </w:r>
    </w:p>
    <w:p w:rsidR="00000000" w:rsidDel="00000000" w:rsidP="00000000" w:rsidRDefault="00000000" w:rsidRPr="00000000" w14:paraId="00000034">
      <w:pPr>
        <w:pStyle w:val="Heading1"/>
        <w:numPr>
          <w:ilvl w:val="0"/>
          <w:numId w:val="8"/>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Step 6: Address Double Taxation Relief in the Recipient’s Country</w:t>
      </w:r>
    </w:p>
    <w:p w:rsidR="00000000" w:rsidDel="00000000" w:rsidP="00000000" w:rsidRDefault="00000000" w:rsidRPr="00000000" w14:paraId="00000035">
      <w:pPr>
        <w:numPr>
          <w:ilvl w:val="0"/>
          <w:numId w:val="3"/>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whether the recipient’s country allows a foreign tax credit, exemption, or deduction for taxes paid in the source country under the DTC.</w:t>
      </w:r>
    </w:p>
    <w:p w:rsidR="00000000" w:rsidDel="00000000" w:rsidP="00000000" w:rsidRDefault="00000000" w:rsidRPr="00000000" w14:paraId="00000036">
      <w:pPr>
        <w:numPr>
          <w:ilvl w:val="0"/>
          <w:numId w:val="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the tax credit or relief based on the treaty’s provisions, ensuring alignment with domestic laws governing foreign tax credits.</w:t>
      </w:r>
    </w:p>
    <w:p w:rsidR="00000000" w:rsidDel="00000000" w:rsidP="00000000" w:rsidRDefault="00000000" w:rsidRPr="00000000" w14:paraId="00000037">
      <w:pPr>
        <w:numPr>
          <w:ilvl w:val="0"/>
          <w:numId w:val="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whether the credit is limited to the actual amount of foreign tax paid or if there are restrictions based on the local tax payable in the recipient’s country.</w:t>
      </w:r>
    </w:p>
    <w:p w:rsidR="00000000" w:rsidDel="00000000" w:rsidP="00000000" w:rsidRDefault="00000000" w:rsidRPr="00000000" w14:paraId="00000038">
      <w:pPr>
        <w:numPr>
          <w:ilvl w:val="0"/>
          <w:numId w:val="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whether any relief mechanisms, such as carry-forward or carry-back rules, apply to excess credits that cannot be utilized in the current tax year.</w:t>
      </w:r>
    </w:p>
    <w:p w:rsidR="00000000" w:rsidDel="00000000" w:rsidP="00000000" w:rsidRDefault="00000000" w:rsidRPr="00000000" w14:paraId="00000039">
      <w:pPr>
        <w:numPr>
          <w:ilvl w:val="0"/>
          <w:numId w:val="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documentation requirements, including tax payment receipts and withholding tax certificates, to support claims for tax relief.</w:t>
      </w:r>
    </w:p>
    <w:p w:rsidR="00000000" w:rsidDel="00000000" w:rsidP="00000000" w:rsidRDefault="00000000" w:rsidRPr="00000000" w14:paraId="0000003A">
      <w:pPr>
        <w:numPr>
          <w:ilvl w:val="0"/>
          <w:numId w:val="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proper filing of tax returns in the recipient’s country, specifying the foreign tax paid and the relief claimed.</w:t>
      </w:r>
    </w:p>
    <w:p w:rsidR="00000000" w:rsidDel="00000000" w:rsidP="00000000" w:rsidRDefault="00000000" w:rsidRPr="00000000" w14:paraId="0000003B">
      <w:pPr>
        <w:numPr>
          <w:ilvl w:val="0"/>
          <w:numId w:val="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how relief applies to specific types of income under the DTC, including whether it applies differently to passive income (dividends, interest, royalties) versus active business income.</w:t>
      </w:r>
    </w:p>
    <w:p w:rsidR="00000000" w:rsidDel="00000000" w:rsidP="00000000" w:rsidRDefault="00000000" w:rsidRPr="00000000" w14:paraId="0000003C">
      <w:pPr>
        <w:numPr>
          <w:ilvl w:val="0"/>
          <w:numId w:val="3"/>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potential mismatches between domestic laws and treaty provisions that could impact the calculation or application of tax relief.</w:t>
      </w:r>
    </w:p>
    <w:p w:rsidR="00000000" w:rsidDel="00000000" w:rsidP="00000000" w:rsidRDefault="00000000" w:rsidRPr="00000000" w14:paraId="0000003D">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Example: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France provides a credit for the 15% UK withholding tax against French corporate tax, avoiding double taxation. If the credit exceeds the French tax liability, it can be carried forward for three years. Company B submits supporting documents, including withholding tax certificates and tax returns, to claim the credit. This ensures compliance with French tax regulations while mitigating double taxation.</w:t>
      </w:r>
    </w:p>
    <w:p w:rsidR="00000000" w:rsidDel="00000000" w:rsidP="00000000" w:rsidRDefault="00000000" w:rsidRPr="00000000" w14:paraId="0000003E">
      <w:pPr>
        <w:pStyle w:val="Heading1"/>
        <w:numPr>
          <w:ilvl w:val="0"/>
          <w:numId w:val="8"/>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Step 7: Review Anti-Avoidance Rules</w:t>
      </w:r>
    </w:p>
    <w:p w:rsidR="00000000" w:rsidDel="00000000" w:rsidP="00000000" w:rsidRDefault="00000000" w:rsidRPr="00000000" w14:paraId="0000003F">
      <w:pPr>
        <w:numPr>
          <w:ilvl w:val="0"/>
          <w:numId w:val="4"/>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whether anti-abuse provisions in the treaty or domestic laws apply to prevent misuse of treaty benefits.</w:t>
      </w:r>
    </w:p>
    <w:p w:rsidR="00000000" w:rsidDel="00000000" w:rsidP="00000000" w:rsidRDefault="00000000" w:rsidRPr="00000000" w14:paraId="00000040">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 general anti-avoidance rules (GAAR) and specific anti-abuse clauses in the treaty, such as the principal purpose test (PPT), which denies benefits if the primary purpose of the arrangement is to obtain treaty advantages.</w:t>
      </w:r>
    </w:p>
    <w:p w:rsidR="00000000" w:rsidDel="00000000" w:rsidP="00000000" w:rsidRDefault="00000000" w:rsidRPr="00000000" w14:paraId="00000041">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substance-over-form principles to confirm eligibility for treaty benefits based on the economic reality rather than the legal form of the transaction.</w:t>
      </w:r>
    </w:p>
    <w:p w:rsidR="00000000" w:rsidDel="00000000" w:rsidP="00000000" w:rsidRDefault="00000000" w:rsidRPr="00000000" w14:paraId="00000042">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the existence of genuine economic substance, such as active business operations, physical premises, and employees, to establish that the recipient is not a conduit entity.</w:t>
      </w:r>
    </w:p>
    <w:p w:rsidR="00000000" w:rsidDel="00000000" w:rsidP="00000000" w:rsidRDefault="00000000" w:rsidRPr="00000000" w14:paraId="00000043">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the Limitation on Benefits (LOB) clauses, which may impose additional requirements for treaty eligibility, such as ownership thresholds, public listing criteria, or active business conduct.</w:t>
      </w:r>
    </w:p>
    <w:p w:rsidR="00000000" w:rsidDel="00000000" w:rsidP="00000000" w:rsidRDefault="00000000" w:rsidRPr="00000000" w14:paraId="00000044">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compliance with anti-abuse rules through organizational charts, contracts, and business activities, ensuring transparency in transactions.</w:t>
      </w:r>
    </w:p>
    <w:p w:rsidR="00000000" w:rsidDel="00000000" w:rsidP="00000000" w:rsidRDefault="00000000" w:rsidRPr="00000000" w14:paraId="00000045">
      <w:pPr>
        <w:numPr>
          <w:ilvl w:val="0"/>
          <w:numId w:val="4"/>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whether the taxpayer’s arrangement aligns with the intended purpose of the DTC and is not structured primarily for tax avoidance purposes.</w:t>
      </w:r>
    </w:p>
    <w:p w:rsidR="00000000" w:rsidDel="00000000" w:rsidP="00000000" w:rsidRDefault="00000000" w:rsidRPr="00000000" w14:paraId="00000046">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Example:</w:t>
      </w:r>
      <w:r w:rsidDel="00000000" w:rsidR="00000000" w:rsidRPr="00000000">
        <w:rPr>
          <w:rFonts w:ascii="Times New Roman" w:cs="Times New Roman" w:eastAsia="Times New Roman" w:hAnsi="Times New Roman"/>
          <w:rtl w:val="0"/>
        </w:rPr>
        <w:t xml:space="preserve"> Company B demonstrates economic substance through audited financial statements, payroll records, and operational data, ruling out treaty shopping concerns. Additionally, it passes the principal purpose test by showing a legitimate business purpose for the transaction beyond tax benefits.</w:t>
      </w:r>
    </w:p>
    <w:p w:rsidR="00000000" w:rsidDel="00000000" w:rsidP="00000000" w:rsidRDefault="00000000" w:rsidRPr="00000000" w14:paraId="00000047">
      <w:pPr>
        <w:pStyle w:val="Heading1"/>
        <w:numPr>
          <w:ilvl w:val="0"/>
          <w:numId w:val="8"/>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Step 8: Document Compliance and Filing Requirements</w:t>
      </w:r>
    </w:p>
    <w:p w:rsidR="00000000" w:rsidDel="00000000" w:rsidP="00000000" w:rsidRDefault="00000000" w:rsidRPr="00000000" w14:paraId="00000048">
      <w:pPr>
        <w:numPr>
          <w:ilvl w:val="0"/>
          <w:numId w:val="5"/>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comprehensive records, including residency certificates, tax identification numbers, and correspondence with tax authorities to demonstrate eligibility for treaty benefits.</w:t>
      </w:r>
    </w:p>
    <w:p w:rsidR="00000000" w:rsidDel="00000000" w:rsidP="00000000" w:rsidRDefault="00000000" w:rsidRPr="00000000" w14:paraId="00000049">
      <w:pPr>
        <w:numPr>
          <w:ilvl w:val="0"/>
          <w:numId w:val="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detailed documentation, including organizational charts, financial statements, and transaction details, to support compliance with treaty provisions.</w:t>
      </w:r>
    </w:p>
    <w:p w:rsidR="00000000" w:rsidDel="00000000" w:rsidP="00000000" w:rsidRDefault="00000000" w:rsidRPr="00000000" w14:paraId="0000004A">
      <w:pPr>
        <w:numPr>
          <w:ilvl w:val="0"/>
          <w:numId w:val="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required filings with tax authorities in both countries, ensuring forms are filled out accurately and completely.</w:t>
      </w:r>
    </w:p>
    <w:p w:rsidR="00000000" w:rsidDel="00000000" w:rsidP="00000000" w:rsidRDefault="00000000" w:rsidRPr="00000000" w14:paraId="0000004B">
      <w:pPr>
        <w:numPr>
          <w:ilvl w:val="0"/>
          <w:numId w:val="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forms like HMRC’s DT-Company form (for non-resident companies) and Form 5000 (France) are properly submitted and retained for audit purposes.</w:t>
      </w:r>
    </w:p>
    <w:p w:rsidR="00000000" w:rsidDel="00000000" w:rsidP="00000000" w:rsidRDefault="00000000" w:rsidRPr="00000000" w14:paraId="0000004C">
      <w:pPr>
        <w:numPr>
          <w:ilvl w:val="0"/>
          <w:numId w:val="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deadlines for submitting documents to avoid penalties and ensure timely claims for treaty benefits.</w:t>
      </w:r>
    </w:p>
    <w:p w:rsidR="00000000" w:rsidDel="00000000" w:rsidP="00000000" w:rsidRDefault="00000000" w:rsidRPr="00000000" w14:paraId="0000004D">
      <w:pPr>
        <w:numPr>
          <w:ilvl w:val="0"/>
          <w:numId w:val="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declarations of beneficial ownership and economic substance are included, aligning with anti-abuse provisions.</w:t>
      </w:r>
    </w:p>
    <w:p w:rsidR="00000000" w:rsidDel="00000000" w:rsidP="00000000" w:rsidRDefault="00000000" w:rsidRPr="00000000" w14:paraId="0000004E">
      <w:pPr>
        <w:numPr>
          <w:ilvl w:val="0"/>
          <w:numId w:val="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internal control measures to monitor ongoing compliance with treaty requirements, including updates to documentation as regulations change.</w:t>
      </w:r>
    </w:p>
    <w:p w:rsidR="00000000" w:rsidDel="00000000" w:rsidP="00000000" w:rsidRDefault="00000000" w:rsidRPr="00000000" w14:paraId="0000004F">
      <w:pPr>
        <w:numPr>
          <w:ilvl w:val="0"/>
          <w:numId w:val="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evidence of taxes withheld and paid, such as withholding tax certificates, to support claims for credits or refunds.</w:t>
      </w:r>
    </w:p>
    <w:p w:rsidR="00000000" w:rsidDel="00000000" w:rsidP="00000000" w:rsidRDefault="00000000" w:rsidRPr="00000000" w14:paraId="00000050">
      <w:pPr>
        <w:numPr>
          <w:ilvl w:val="0"/>
          <w:numId w:val="5"/>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Engage with tax advisors or legal counsel to review compliance and identify any gaps that may arise during audits.</w:t>
      </w:r>
    </w:p>
    <w:p w:rsidR="00000000" w:rsidDel="00000000" w:rsidP="00000000" w:rsidRDefault="00000000" w:rsidRPr="00000000" w14:paraId="00000051">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Example:</w:t>
      </w:r>
      <w:r w:rsidDel="00000000" w:rsidR="00000000" w:rsidRPr="00000000">
        <w:rPr>
          <w:rFonts w:ascii="Times New Roman" w:cs="Times New Roman" w:eastAsia="Times New Roman" w:hAnsi="Times New Roman"/>
          <w:rtl w:val="0"/>
        </w:rPr>
        <w:t xml:space="preserve"> Company B files Form 5000 with the French tax authority and submits it to HMRC for treaty benefits. It also maintains records of its Certificate of Residence, financial reports, and withholding tax receipts to support claims for reduced rates and credits. A compliance log is kept to track submission deadlines and regulatory updates.</w:t>
      </w:r>
    </w:p>
    <w:p w:rsidR="00000000" w:rsidDel="00000000" w:rsidP="00000000" w:rsidRDefault="00000000" w:rsidRPr="00000000" w14:paraId="00000052">
      <w:pPr>
        <w:pStyle w:val="Heading1"/>
        <w:numPr>
          <w:ilvl w:val="0"/>
          <w:numId w:val="8"/>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Step 9: Monitor Changes in Laws and Treaties</w:t>
      </w:r>
    </w:p>
    <w:p w:rsidR="00000000" w:rsidDel="00000000" w:rsidP="00000000" w:rsidRDefault="00000000" w:rsidRPr="00000000" w14:paraId="00000053">
      <w:pPr>
        <w:numPr>
          <w:ilvl w:val="0"/>
          <w:numId w:val="6"/>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Regularly check for amendments to the DTC or domestic laws that may affect tax treatment.</w:t>
      </w:r>
    </w:p>
    <w:p w:rsidR="00000000" w:rsidDel="00000000" w:rsidP="00000000" w:rsidRDefault="00000000" w:rsidRPr="00000000" w14:paraId="00000054">
      <w:pPr>
        <w:numPr>
          <w:ilvl w:val="0"/>
          <w:numId w:val="6"/>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procedures and documentation as necessary.</w:t>
      </w:r>
    </w:p>
    <w:p w:rsidR="00000000" w:rsidDel="00000000" w:rsidP="00000000" w:rsidRDefault="00000000" w:rsidRPr="00000000" w14:paraId="00000055">
      <w:pPr>
        <w:pStyle w:val="Heading1"/>
        <w:numPr>
          <w:ilvl w:val="0"/>
          <w:numId w:val="8"/>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Step 10: Resolve Disputes Through Mutual Agreement Procedure (MAP)</w:t>
      </w:r>
    </w:p>
    <w:p w:rsidR="00000000" w:rsidDel="00000000" w:rsidP="00000000" w:rsidRDefault="00000000" w:rsidRPr="00000000" w14:paraId="00000056">
      <w:pPr>
        <w:numPr>
          <w:ilvl w:val="0"/>
          <w:numId w:val="7"/>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of disputes regarding the interpretation or application of the DTC, invoke the Mutual Agreement Procedure (MAP) as specified in Article 25 of most treaties.</w:t>
      </w:r>
    </w:p>
    <w:p w:rsidR="00000000" w:rsidDel="00000000" w:rsidP="00000000" w:rsidRDefault="00000000" w:rsidRPr="00000000" w14:paraId="00000057">
      <w:pPr>
        <w:numPr>
          <w:ilvl w:val="0"/>
          <w:numId w:val="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MAP process allows taxpayers to request assistance from the competent authorities of both countries involved in the dispute.</w:t>
      </w:r>
    </w:p>
    <w:p w:rsidR="00000000" w:rsidDel="00000000" w:rsidP="00000000" w:rsidRDefault="00000000" w:rsidRPr="00000000" w14:paraId="00000058">
      <w:pPr>
        <w:numPr>
          <w:ilvl w:val="0"/>
          <w:numId w:val="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by submitting a written request to the competent authority of the country of residence, detailing the nature of the dispute, relevant facts, treaty articles involved, and supporting documentation.</w:t>
      </w:r>
    </w:p>
    <w:p w:rsidR="00000000" w:rsidDel="00000000" w:rsidP="00000000" w:rsidRDefault="00000000" w:rsidRPr="00000000" w14:paraId="00000059">
      <w:pPr>
        <w:numPr>
          <w:ilvl w:val="0"/>
          <w:numId w:val="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Cooperate with both authorities by providing timely responses and additional evidence if requested during the process.</w:t>
      </w:r>
    </w:p>
    <w:p w:rsidR="00000000" w:rsidDel="00000000" w:rsidP="00000000" w:rsidRDefault="00000000" w:rsidRPr="00000000" w14:paraId="0000005A">
      <w:pPr>
        <w:numPr>
          <w:ilvl w:val="0"/>
          <w:numId w:val="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compliance with deadlines for filing MAP requests, as treaties often impose strict time limits (e.g., three years from the first notification of the tax dispute).</w:t>
      </w:r>
    </w:p>
    <w:p w:rsidR="00000000" w:rsidDel="00000000" w:rsidP="00000000" w:rsidRDefault="00000000" w:rsidRPr="00000000" w14:paraId="0000005B">
      <w:pPr>
        <w:numPr>
          <w:ilvl w:val="0"/>
          <w:numId w:val="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the progress of negotiations between competent authorities, keeping records of all correspondence and decisions made.</w:t>
      </w:r>
    </w:p>
    <w:p w:rsidR="00000000" w:rsidDel="00000000" w:rsidP="00000000" w:rsidRDefault="00000000" w:rsidRPr="00000000" w14:paraId="0000005C">
      <w:pPr>
        <w:numPr>
          <w:ilvl w:val="0"/>
          <w:numId w:val="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competent authorities reach an agreement, ensure the terms are implemented in both jurisdictions to eliminate double taxation or resolve treaty misinterpretations.</w:t>
      </w:r>
    </w:p>
    <w:p w:rsidR="00000000" w:rsidDel="00000000" w:rsidP="00000000" w:rsidRDefault="00000000" w:rsidRPr="00000000" w14:paraId="0000005D">
      <w:pPr>
        <w:numPr>
          <w:ilvl w:val="0"/>
          <w:numId w:val="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cases where no resolution is reached, consider whether arbitration provisions in the treaty can be invoked, if available.</w:t>
      </w:r>
    </w:p>
    <w:p w:rsidR="00000000" w:rsidDel="00000000" w:rsidP="00000000" w:rsidRDefault="00000000" w:rsidRPr="00000000" w14:paraId="0000005E">
      <w:pPr>
        <w:numPr>
          <w:ilvl w:val="0"/>
          <w:numId w:val="7"/>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whether parallel domestic remedies, such as appealing to tax tribunals, should be pursued alongside MAP to protect rights.</w:t>
      </w:r>
    </w:p>
    <w:p w:rsidR="00000000" w:rsidDel="00000000" w:rsidP="00000000" w:rsidRDefault="00000000" w:rsidRPr="00000000" w14:paraId="0000005F">
      <w:pPr>
        <w:spacing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Example:</w:t>
      </w:r>
      <w:r w:rsidDel="00000000" w:rsidR="00000000" w:rsidRPr="00000000">
        <w:rPr>
          <w:rFonts w:ascii="Times New Roman" w:cs="Times New Roman" w:eastAsia="Times New Roman" w:hAnsi="Times New Roman"/>
          <w:rtl w:val="0"/>
        </w:rPr>
        <w:t xml:space="preserve"> If the French tax authority denies the tax credit for UK withholding taxes, Company B submits a MAP request to the French competent authority. Both the French and UK authorities review the case, negotiate a resolution, and agree to grant the credit, ensuring double taxation is avoided.</w:t>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515660"/>
  </w:style>
  <w:style w:type="paragraph" w:styleId="Heading1">
    <w:name w:val="heading 1"/>
    <w:basedOn w:val="Normal"/>
    <w:next w:val="Normal"/>
    <w:link w:val="Heading1Char"/>
    <w:uiPriority w:val="9"/>
    <w:qFormat w:val="1"/>
    <w:rsid w:val="00515660"/>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515660"/>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515660"/>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515660"/>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515660"/>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515660"/>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1566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1566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1566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1566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1566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1566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1566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1566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1566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1566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1566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15660"/>
    <w:rPr>
      <w:rFonts w:cstheme="majorBidi" w:eastAsiaTheme="majorEastAsia"/>
      <w:color w:val="272727" w:themeColor="text1" w:themeTint="0000D8"/>
    </w:rPr>
  </w:style>
  <w:style w:type="paragraph" w:styleId="Title">
    <w:name w:val="Title"/>
    <w:basedOn w:val="Normal"/>
    <w:next w:val="Normal"/>
    <w:link w:val="TitleChar"/>
    <w:uiPriority w:val="10"/>
    <w:qFormat w:val="1"/>
    <w:rsid w:val="00515660"/>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1566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15660"/>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51566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1566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15660"/>
    <w:rPr>
      <w:i w:val="1"/>
      <w:iCs w:val="1"/>
      <w:color w:val="404040" w:themeColor="text1" w:themeTint="0000BF"/>
    </w:rPr>
  </w:style>
  <w:style w:type="paragraph" w:styleId="ListParagraph">
    <w:name w:val="List Paragraph"/>
    <w:basedOn w:val="Normal"/>
    <w:uiPriority w:val="34"/>
    <w:qFormat w:val="1"/>
    <w:rsid w:val="00515660"/>
    <w:pPr>
      <w:ind w:left="720"/>
      <w:contextualSpacing w:val="1"/>
    </w:pPr>
  </w:style>
  <w:style w:type="character" w:styleId="IntenseEmphasis">
    <w:name w:val="Intense Emphasis"/>
    <w:basedOn w:val="DefaultParagraphFont"/>
    <w:uiPriority w:val="21"/>
    <w:qFormat w:val="1"/>
    <w:rsid w:val="00515660"/>
    <w:rPr>
      <w:i w:val="1"/>
      <w:iCs w:val="1"/>
      <w:color w:val="0f4761" w:themeColor="accent1" w:themeShade="0000BF"/>
    </w:rPr>
  </w:style>
  <w:style w:type="paragraph" w:styleId="IntenseQuote">
    <w:name w:val="Intense Quote"/>
    <w:basedOn w:val="Normal"/>
    <w:next w:val="Normal"/>
    <w:link w:val="IntenseQuoteChar"/>
    <w:uiPriority w:val="30"/>
    <w:qFormat w:val="1"/>
    <w:rsid w:val="0051566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15660"/>
    <w:rPr>
      <w:i w:val="1"/>
      <w:iCs w:val="1"/>
      <w:color w:val="0f4761" w:themeColor="accent1" w:themeShade="0000BF"/>
    </w:rPr>
  </w:style>
  <w:style w:type="character" w:styleId="IntenseReference">
    <w:name w:val="Intense Reference"/>
    <w:basedOn w:val="DefaultParagraphFont"/>
    <w:uiPriority w:val="32"/>
    <w:qFormat w:val="1"/>
    <w:rsid w:val="00515660"/>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45+pzGgkiWboccKBt3Pi7J2a3w==">CgMxLjA4AHIhMTd1cVFEaDBISkRGd1pFWm9KWG5SNHl5RU9WMnBJWTV1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2025-01-05T21:02:00Z</dcterms:created>
  <dc:creator>Munachiso Ogu-Jude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a8fd23e7-19ed-4672-bb43-14f6a4420ee8</vt:lpwstr>
  </property>
</Properties>
</file>