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Landing Page – Spighi Srl</w:t>
      </w:r>
    </w:p>
    <w:p>
      <w:pPr>
        <w:pStyle w:val="Heading2"/>
      </w:pPr>
      <w:r>
        <w:t>Restore. Save. Bake More.</w:t>
      </w:r>
    </w:p>
    <w:p>
      <w:r>
        <w:t>Used bakery machines, restored like new by Spighi Srl — with 50+ years of experience you can taste.</w:t>
      </w:r>
    </w:p>
    <w:p>
      <w:pPr>
        <w:pStyle w:val="Heading2"/>
      </w:pPr>
      <w:r>
        <w:t>Why Choose Spighi Srl?</w:t>
      </w:r>
    </w:p>
    <w:p>
      <w:r>
        <w:t>- Premium brands like Barkley Mechanico</w:t>
        <w:br/>
        <w:t>- Full technical revisions</w:t>
        <w:br/>
        <w:t>- Affordable, high-performance machines</w:t>
        <w:br/>
        <w:t>- Fast quotes &amp; nationwide delivery</w:t>
      </w:r>
    </w:p>
    <w:p>
      <w:pPr>
        <w:pStyle w:val="Heading2"/>
      </w:pPr>
      <w:r>
        <w:t>Call to Action:</w:t>
      </w:r>
    </w:p>
    <w:p>
      <w:r>
        <w:t>See Our Machines or Get a Free Quote Now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