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6B3A"/>
          <w:sz w:val="52"/>
          <w:szCs w:val="52"/>
        </w:rPr>
        <w:t xml:space="preserve">CuisineMap</w:t>
      </w:r>
    </w:p>
    <w:p>
      <w:pPr>
        <w:spacing w:after="240"/>
        <w:jc w:val="center"/>
      </w:pPr>
      <w:r>
        <w:rPr>
          <w:rFonts w:ascii="Arial" w:cs="Arial" w:eastAsia="Arial" w:hAnsi="Arial"/>
          <w:color w:val="5F5E5A"/>
          <w:sz w:val="24"/>
          <w:szCs w:val="24"/>
        </w:rPr>
        <w:t xml:space="preserve">What I Could Learn from Seeing Other People’s Projects</w:t>
      </w:r>
    </w:p>
    <w:p>
      <w:pPr>
        <w:pBdr>
          <w:bottom w:val="single" w:color="1E6B3A" w:sz="6" w:space="1"/>
        </w:pBdr>
        <w:spacing w:after="360"/>
      </w:pPr>
      <w:r>
        <w:t xml:space="preserve"/>
      </w:r>
    </w:p>
    <w:p>
      <w:pPr>
        <w:pStyle w:val="Heading1"/>
      </w:pPr>
      <w:r>
        <w:t xml:space="preserve">You’d See How Others Solve the Same Problems Differently</w:t>
      </w:r>
    </w:p>
    <w:p>
      <w:pPr>
        <w:spacing w:after="160"/>
      </w:pPr>
      <w:r>
        <w:rPr>
          <w:rFonts w:ascii="Arial" w:cs="Arial" w:eastAsia="Arial" w:hAnsi="Arial"/>
          <w:sz w:val="24"/>
          <w:szCs w:val="24"/>
        </w:rPr>
        <w:t xml:space="preserve">Every project solves problems. Seeing how someone else structured their database, organized their files, or handled user data gives you alternative approaches you’d never think of on your own. You don’t have to agree with their choices — but seeing them expands what you consider possible. The goal is not to copy what works for them. It is to build a wider vocabulary of solutions so that when you face a new problem, you have more options to draw from.</w:t>
      </w:r>
    </w:p>
    <w:p>
      <w:pPr>
        <w:spacing w:after="120"/>
      </w:pPr>
      <w:r>
        <w:t xml:space="preserve"/>
      </w:r>
    </w:p>
    <w:p>
      <w:pPr>
        <w:pStyle w:val="Heading1"/>
      </w:pPr>
      <w:r>
        <w:t xml:space="preserve">You’d Calibrate Where You Actually Are</w:t>
      </w:r>
    </w:p>
    <w:p>
      <w:pPr>
        <w:spacing w:after="160"/>
      </w:pPr>
      <w:r>
        <w:rPr>
          <w:rFonts w:ascii="Arial" w:cs="Arial" w:eastAsia="Arial" w:hAnsi="Arial"/>
          <w:sz w:val="24"/>
          <w:szCs w:val="24"/>
        </w:rPr>
        <w:t xml:space="preserve">It is easy to either underestimate or overestimate your own progress when you are working in isolation. Seeing other people’s projects at similar stages gives you an honest benchmark. Based on what was built this week — a full stack application with a frontend, REST API, local server, and relational database — the likely discovery would be that the work is further along than it feels from the inside.</w:t>
      </w:r>
    </w:p>
    <w:p>
      <w:pPr>
        <w:spacing w:after="120"/>
      </w:pPr>
      <w:r>
        <w:t xml:space="preserve"/>
      </w:r>
    </w:p>
    <w:p>
      <w:pPr>
        <w:pStyle w:val="Heading1"/>
      </w:pPr>
      <w:r>
        <w:t xml:space="preserve">You’d Spot Patterns That Appear Everywhere</w:t>
      </w:r>
    </w:p>
    <w:p>
      <w:pPr>
        <w:spacing w:after="160"/>
      </w:pPr>
      <w:r>
        <w:rPr>
          <w:rFonts w:ascii="Arial" w:cs="Arial" w:eastAsia="Arial" w:hAnsi="Arial"/>
          <w:sz w:val="24"/>
          <w:szCs w:val="24"/>
        </w:rPr>
        <w:t xml:space="preserve">Certain problems show up in almost every project — data persistence, user identity, API design, naming and branding decisions. Seeing those same challenges handled differently across multiple projects builds pattern recognition. That is what separates experienced builders from beginners — not knowledge of tools, but recognition of patterns. Once you have seen the same problem solved five different ways, you stop being surprised by it and start knowing instinctively which approach fits which situation.</w:t>
      </w:r>
    </w:p>
    <w:p>
      <w:pPr>
        <w:spacing w:after="120"/>
      </w:pPr>
      <w:r>
        <w:t xml:space="preserve"/>
      </w:r>
    </w:p>
    <w:p>
      <w:pPr>
        <w:pStyle w:val="Heading1"/>
      </w:pPr>
      <w:r>
        <w:t xml:space="preserve">You’d Get Uncomfortable in a Useful Way</w:t>
      </w:r>
    </w:p>
    <w:p>
      <w:pPr>
        <w:spacing w:after="160"/>
      </w:pPr>
      <w:r>
        <w:rPr>
          <w:rFonts w:ascii="Arial" w:cs="Arial" w:eastAsia="Arial" w:hAnsi="Arial"/>
          <w:sz w:val="24"/>
          <w:szCs w:val="24"/>
        </w:rPr>
        <w:t xml:space="preserve">Seeing someone do something you do not understand yet is one of the most productive feelings in building. It creates a specific kind of motivation — not intimidation, but curiosity. That discomfort is a signal pointing directly at your next learning opportunity. The projects that make you think “I have no idea how they did that” are the ones worth studying most closely.</w:t>
      </w:r>
    </w:p>
    <w:p>
      <w:pPr>
        <w:spacing w:after="120"/>
      </w:pPr>
      <w:r>
        <w:t xml:space="preserve"/>
      </w:r>
    </w:p>
    <w:p>
      <w:pPr>
        <w:pStyle w:val="Heading1"/>
      </w:pPr>
      <w:r>
        <w:t xml:space="preserve">You’d Find Collaborators</w:t>
      </w:r>
    </w:p>
    <w:p>
      <w:pPr>
        <w:spacing w:after="160"/>
      </w:pPr>
      <w:r>
        <w:rPr>
          <w:rFonts w:ascii="Arial" w:cs="Arial" w:eastAsia="Arial" w:hAnsi="Arial"/>
          <w:sz w:val="24"/>
          <w:szCs w:val="24"/>
        </w:rPr>
        <w:t xml:space="preserve">Projects attract people with complementary skills. A developer might see CuisineMap and want to contribute a feature. A designer might want to rework the UI. A data person might want to analyze the taste history patterns. A nutritionist might want to validate the meal data. You do not find those people by working alone. Sharing your work and engaging with other people’s work is how collaborations begin.</w:t>
      </w:r>
    </w:p>
    <w:p>
      <w:pPr>
        <w:spacing w:after="120"/>
      </w:pPr>
      <w:r>
        <w:t xml:space="preserve"/>
      </w:r>
    </w:p>
    <w:p>
      <w:pPr>
        <w:pStyle w:val="Heading1"/>
      </w:pPr>
      <w:r>
        <w:t xml:space="preserve">The Specific Thing to Look For</w:t>
      </w:r>
    </w:p>
    <w:p>
      <w:pPr>
        <w:spacing w:after="160"/>
      </w:pPr>
      <w:r>
        <w:rPr>
          <w:rFonts w:ascii="Arial" w:cs="Arial" w:eastAsia="Arial" w:hAnsi="Arial"/>
          <w:sz w:val="24"/>
          <w:szCs w:val="24"/>
        </w:rPr>
        <w:t xml:space="preserve">When looking at other people’s projects, do not just look at what they built. Look at what they chose not to build yet — the features they left out, the shortcuts they took, the problems they have not solved. That is where the most honest learning happens. Every project has gaps. Seeing someone else’s gaps makes your own easier to recognize and easier to accept as a normal part of the process, not a sign of failure.</w:t>
      </w:r>
    </w:p>
    <w:p>
      <w:pPr>
        <w:spacing w:after="160"/>
      </w:pPr>
      <w:r>
        <w:rPr>
          <w:rFonts w:ascii="Arial" w:cs="Arial" w:eastAsia="Arial" w:hAnsi="Arial"/>
          <w:sz w:val="24"/>
          <w:szCs w:val="24"/>
        </w:rPr>
        <w:t xml:space="preserve">It is also where you will most often find that your own instincts were right. Seeing another builder make the same decision you made — or avoid the same trap you avoided — is one of the best forms of validation a project can receive.</w:t>
      </w:r>
    </w:p>
    <w:p>
      <w:pPr>
        <w:spacing w:after="120"/>
      </w:pPr>
      <w:r>
        <w:t xml:space="preserve"/>
      </w:r>
    </w:p>
    <w:p>
      <w:pPr>
        <w:pBdr>
          <w:top w:val="single" w:color="1E6B3A" w:sz="4" w:space="1"/>
        </w:pBdr>
        <w:spacing w:after="200" w:before="280"/>
      </w:pPr>
      <w:r>
        <w:rPr>
          <w:rFonts w:ascii="Arial" w:cs="Arial" w:eastAsia="Arial" w:hAnsi="Arial"/>
          <w:b/>
          <w:bCs/>
          <w:color w:val="1E6B3A"/>
          <w:sz w:val="24"/>
          <w:szCs w:val="24"/>
        </w:rPr>
        <w:t xml:space="preserve">The best reason to look at other people’s projects is not to measure yourself against them. It is to remember that everyone is figuring it out as they go — and that the distance between where you are and where you want to be is made of problems that have already been solved by someone, somewhere, that you just haven’t found yet.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D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E6B3A"/>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2026-04-18T21:15:59.528Z</dcterms:created>
  <dcterms:modified xsi:type="dcterms:W3CDTF">2026-04-18T21:15:59.528Z</dcterms:modified>
</cp:coreProperties>
</file>

<file path=docProps/custom.xml><?xml version="1.0" encoding="utf-8"?>
<Properties xmlns="http://schemas.openxmlformats.org/officeDocument/2006/custom-properties" xmlns:vt="http://schemas.openxmlformats.org/officeDocument/2006/docPropsVTypes"/>
</file>