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1E6B3A"/>
          <w:sz w:val="52"/>
          <w:szCs w:val="52"/>
        </w:rPr>
        <w:t xml:space="preserve">CuisineMap</w:t>
      </w:r>
    </w:p>
    <w:p>
      <w:pPr>
        <w:spacing w:after="200"/>
        <w:jc w:val="left"/>
      </w:pPr>
      <w:r>
        <w:rPr>
          <w:rFonts w:ascii="Arial" w:cs="Arial" w:eastAsia="Arial" w:hAnsi="Arial"/>
          <w:color w:val="444444"/>
          <w:sz w:val="28"/>
          <w:szCs w:val="28"/>
        </w:rPr>
        <w:t xml:space="preserve">Data Narrative</w:t>
      </w:r>
    </w:p>
    <w:p>
      <w:pPr>
        <w:pBdr>
          <w:bottom w:val="single" w:color="1E6B3A" w:sz="4" w:space="1"/>
        </w:pBdr>
      </w:pPr>
    </w:p>
    <w:p/>
    <w:p>
      <w:pPr>
        <w:pStyle w:val="Heading1"/>
      </w:pPr>
      <w:r>
        <w:t xml:space="preserve">What the Data Represents</w:t>
      </w:r>
    </w:p>
    <w:p>
      <w:pPr>
        <w:spacing w:after="160"/>
      </w:pPr>
      <w:r>
        <w:t xml:space="preserve">CuisineMap is built around two distinct data systems that work together: a static recipe library that lives in the frontend, and a dynamic taste profile that lives in the database. Understanding both is key to understanding how the application learns.</w:t>
      </w:r>
    </w:p>
    <w:p/>
    <w:p>
      <w:pPr>
        <w:pStyle w:val="Heading1"/>
      </w:pPr>
      <w:r>
        <w:t xml:space="preserve">The Recipe Library</w:t>
      </w:r>
    </w:p>
    <w:p>
      <w:pPr>
        <w:spacing w:after="160"/>
      </w:pPr>
      <w:r>
        <w:t xml:space="preserve">The recipe library contains 2,748 meals spread across 22 international cuisines. Every meal has a name, a list of ingredients and step-by-step cooking instructions. The library is structured so that each cuisine contains meals across six dietary categories: standard, vegan, vegetarian, gluten-free, dairy-free and lower-carb.</w:t>
      </w:r>
    </w:p>
    <w:p/>
    <w:p>
      <w:pPr>
        <w:spacing w:after="160"/>
      </w:pPr>
      <w:r>
        <w:t xml:space="preserve">This structure was not arbitrary. It was designed to ensure that regardless of a user's dietary preferences, the plan generator always has enough appropriate options to fill a full week without repeating meals.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Total meals</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2,748</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Active cuisines</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22</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Average meals per cuisine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125</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Dietary variants per cuisine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6 (standard, vegan, vegetarian, GF, dairy-free, lower-carb)</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Cuisines with full coverage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22 of 22</w:t>
            </w:r>
          </w:p>
        </w:tc>
      </w:tr>
    </w:tbl>
    <w:p/>
    <w:p>
      <w:pPr>
        <w:pStyle w:val="Heading1"/>
      </w:pPr>
      <w:r>
        <w:t xml:space="preserve">The Taste Profile</w:t>
      </w:r>
    </w:p>
    <w:p>
      <w:pPr>
        <w:spacing w:after="160"/>
      </w:pPr>
      <w:r>
        <w:t xml:space="preserve">Every user in CuisineMap has a taste profile stored in the SQLite database. The profile is a JSON object containing three key data structures:</w:t>
      </w:r>
    </w:p>
    <w:p/>
    <w:p>
      <w:pPr>
        <w:pStyle w:val="ListParagraph"/>
        <w:numPr>
          <w:ilvl w:val="0"/>
          <w:numId w:val="2"/>
        </w:numPr>
        <w:spacing w:after="80"/>
      </w:pPr>
      <w:r>
        <w:t xml:space="preserve">cuisineScores — a record of how each cuisine has been rated over time. Each liked meal adds +1 to that cuisine's score. Each skipped meal subtracts 2. The asymmetry means the engine responds more strongly to dislikes than likes, which prevents the plan from getting stuck in a narrow loop.</w:t>
      </w:r>
    </w:p>
    <w:p>
      <w:pPr>
        <w:pStyle w:val="ListParagraph"/>
        <w:numPr>
          <w:ilvl w:val="0"/>
          <w:numId w:val="2"/>
        </w:numPr>
        <w:spacing w:after="80"/>
      </w:pPr>
      <w:r>
        <w:t xml:space="preserve">hitMeals — a record of every individual meal the user has rated positively. These are excluded from future plans to ensure variety.</w:t>
      </w:r>
    </w:p>
    <w:p>
      <w:pPr>
        <w:pStyle w:val="ListParagraph"/>
        <w:numPr>
          <w:ilvl w:val="0"/>
          <w:numId w:val="2"/>
        </w:numPr>
        <w:spacing w:after="80"/>
      </w:pPr>
      <w:r>
        <w:t xml:space="preserve">missedMeals — a record of every meal the user has skipped or dismissed. These are weighted down in future plan generation.</w:t>
      </w:r>
    </w:p>
    <w:p/>
    <w:p>
      <w:pPr>
        <w:spacing w:after="160"/>
      </w:pPr>
      <w:r>
        <w:t xml:space="preserve">The taste profile updates every time a user rates a meal. The data persists in the database across sessions and is unique per user — two users on the same device maintain completely separate profiles.</w:t>
      </w:r>
    </w:p>
    <w:p/>
    <w:p>
      <w:pPr>
        <w:pStyle w:val="Heading1"/>
      </w:pPr>
      <w:r>
        <w:t xml:space="preserve">How the Plan Generator Uses the Data</w:t>
      </w:r>
    </w:p>
    <w:p>
      <w:pPr>
        <w:spacing w:after="160"/>
      </w:pPr>
      <w:r>
        <w:t xml:space="preserve">When a user clicks Plan This Week, the application reads their cuisineScores and constructs a weighted probability distribution across all 22 cuisines. Cuisines with higher scores appear more frequently in the generated plan. Cuisines with negative or zero scores are de-prioritised but not eliminated entirely, which preserves the element of discovery.</w:t>
      </w:r>
    </w:p>
    <w:p/>
    <w:p>
      <w:pPr>
        <w:spacing w:after="160"/>
      </w:pPr>
      <w:r>
        <w:t xml:space="preserve">The generator then selects meals from the highest-weighted cuisines, filtering out any meals that appear in the user's hitMeals record. The result is a 21-meal plan — breakfast, lunch and dinner for 7 days — that reflects the user's history while still introducing variety.</w:t>
      </w:r>
    </w:p>
    <w:p/>
    <w:p>
      <w:pPr>
        <w:pStyle w:val="Heading1"/>
      </w:pPr>
      <w:r>
        <w:t xml:space="preserve">The Grocery List</w:t>
      </w:r>
    </w:p>
    <w:p>
      <w:pPr>
        <w:spacing w:after="160"/>
      </w:pPr>
      <w:r>
        <w:t xml:space="preserve">The grocery list is generated from a static per-cuisine ingredient object (the ING object) rather than from the specific meals in the plan. This is a known design decision — it produces a representative shopping list for the cuisines being cooked that week rather than an exact ingredient list tied to each specific recipe. Meal-level grocery generation is on the roadmap.</w:t>
      </w:r>
    </w:p>
    <w:p/>
    <w:p>
      <w:pPr>
        <w:spacing w:after="160"/>
      </w:pPr>
      <w:r>
        <w:t xml:space="preserve">The grocery list is organised by category (produce, protein, dairy, pantry), shows estimated prices and marks staple items that the user may already have. It can be copied to the clipboard in one tap for sharing or saving.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6B3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D7A5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2026-05-05T21:30:29.268Z</dcterms:created>
  <dcterms:modified xsi:type="dcterms:W3CDTF">2026-05-05T21:30:29.268Z</dcterms:modified>
</cp:coreProperties>
</file>

<file path=docProps/custom.xml><?xml version="1.0" encoding="utf-8"?>
<Properties xmlns="http://schemas.openxmlformats.org/officeDocument/2006/custom-properties" xmlns:vt="http://schemas.openxmlformats.org/officeDocument/2006/docPropsVTypes"/>
</file>