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B4F68" w14:textId="3B5371B4" w:rsidR="002C4E1A" w:rsidRPr="002C4E1A" w:rsidRDefault="002C4E1A">
      <w:r>
        <w:rPr>
          <w:lang w:val="es-CO"/>
        </w:rPr>
        <w:t>Archivos de Excel. Los archivos de Excel tienen el mismo nombre que el JSON que llenan. Llenos con dato</w:t>
      </w:r>
      <w:r w:rsidR="00A731A4">
        <w:rPr>
          <w:lang w:val="es-CO"/>
        </w:rPr>
        <w:t>s</w:t>
      </w:r>
      <w:r>
        <w:rPr>
          <w:lang w:val="es-CO"/>
        </w:rPr>
        <w:t xml:space="preserve"> ejemplo del </w:t>
      </w:r>
      <w:r w:rsidR="00A731A4">
        <w:rPr>
          <w:lang w:val="es-CO"/>
        </w:rPr>
        <w:t>mismo JSON.</w:t>
      </w:r>
    </w:p>
    <w:p w14:paraId="0E3505AD" w14:textId="76D679F6" w:rsidR="00A731A4" w:rsidRDefault="00A731A4" w:rsidP="00A731A4">
      <w:pPr>
        <w:rPr>
          <w:lang w:val="es-CO"/>
        </w:rPr>
      </w:pPr>
    </w:p>
    <w:p w14:paraId="1D11C130" w14:textId="77777777" w:rsidR="00A731A4" w:rsidRDefault="00A731A4" w:rsidP="00A731A4">
      <w:pPr>
        <w:rPr>
          <w:lang w:val="es-CO"/>
        </w:rPr>
      </w:pPr>
    </w:p>
    <w:p w14:paraId="2E121FFB" w14:textId="2C4E7C68" w:rsidR="00A731A4" w:rsidRPr="00A731A4" w:rsidRDefault="00A731A4" w:rsidP="00A731A4">
      <w:pPr>
        <w:rPr>
          <w:b/>
          <w:bCs/>
          <w:u w:val="single"/>
          <w:lang w:val="es-CO"/>
        </w:rPr>
      </w:pPr>
      <w:r w:rsidRPr="00A731A4">
        <w:rPr>
          <w:b/>
          <w:bCs/>
          <w:u w:val="single"/>
          <w:lang w:val="es-CO"/>
        </w:rPr>
        <w:t>“exp_proto_docu.xlsx”</w:t>
      </w:r>
    </w:p>
    <w:p w14:paraId="566994BE" w14:textId="0E0F3C98" w:rsidR="00A731A4" w:rsidRDefault="00A731A4" w:rsidP="00A731A4">
      <w:pPr>
        <w:rPr>
          <w:lang w:val="es-CO"/>
        </w:rPr>
      </w:pPr>
      <w:r>
        <w:rPr>
          <w:lang w:val="es-CO"/>
        </w:rPr>
        <w:t>Cada cambio de color es un elemento, por ejemplo, las columnas [</w:t>
      </w:r>
      <w:proofErr w:type="spellStart"/>
      <w:r>
        <w:rPr>
          <w:lang w:val="es-CO"/>
        </w:rPr>
        <w:t>material_description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material_astm_prefix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material_id</w:t>
      </w:r>
      <w:proofErr w:type="spellEnd"/>
      <w:r>
        <w:rPr>
          <w:lang w:val="es-CO"/>
        </w:rPr>
        <w:t>] son cada uno un componente del objeto material del objeto de documento de protocolo experimental.</w:t>
      </w:r>
    </w:p>
    <w:p w14:paraId="5E72A5D6" w14:textId="318E4E02" w:rsidR="00A731A4" w:rsidRDefault="00A731A4" w:rsidP="00A731A4">
      <w:pPr>
        <w:rPr>
          <w:lang w:val="es-CO"/>
        </w:rPr>
      </w:pPr>
      <w:r>
        <w:rPr>
          <w:lang w:val="es-CO"/>
        </w:rPr>
        <w:t xml:space="preserve">Para </w:t>
      </w:r>
      <w:proofErr w:type="spellStart"/>
      <w:r>
        <w:rPr>
          <w:lang w:val="es-CO"/>
        </w:rPr>
        <w:t>document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sections</w:t>
      </w:r>
      <w:proofErr w:type="spellEnd"/>
      <w:r>
        <w:rPr>
          <w:lang w:val="es-CO"/>
        </w:rPr>
        <w:t>, en la columna de “</w:t>
      </w:r>
      <w:proofErr w:type="spellStart"/>
      <w:r>
        <w:rPr>
          <w:lang w:val="es-CO"/>
        </w:rPr>
        <w:t>document_section_type</w:t>
      </w:r>
      <w:proofErr w:type="spellEnd"/>
      <w:r>
        <w:rPr>
          <w:lang w:val="es-CO"/>
        </w:rPr>
        <w:t>” se colocan todos los tipos que existen para el objeto, luego en la columna “</w:t>
      </w:r>
      <w:proofErr w:type="spellStart"/>
      <w:r>
        <w:rPr>
          <w:lang w:val="es-CO"/>
        </w:rPr>
        <w:t>document_section_corpus</w:t>
      </w:r>
      <w:proofErr w:type="spellEnd"/>
      <w:r>
        <w:rPr>
          <w:lang w:val="es-CO"/>
        </w:rPr>
        <w:t>” se colocan los corpus de cada tipo en el orden correspondiente entre llaves “</w:t>
      </w:r>
      <w:proofErr w:type="gramStart"/>
      <w:r>
        <w:rPr>
          <w:lang w:val="es-CO"/>
        </w:rPr>
        <w:t>[ ]</w:t>
      </w:r>
      <w:proofErr w:type="gramEnd"/>
      <w:r>
        <w:rPr>
          <w:lang w:val="es-CO"/>
        </w:rPr>
        <w:t>” separadas por coma y en la columna “</w:t>
      </w:r>
      <w:proofErr w:type="spellStart"/>
      <w:r>
        <w:rPr>
          <w:lang w:val="es-CO"/>
        </w:rPr>
        <w:t>document_section_id</w:t>
      </w:r>
      <w:proofErr w:type="spellEnd"/>
      <w:r>
        <w:rPr>
          <w:lang w:val="es-CO"/>
        </w:rPr>
        <w:t xml:space="preserve">” se colocan los id de los tipos separados por coma. En el caso en el que un documento tenga </w:t>
      </w:r>
      <w:proofErr w:type="spellStart"/>
      <w:r>
        <w:rPr>
          <w:lang w:val="es-CO"/>
        </w:rPr>
        <w:t>references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>:</w:t>
      </w:r>
    </w:p>
    <w:p w14:paraId="5D7DA9C8" w14:textId="2D8F5809" w:rsidR="00A731A4" w:rsidRDefault="00A731A4" w:rsidP="00A731A4">
      <w:pPr>
        <w:rPr>
          <w:lang w:val="es-CO"/>
        </w:rPr>
      </w:pPr>
      <w:r>
        <w:rPr>
          <w:noProof/>
        </w:rPr>
        <w:drawing>
          <wp:inline distT="0" distB="0" distL="0" distR="0" wp14:anchorId="743F5048" wp14:editId="3BF7D411">
            <wp:extent cx="56007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C29" w14:textId="1D0AA6BD" w:rsidR="00A731A4" w:rsidRDefault="00A731A4" w:rsidP="00A731A4">
      <w:pPr>
        <w:rPr>
          <w:lang w:val="es-CO"/>
        </w:rPr>
      </w:pPr>
      <w:r>
        <w:rPr>
          <w:noProof/>
        </w:rPr>
        <w:drawing>
          <wp:inline distT="0" distB="0" distL="0" distR="0" wp14:anchorId="78546EB0" wp14:editId="3D6FDBAC">
            <wp:extent cx="5943600" cy="47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69C" w14:textId="1426701F" w:rsidR="00DC574E" w:rsidRDefault="00DC574E" w:rsidP="00A731A4">
      <w:pPr>
        <w:rPr>
          <w:lang w:val="es-CO"/>
        </w:rPr>
      </w:pPr>
    </w:p>
    <w:p w14:paraId="21A819C0" w14:textId="48F08EFA" w:rsidR="00DC574E" w:rsidRDefault="00DC574E" w:rsidP="00A731A4">
      <w:pPr>
        <w:rPr>
          <w:lang w:val="es-CO"/>
        </w:rPr>
      </w:pPr>
    </w:p>
    <w:p w14:paraId="0C7A2BBE" w14:textId="389A33C0" w:rsidR="00DC574E" w:rsidRPr="00A731A4" w:rsidRDefault="00DC574E" w:rsidP="00DC574E">
      <w:pPr>
        <w:rPr>
          <w:b/>
          <w:bCs/>
          <w:u w:val="single"/>
          <w:lang w:val="es-CO"/>
        </w:rPr>
      </w:pPr>
      <w:r w:rsidRPr="00A731A4">
        <w:rPr>
          <w:b/>
          <w:bCs/>
          <w:u w:val="single"/>
          <w:lang w:val="es-CO"/>
        </w:rPr>
        <w:t>“exp_proto_</w:t>
      </w:r>
      <w:r>
        <w:rPr>
          <w:b/>
          <w:bCs/>
          <w:u w:val="single"/>
          <w:lang w:val="es-CO"/>
        </w:rPr>
        <w:t>exec</w:t>
      </w:r>
      <w:r w:rsidRPr="00A731A4">
        <w:rPr>
          <w:b/>
          <w:bCs/>
          <w:u w:val="single"/>
          <w:lang w:val="es-CO"/>
        </w:rPr>
        <w:t>.xlsx”</w:t>
      </w:r>
    </w:p>
    <w:p w14:paraId="7CE5BCE7" w14:textId="68384236" w:rsidR="00DC574E" w:rsidRDefault="00DC574E" w:rsidP="00A731A4">
      <w:pPr>
        <w:rPr>
          <w:lang w:val="es-CO"/>
        </w:rPr>
      </w:pPr>
      <w:r>
        <w:rPr>
          <w:lang w:val="es-CO"/>
        </w:rPr>
        <w:t xml:space="preserve">Cada protocolo experimental puede cubrir </w:t>
      </w:r>
      <w:r>
        <w:rPr>
          <w:b/>
          <w:bCs/>
          <w:lang w:val="es-CO"/>
        </w:rPr>
        <w:t>varias filas</w:t>
      </w:r>
      <w:r>
        <w:rPr>
          <w:lang w:val="es-CO"/>
        </w:rPr>
        <w:t>. Lo que determina que empieza uno nuevo es que en la columna “_id” haya un nuevo dato no vacío que determina que comienza un nuevo protocolo.</w:t>
      </w:r>
    </w:p>
    <w:p w14:paraId="17226EF2" w14:textId="5F35E0D1" w:rsidR="00DC574E" w:rsidRDefault="00DC574E" w:rsidP="00A731A4">
      <w:pPr>
        <w:rPr>
          <w:lang w:val="es-CO"/>
        </w:rPr>
      </w:pPr>
      <w:r>
        <w:rPr>
          <w:lang w:val="es-CO"/>
        </w:rPr>
        <w:t xml:space="preserve">Para cada procedimiento del protocolo experimental se llena una nueva fila sin llenar el resto de las columnas que no están en verde (en el Excel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marcada la información pertinente a los procedimientos en verde). Los elementos de un arreglo se separan por coma.</w:t>
      </w:r>
    </w:p>
    <w:p w14:paraId="30FE97E8" w14:textId="09AA0FB4" w:rsidR="00DC574E" w:rsidRDefault="00DC574E" w:rsidP="00A731A4">
      <w:pPr>
        <w:rPr>
          <w:lang w:val="es-CO"/>
        </w:rPr>
      </w:pPr>
      <w:r>
        <w:rPr>
          <w:lang w:val="es-CO"/>
        </w:rPr>
        <w:t>Cuando se encuentra una fila con un nuevo “_id”, se comienza un nuevo protocolo.</w:t>
      </w:r>
    </w:p>
    <w:p w14:paraId="5C29287C" w14:textId="385B25E4" w:rsidR="00DC574E" w:rsidRDefault="00DC574E" w:rsidP="00A731A4">
      <w:pPr>
        <w:rPr>
          <w:lang w:val="es-CO"/>
        </w:rPr>
      </w:pPr>
    </w:p>
    <w:p w14:paraId="1BC96D81" w14:textId="197AA0E4" w:rsidR="00DC574E" w:rsidRDefault="00DC574E" w:rsidP="00A731A4">
      <w:pPr>
        <w:rPr>
          <w:lang w:val="es-CO"/>
        </w:rPr>
      </w:pPr>
    </w:p>
    <w:p w14:paraId="5D7CF9D6" w14:textId="0F99F8D1" w:rsidR="00DC574E" w:rsidRPr="00A731A4" w:rsidRDefault="00DC574E" w:rsidP="00DC574E">
      <w:pPr>
        <w:rPr>
          <w:b/>
          <w:bCs/>
          <w:u w:val="single"/>
          <w:lang w:val="es-CO"/>
        </w:rPr>
      </w:pPr>
      <w:r w:rsidRPr="00A731A4">
        <w:rPr>
          <w:b/>
          <w:bCs/>
          <w:u w:val="single"/>
          <w:lang w:val="es-CO"/>
        </w:rPr>
        <w:t>“exp_proto_</w:t>
      </w:r>
      <w:r>
        <w:rPr>
          <w:b/>
          <w:bCs/>
          <w:u w:val="single"/>
          <w:lang w:val="es-CO"/>
        </w:rPr>
        <w:t>ios</w:t>
      </w:r>
      <w:r w:rsidRPr="00A731A4">
        <w:rPr>
          <w:b/>
          <w:bCs/>
          <w:u w:val="single"/>
          <w:lang w:val="es-CO"/>
        </w:rPr>
        <w:t>.xlsx”</w:t>
      </w:r>
    </w:p>
    <w:p w14:paraId="7A5D4159" w14:textId="48062454" w:rsidR="00DC574E" w:rsidRDefault="00DC574E" w:rsidP="00A731A4">
      <w:pPr>
        <w:rPr>
          <w:lang w:val="es-CO"/>
        </w:rPr>
      </w:pPr>
      <w:r>
        <w:rPr>
          <w:lang w:val="es-CO"/>
        </w:rPr>
        <w:t xml:space="preserve">Como existen varios tipos de entradas y salidas, cada lista identificada con colores hace referencia a los </w:t>
      </w:r>
      <w:proofErr w:type="spellStart"/>
      <w:r>
        <w:rPr>
          <w:lang w:val="es-CO"/>
        </w:rPr>
        <w:t>elements</w:t>
      </w:r>
      <w:proofErr w:type="spellEnd"/>
      <w:r>
        <w:rPr>
          <w:lang w:val="es-CO"/>
        </w:rPr>
        <w:t xml:space="preserve"> de un tipo de entrada y salida. Cada lista se lee por separado así que se pueden llenar independientemente.</w:t>
      </w:r>
    </w:p>
    <w:p w14:paraId="09005AA1" w14:textId="2EAC9810" w:rsidR="00DC574E" w:rsidRDefault="00DC574E" w:rsidP="00A731A4">
      <w:pPr>
        <w:rPr>
          <w:lang w:val="es-CO"/>
        </w:rPr>
      </w:pPr>
      <w:r>
        <w:rPr>
          <w:lang w:val="es-CO"/>
        </w:rPr>
        <w:lastRenderedPageBreak/>
        <w:t>Cada fila hace referencia a un elemento de ese tipo de entrada y salida. Se separan elementos múltiples con una coma.</w:t>
      </w:r>
    </w:p>
    <w:p w14:paraId="2E5266B8" w14:textId="2A3B7092" w:rsidR="00DC574E" w:rsidRDefault="00DC574E" w:rsidP="00A731A4">
      <w:pPr>
        <w:rPr>
          <w:lang w:val="es-CO"/>
        </w:rPr>
      </w:pPr>
    </w:p>
    <w:p w14:paraId="455A4EB4" w14:textId="77777777" w:rsidR="00DC574E" w:rsidRDefault="00DC574E" w:rsidP="00A731A4">
      <w:pPr>
        <w:rPr>
          <w:lang w:val="es-CO"/>
        </w:rPr>
      </w:pPr>
    </w:p>
    <w:p w14:paraId="5883478D" w14:textId="4A191084" w:rsidR="00DC574E" w:rsidRPr="00A731A4" w:rsidRDefault="00DC574E" w:rsidP="00DC574E">
      <w:pPr>
        <w:rPr>
          <w:b/>
          <w:bCs/>
          <w:u w:val="single"/>
          <w:lang w:val="es-CO"/>
        </w:rPr>
      </w:pPr>
      <w:r w:rsidRPr="00A731A4">
        <w:rPr>
          <w:b/>
          <w:bCs/>
          <w:u w:val="single"/>
          <w:lang w:val="es-CO"/>
        </w:rPr>
        <w:t>“exp_proto_</w:t>
      </w:r>
      <w:r>
        <w:rPr>
          <w:b/>
          <w:bCs/>
          <w:u w:val="single"/>
          <w:lang w:val="es-CO"/>
        </w:rPr>
        <w:t>social</w:t>
      </w:r>
      <w:r w:rsidRPr="00A731A4">
        <w:rPr>
          <w:b/>
          <w:bCs/>
          <w:u w:val="single"/>
          <w:lang w:val="es-CO"/>
        </w:rPr>
        <w:t>.xlsx”</w:t>
      </w:r>
    </w:p>
    <w:p w14:paraId="5DA68683" w14:textId="2B51BB48" w:rsidR="00DC574E" w:rsidRPr="00DC574E" w:rsidRDefault="00DC574E" w:rsidP="00A731A4">
      <w:pPr>
        <w:rPr>
          <w:lang w:val="es-CO"/>
        </w:rPr>
      </w:pPr>
      <w:r>
        <w:rPr>
          <w:lang w:val="es-CO"/>
        </w:rPr>
        <w:t xml:space="preserve">Cada lista identificada con colores diferentes hace referencia a un tipo de dato del JSON. Cada fila representa una entrada en cada tipo. Las listas se leen por separado, así que se pueden leer independientemente. </w:t>
      </w:r>
      <w:bookmarkStart w:id="0" w:name="_GoBack"/>
      <w:bookmarkEnd w:id="0"/>
    </w:p>
    <w:sectPr w:rsidR="00DC574E" w:rsidRPr="00DC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0A26"/>
    <w:multiLevelType w:val="hybridMultilevel"/>
    <w:tmpl w:val="0734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A"/>
    <w:rsid w:val="002C4E1A"/>
    <w:rsid w:val="003400BC"/>
    <w:rsid w:val="00390B2F"/>
    <w:rsid w:val="00A731A4"/>
    <w:rsid w:val="00D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4E5D"/>
  <w15:chartTrackingRefBased/>
  <w15:docId w15:val="{F586839C-AC98-4D3D-894E-20886F9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Mirai Kaneko</dc:creator>
  <cp:keywords/>
  <dc:description/>
  <cp:lastModifiedBy>Mirai Kaneko</cp:lastModifiedBy>
  <cp:revision>2</cp:revision>
  <dcterms:created xsi:type="dcterms:W3CDTF">2019-11-25T00:53:00Z</dcterms:created>
  <dcterms:modified xsi:type="dcterms:W3CDTF">2019-11-25T00:53:00Z</dcterms:modified>
</cp:coreProperties>
</file>